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ED573" w14:textId="56B93287" w:rsidR="009D3792" w:rsidRPr="004243FC" w:rsidRDefault="00227BB0" w:rsidP="009D3792">
      <w:pPr>
        <w:jc w:val="center"/>
        <w:rPr>
          <w:rFonts w:ascii="Arial" w:hAnsi="Arial" w:cs="Arial"/>
          <w:b/>
        </w:rPr>
      </w:pPr>
      <w:r w:rsidRPr="004243FC">
        <w:rPr>
          <w:rFonts w:ascii="Arial" w:hAnsi="Arial" w:cs="Arial"/>
          <w:b/>
          <w:noProof/>
          <w:sz w:val="32"/>
          <w:szCs w:val="32"/>
          <w:lang w:eastAsia="en-GB"/>
        </w:rPr>
        <w:drawing>
          <wp:inline distT="0" distB="0" distL="0" distR="0" wp14:anchorId="2B690F7C" wp14:editId="33BD9C4F">
            <wp:extent cx="863600" cy="863600"/>
            <wp:effectExtent l="0" t="0" r="0" b="0"/>
            <wp:docPr id="1" name="Picture 1" descr="International Alert -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nternational Alert - logo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600" cy="86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9A1058" w14:textId="41844295" w:rsidR="009D3792" w:rsidRPr="004243FC" w:rsidRDefault="009D3792" w:rsidP="009D3792">
      <w:pPr>
        <w:ind w:right="687"/>
        <w:jc w:val="center"/>
        <w:rPr>
          <w:rFonts w:ascii="Arial" w:hAnsi="Arial" w:cs="Arial"/>
        </w:rPr>
      </w:pPr>
      <w:r w:rsidRPr="004243FC">
        <w:rPr>
          <w:rFonts w:ascii="Arial" w:eastAsia="Arial" w:hAnsi="Arial" w:cs="Arial"/>
          <w:b/>
          <w:sz w:val="32"/>
        </w:rPr>
        <w:t>JOB DESCRIPTION</w:t>
      </w:r>
    </w:p>
    <w:p w14:paraId="6871B338" w14:textId="77777777" w:rsidR="009D3792" w:rsidRPr="004243FC" w:rsidRDefault="009D3792" w:rsidP="009D3792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397"/>
        <w:gridCol w:w="5598"/>
      </w:tblGrid>
      <w:tr w:rsidR="009D3792" w:rsidRPr="004243FC" w14:paraId="69A7DC5E" w14:textId="77777777" w:rsidTr="00C37702">
        <w:tc>
          <w:tcPr>
            <w:tcW w:w="3397" w:type="dxa"/>
            <w:shd w:val="clear" w:color="auto" w:fill="D9D9D9" w:themeFill="background1" w:themeFillShade="D9"/>
          </w:tcPr>
          <w:p w14:paraId="6CF54E79" w14:textId="77777777" w:rsidR="009D3792" w:rsidRPr="004243FC" w:rsidRDefault="009D3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3FC">
              <w:rPr>
                <w:rFonts w:ascii="Arial" w:hAnsi="Arial" w:cs="Arial"/>
                <w:b/>
                <w:bCs/>
                <w:sz w:val="20"/>
                <w:szCs w:val="20"/>
              </w:rPr>
              <w:t>Job Title</w:t>
            </w:r>
          </w:p>
        </w:tc>
        <w:tc>
          <w:tcPr>
            <w:tcW w:w="5598" w:type="dxa"/>
          </w:tcPr>
          <w:p w14:paraId="19D05DB6" w14:textId="6EA2C1C8" w:rsidR="009D3792" w:rsidRPr="004243FC" w:rsidRDefault="007F612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="0000226F">
              <w:rPr>
                <w:rFonts w:ascii="Arial" w:hAnsi="Arial" w:cs="Arial"/>
                <w:sz w:val="20"/>
                <w:szCs w:val="20"/>
              </w:rPr>
              <w:t xml:space="preserve">Security, Safeguarding and </w:t>
            </w:r>
            <w:r w:rsidR="00F8133F">
              <w:rPr>
                <w:rFonts w:ascii="Arial" w:hAnsi="Arial" w:cs="Arial"/>
                <w:sz w:val="20"/>
                <w:szCs w:val="20"/>
              </w:rPr>
              <w:t>Safety Officer</w:t>
            </w:r>
          </w:p>
        </w:tc>
      </w:tr>
      <w:tr w:rsidR="009D3792" w:rsidRPr="004243FC" w14:paraId="684E8E52" w14:textId="77777777" w:rsidTr="00C37702">
        <w:tc>
          <w:tcPr>
            <w:tcW w:w="3397" w:type="dxa"/>
            <w:shd w:val="clear" w:color="auto" w:fill="D9D9D9" w:themeFill="background1" w:themeFillShade="D9"/>
          </w:tcPr>
          <w:p w14:paraId="67BDE667" w14:textId="77777777" w:rsidR="009D3792" w:rsidRPr="004243FC" w:rsidRDefault="009D3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3FC">
              <w:rPr>
                <w:rFonts w:ascii="Arial" w:hAnsi="Arial" w:cs="Arial"/>
                <w:b/>
                <w:bCs/>
                <w:sz w:val="20"/>
                <w:szCs w:val="20"/>
              </w:rPr>
              <w:t>Reports to</w:t>
            </w:r>
          </w:p>
        </w:tc>
        <w:tc>
          <w:tcPr>
            <w:tcW w:w="5598" w:type="dxa"/>
          </w:tcPr>
          <w:p w14:paraId="7B3CD89A" w14:textId="40443C81" w:rsidR="009D3792" w:rsidRPr="004243FC" w:rsidRDefault="00365A2E">
            <w:pPr>
              <w:rPr>
                <w:rFonts w:ascii="Arial" w:hAnsi="Arial" w:cs="Arial"/>
                <w:sz w:val="20"/>
                <w:szCs w:val="20"/>
              </w:rPr>
            </w:pPr>
            <w:r w:rsidRPr="004243FC">
              <w:rPr>
                <w:rFonts w:ascii="Arial" w:hAnsi="Arial" w:cs="Arial"/>
                <w:sz w:val="20"/>
                <w:szCs w:val="20"/>
              </w:rPr>
              <w:t xml:space="preserve">Director of </w:t>
            </w:r>
            <w:r w:rsidR="00F8133F">
              <w:rPr>
                <w:rFonts w:ascii="Arial" w:hAnsi="Arial" w:cs="Arial"/>
                <w:sz w:val="20"/>
                <w:szCs w:val="20"/>
              </w:rPr>
              <w:t>Global Delivery</w:t>
            </w:r>
          </w:p>
        </w:tc>
      </w:tr>
      <w:tr w:rsidR="009D3792" w:rsidRPr="004243FC" w14:paraId="36755C70" w14:textId="77777777" w:rsidTr="00C37702">
        <w:tc>
          <w:tcPr>
            <w:tcW w:w="3397" w:type="dxa"/>
            <w:shd w:val="clear" w:color="auto" w:fill="D9D9D9" w:themeFill="background1" w:themeFillShade="D9"/>
          </w:tcPr>
          <w:p w14:paraId="4AD0696C" w14:textId="77777777" w:rsidR="009D3792" w:rsidRPr="004243FC" w:rsidRDefault="009D3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3FC">
              <w:rPr>
                <w:rFonts w:ascii="Arial" w:hAnsi="Arial" w:cs="Arial"/>
                <w:b/>
                <w:bCs/>
                <w:sz w:val="20"/>
                <w:szCs w:val="20"/>
              </w:rPr>
              <w:t>Job location</w:t>
            </w:r>
          </w:p>
        </w:tc>
        <w:tc>
          <w:tcPr>
            <w:tcW w:w="5598" w:type="dxa"/>
          </w:tcPr>
          <w:p w14:paraId="38693079" w14:textId="1A974975" w:rsidR="009D3792" w:rsidRPr="004243FC" w:rsidRDefault="00F813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Any </w:t>
            </w:r>
            <w:r w:rsidR="003A502A">
              <w:rPr>
                <w:rFonts w:ascii="Arial" w:hAnsi="Arial" w:cs="Arial"/>
                <w:sz w:val="20"/>
                <w:szCs w:val="20"/>
              </w:rPr>
              <w:t>country</w:t>
            </w:r>
            <w:r>
              <w:rPr>
                <w:rFonts w:ascii="Arial" w:hAnsi="Arial" w:cs="Arial"/>
                <w:sz w:val="20"/>
                <w:szCs w:val="20"/>
              </w:rPr>
              <w:t xml:space="preserve"> in which Alert has a registered office</w:t>
            </w:r>
          </w:p>
        </w:tc>
      </w:tr>
      <w:tr w:rsidR="009D3792" w:rsidRPr="004243FC" w14:paraId="67B77D04" w14:textId="77777777" w:rsidTr="00C37702">
        <w:tc>
          <w:tcPr>
            <w:tcW w:w="3397" w:type="dxa"/>
            <w:shd w:val="clear" w:color="auto" w:fill="D9D9D9" w:themeFill="background1" w:themeFillShade="D9"/>
          </w:tcPr>
          <w:p w14:paraId="4F67FD4B" w14:textId="77777777" w:rsidR="009D3792" w:rsidRPr="004243FC" w:rsidRDefault="009D3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3FC">
              <w:rPr>
                <w:rFonts w:ascii="Arial" w:hAnsi="Arial" w:cs="Arial"/>
                <w:b/>
                <w:bCs/>
                <w:sz w:val="20"/>
                <w:szCs w:val="20"/>
              </w:rPr>
              <w:t>Grade</w:t>
            </w:r>
          </w:p>
        </w:tc>
        <w:tc>
          <w:tcPr>
            <w:tcW w:w="5598" w:type="dxa"/>
          </w:tcPr>
          <w:p w14:paraId="636D0075" w14:textId="0119F4FD" w:rsidR="009D3792" w:rsidRPr="004243FC" w:rsidRDefault="00D1474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</w:tr>
      <w:tr w:rsidR="009D3792" w:rsidRPr="004243FC" w14:paraId="663E6F80" w14:textId="77777777" w:rsidTr="00C37702">
        <w:tc>
          <w:tcPr>
            <w:tcW w:w="3397" w:type="dxa"/>
            <w:shd w:val="clear" w:color="auto" w:fill="D9D9D9" w:themeFill="background1" w:themeFillShade="D9"/>
          </w:tcPr>
          <w:p w14:paraId="0543ED9B" w14:textId="77777777" w:rsidR="009D3792" w:rsidRPr="004243FC" w:rsidRDefault="009D379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243FC">
              <w:rPr>
                <w:rFonts w:ascii="Arial" w:hAnsi="Arial" w:cs="Arial"/>
                <w:b/>
                <w:bCs/>
                <w:sz w:val="20"/>
                <w:szCs w:val="20"/>
              </w:rPr>
              <w:t>Contract Duration</w:t>
            </w:r>
          </w:p>
        </w:tc>
        <w:tc>
          <w:tcPr>
            <w:tcW w:w="5598" w:type="dxa"/>
          </w:tcPr>
          <w:p w14:paraId="19FEFD0C" w14:textId="448EE92E" w:rsidR="009D3792" w:rsidRPr="004243FC" w:rsidRDefault="003A50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Permanent</w:t>
            </w:r>
          </w:p>
        </w:tc>
      </w:tr>
    </w:tbl>
    <w:p w14:paraId="04487FE8" w14:textId="77777777" w:rsidR="009D3792" w:rsidRPr="004243FC" w:rsidRDefault="009D3792" w:rsidP="009D3792">
      <w:p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A0" w:firstRow="1" w:lastRow="0" w:firstColumn="1" w:lastColumn="0" w:noHBand="0" w:noVBand="0"/>
      </w:tblPr>
      <w:tblGrid>
        <w:gridCol w:w="8992"/>
      </w:tblGrid>
      <w:tr w:rsidR="009D3792" w:rsidRPr="004243FC" w14:paraId="2D3659D4" w14:textId="77777777" w:rsidTr="00C37702">
        <w:tc>
          <w:tcPr>
            <w:tcW w:w="8992" w:type="dxa"/>
            <w:shd w:val="clear" w:color="auto" w:fill="D9D9D9" w:themeFill="background1" w:themeFillShade="D9"/>
          </w:tcPr>
          <w:p w14:paraId="6C5FAB2A" w14:textId="77777777" w:rsidR="009D3792" w:rsidRPr="004243FC" w:rsidRDefault="009D37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3FC">
              <w:rPr>
                <w:rFonts w:ascii="Arial" w:hAnsi="Arial" w:cs="Arial"/>
                <w:b/>
                <w:sz w:val="20"/>
                <w:szCs w:val="20"/>
              </w:rPr>
              <w:t>Job Purpose</w:t>
            </w:r>
          </w:p>
        </w:tc>
      </w:tr>
      <w:tr w:rsidR="009D3792" w:rsidRPr="004243FC" w14:paraId="4C283F52" w14:textId="77777777" w:rsidTr="00C37702">
        <w:tc>
          <w:tcPr>
            <w:tcW w:w="8992" w:type="dxa"/>
            <w:tcBorders>
              <w:bottom w:val="single" w:sz="6" w:space="0" w:color="auto"/>
            </w:tcBorders>
            <w:shd w:val="clear" w:color="auto" w:fill="auto"/>
          </w:tcPr>
          <w:p w14:paraId="017F11F8" w14:textId="301A357C" w:rsidR="003D6FC9" w:rsidRPr="0065594A" w:rsidRDefault="00430F04" w:rsidP="00D045F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5318FA23">
              <w:rPr>
                <w:rFonts w:ascii="Arial" w:hAnsi="Arial" w:cs="Arial"/>
                <w:sz w:val="20"/>
                <w:szCs w:val="20"/>
              </w:rPr>
              <w:t>Th</w:t>
            </w:r>
            <w:r w:rsidR="00850A5F" w:rsidRPr="5318FA23">
              <w:rPr>
                <w:rFonts w:ascii="Arial" w:hAnsi="Arial" w:cs="Arial"/>
                <w:sz w:val="20"/>
                <w:szCs w:val="20"/>
              </w:rPr>
              <w:t xml:space="preserve">e </w:t>
            </w:r>
            <w:r w:rsidR="008F10A3">
              <w:rPr>
                <w:rFonts w:ascii="Arial" w:hAnsi="Arial" w:cs="Arial"/>
                <w:sz w:val="20"/>
                <w:szCs w:val="20"/>
              </w:rPr>
              <w:t xml:space="preserve">Senior </w:t>
            </w:r>
            <w:r w:rsidR="00F8133F" w:rsidRPr="5318FA23">
              <w:rPr>
                <w:rFonts w:ascii="Arial" w:hAnsi="Arial" w:cs="Arial"/>
                <w:sz w:val="20"/>
                <w:szCs w:val="20"/>
              </w:rPr>
              <w:t xml:space="preserve">Security, Safeguarding and Safety Officer </w:t>
            </w:r>
            <w:r w:rsidR="00D045F7" w:rsidRPr="5318FA23">
              <w:rPr>
                <w:rFonts w:ascii="Arial" w:hAnsi="Arial" w:cs="Arial"/>
                <w:sz w:val="20"/>
                <w:szCs w:val="20"/>
              </w:rPr>
              <w:t>(</w:t>
            </w:r>
            <w:r w:rsidR="008F10A3">
              <w:rPr>
                <w:rFonts w:ascii="Arial" w:hAnsi="Arial" w:cs="Arial"/>
                <w:sz w:val="20"/>
                <w:szCs w:val="20"/>
              </w:rPr>
              <w:t>S</w:t>
            </w:r>
            <w:r w:rsidR="00D045F7" w:rsidRPr="5318FA23">
              <w:rPr>
                <w:rFonts w:ascii="Arial" w:hAnsi="Arial" w:cs="Arial"/>
                <w:sz w:val="20"/>
                <w:szCs w:val="20"/>
              </w:rPr>
              <w:t>SSSO)</w:t>
            </w:r>
            <w:r w:rsidR="002D4621">
              <w:rPr>
                <w:rFonts w:ascii="Arial" w:hAnsi="Arial" w:cs="Arial"/>
                <w:sz w:val="20"/>
                <w:szCs w:val="20"/>
              </w:rPr>
              <w:t xml:space="preserve"> plays a key role in ensuring </w:t>
            </w:r>
            <w:r w:rsidR="002D4621" w:rsidRPr="002D4621">
              <w:rPr>
                <w:rFonts w:ascii="Arial" w:hAnsi="Arial" w:cs="Arial"/>
                <w:sz w:val="20"/>
                <w:szCs w:val="20"/>
              </w:rPr>
              <w:t xml:space="preserve">ensure the security, safeguarding, and safety of </w:t>
            </w:r>
            <w:r w:rsidR="002D4621">
              <w:rPr>
                <w:rFonts w:ascii="Arial" w:hAnsi="Arial" w:cs="Arial"/>
                <w:sz w:val="20"/>
                <w:szCs w:val="20"/>
              </w:rPr>
              <w:t xml:space="preserve">International Alert’s (Alert) global </w:t>
            </w:r>
            <w:r w:rsidR="002D4621" w:rsidRPr="002D4621">
              <w:rPr>
                <w:rFonts w:ascii="Arial" w:hAnsi="Arial" w:cs="Arial"/>
                <w:sz w:val="20"/>
                <w:szCs w:val="20"/>
              </w:rPr>
              <w:t>personnel, assets, and operations</w:t>
            </w:r>
            <w:r w:rsidR="002D4621">
              <w:rPr>
                <w:rFonts w:ascii="Arial" w:hAnsi="Arial" w:cs="Arial"/>
                <w:sz w:val="20"/>
                <w:szCs w:val="20"/>
              </w:rPr>
              <w:t>.</w:t>
            </w:r>
            <w:r w:rsidR="00D045F7" w:rsidRPr="5318F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2D4621">
              <w:rPr>
                <w:rFonts w:ascii="Arial" w:hAnsi="Arial" w:cs="Arial"/>
                <w:sz w:val="20"/>
                <w:szCs w:val="20"/>
              </w:rPr>
              <w:t xml:space="preserve">They </w:t>
            </w:r>
            <w:r w:rsidR="008D53A4" w:rsidRPr="5318FA23">
              <w:rPr>
                <w:rFonts w:ascii="Arial" w:hAnsi="Arial" w:cs="Arial"/>
                <w:sz w:val="20"/>
                <w:szCs w:val="20"/>
              </w:rPr>
              <w:t>provide expert advice</w:t>
            </w:r>
            <w:r w:rsidR="00156963" w:rsidRPr="5318FA23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9B3C2B">
              <w:rPr>
                <w:rFonts w:ascii="Arial" w:hAnsi="Arial" w:cs="Arial"/>
                <w:sz w:val="20"/>
                <w:szCs w:val="20"/>
              </w:rPr>
              <w:t xml:space="preserve">leadership </w:t>
            </w:r>
            <w:r w:rsidR="008D53A4" w:rsidRPr="5318FA23">
              <w:rPr>
                <w:rFonts w:ascii="Arial" w:hAnsi="Arial" w:cs="Arial"/>
                <w:sz w:val="20"/>
                <w:szCs w:val="20"/>
              </w:rPr>
              <w:t xml:space="preserve">to staff across International Alert, particularly in our Country Offices, to enable us to keep our staff, </w:t>
            </w:r>
            <w:proofErr w:type="gramStart"/>
            <w:r w:rsidR="008D53A4" w:rsidRPr="5318FA23">
              <w:rPr>
                <w:rFonts w:ascii="Arial" w:hAnsi="Arial" w:cs="Arial"/>
                <w:sz w:val="20"/>
                <w:szCs w:val="20"/>
              </w:rPr>
              <w:t>partners</w:t>
            </w:r>
            <w:proofErr w:type="gramEnd"/>
            <w:r w:rsidR="008D53A4" w:rsidRPr="5318FA23">
              <w:rPr>
                <w:rFonts w:ascii="Arial" w:hAnsi="Arial" w:cs="Arial"/>
                <w:sz w:val="20"/>
                <w:szCs w:val="20"/>
              </w:rPr>
              <w:t xml:space="preserve"> and participants safe and well. </w:t>
            </w:r>
            <w:r w:rsidR="008D53A4">
              <w:rPr>
                <w:rFonts w:ascii="Arial" w:hAnsi="Arial" w:cs="Arial"/>
                <w:bCs/>
                <w:sz w:val="20"/>
                <w:szCs w:val="20"/>
              </w:rPr>
              <w:t>Reporting to the Director of Global Delivery</w:t>
            </w:r>
            <w:r w:rsidR="002D4621">
              <w:rPr>
                <w:rFonts w:ascii="Arial" w:hAnsi="Arial" w:cs="Arial"/>
                <w:bCs/>
                <w:sz w:val="20"/>
                <w:szCs w:val="20"/>
              </w:rPr>
              <w:t xml:space="preserve"> (DGD)</w:t>
            </w:r>
            <w:r w:rsidR="008D53A4">
              <w:rPr>
                <w:rFonts w:ascii="Arial" w:hAnsi="Arial" w:cs="Arial"/>
                <w:bCs/>
                <w:sz w:val="20"/>
                <w:szCs w:val="20"/>
              </w:rPr>
              <w:t xml:space="preserve">, the postholder </w:t>
            </w:r>
            <w:r w:rsidR="009B3C2B">
              <w:rPr>
                <w:rFonts w:ascii="Arial" w:hAnsi="Arial" w:cs="Arial"/>
                <w:bCs/>
                <w:sz w:val="20"/>
                <w:szCs w:val="20"/>
              </w:rPr>
              <w:t xml:space="preserve">leads on </w:t>
            </w:r>
            <w:r w:rsidR="008D53A4">
              <w:rPr>
                <w:rFonts w:ascii="Arial" w:hAnsi="Arial" w:cs="Arial"/>
                <w:bCs/>
                <w:sz w:val="20"/>
                <w:szCs w:val="20"/>
              </w:rPr>
              <w:t xml:space="preserve">our global security, safeguarding and </w:t>
            </w:r>
            <w:r w:rsidR="002F4FC0">
              <w:rPr>
                <w:rFonts w:ascii="Arial" w:hAnsi="Arial" w:cs="Arial"/>
                <w:bCs/>
                <w:sz w:val="20"/>
                <w:szCs w:val="20"/>
              </w:rPr>
              <w:t xml:space="preserve">safety </w:t>
            </w:r>
            <w:r w:rsidR="008D53A4">
              <w:rPr>
                <w:rFonts w:ascii="Arial" w:hAnsi="Arial" w:cs="Arial"/>
                <w:bCs/>
                <w:sz w:val="20"/>
                <w:szCs w:val="20"/>
              </w:rPr>
              <w:t>policies and procedures</w:t>
            </w:r>
            <w:r w:rsidR="002F4FC0">
              <w:rPr>
                <w:rFonts w:ascii="Arial" w:hAnsi="Arial" w:cs="Arial"/>
                <w:bCs/>
                <w:sz w:val="20"/>
                <w:szCs w:val="20"/>
              </w:rPr>
              <w:t>.</w:t>
            </w:r>
            <w:r w:rsidR="005470ED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2F4FC0">
              <w:rPr>
                <w:rFonts w:ascii="Arial" w:hAnsi="Arial" w:cs="Arial"/>
                <w:bCs/>
                <w:sz w:val="20"/>
                <w:szCs w:val="20"/>
              </w:rPr>
              <w:t xml:space="preserve">They develop and </w:t>
            </w:r>
            <w:r w:rsidR="00D045F7">
              <w:rPr>
                <w:rFonts w:ascii="Arial" w:hAnsi="Arial" w:cs="Arial"/>
                <w:bCs/>
                <w:sz w:val="20"/>
                <w:szCs w:val="20"/>
              </w:rPr>
              <w:t xml:space="preserve">deliver </w:t>
            </w:r>
            <w:r w:rsidR="002F4FC0">
              <w:rPr>
                <w:rFonts w:ascii="Arial" w:hAnsi="Arial" w:cs="Arial"/>
                <w:bCs/>
                <w:sz w:val="20"/>
                <w:szCs w:val="20"/>
              </w:rPr>
              <w:t xml:space="preserve">basic training </w:t>
            </w:r>
            <w:r w:rsidR="00D045F7">
              <w:rPr>
                <w:rFonts w:ascii="Arial" w:hAnsi="Arial" w:cs="Arial"/>
                <w:bCs/>
                <w:sz w:val="20"/>
                <w:szCs w:val="20"/>
              </w:rPr>
              <w:t>on these three areas for focal points in all our offices</w:t>
            </w:r>
            <w:r w:rsidR="00603809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1D6E0AB7" w:rsidRPr="4632E942">
              <w:rPr>
                <w:rFonts w:ascii="Arial" w:hAnsi="Arial" w:cs="Arial"/>
                <w:sz w:val="20"/>
                <w:szCs w:val="20"/>
              </w:rPr>
              <w:t>provide</w:t>
            </w:r>
            <w:r w:rsidR="00317DA6">
              <w:rPr>
                <w:rFonts w:ascii="Arial" w:hAnsi="Arial" w:cs="Arial"/>
                <w:sz w:val="20"/>
                <w:szCs w:val="20"/>
              </w:rPr>
              <w:t xml:space="preserve">s expert advice </w:t>
            </w:r>
            <w:r w:rsidR="00603809">
              <w:rPr>
                <w:rFonts w:ascii="Arial" w:hAnsi="Arial" w:cs="Arial"/>
                <w:bCs/>
                <w:sz w:val="20"/>
                <w:szCs w:val="20"/>
              </w:rPr>
              <w:t>to country offices on national security plans</w:t>
            </w:r>
            <w:r w:rsidR="00A125B6">
              <w:rPr>
                <w:rFonts w:ascii="Arial" w:hAnsi="Arial" w:cs="Arial"/>
                <w:bCs/>
                <w:sz w:val="20"/>
                <w:szCs w:val="20"/>
              </w:rPr>
              <w:t xml:space="preserve">, </w:t>
            </w:r>
            <w:proofErr w:type="gramStart"/>
            <w:r w:rsidR="00603809">
              <w:rPr>
                <w:rFonts w:ascii="Arial" w:hAnsi="Arial" w:cs="Arial"/>
                <w:bCs/>
                <w:sz w:val="20"/>
                <w:szCs w:val="20"/>
              </w:rPr>
              <w:t>protocols</w:t>
            </w:r>
            <w:proofErr w:type="gramEnd"/>
            <w:r w:rsidR="00A125B6">
              <w:rPr>
                <w:rFonts w:ascii="Arial" w:hAnsi="Arial" w:cs="Arial"/>
                <w:bCs/>
                <w:sz w:val="20"/>
                <w:szCs w:val="20"/>
              </w:rPr>
              <w:t xml:space="preserve"> and critical incident management</w:t>
            </w:r>
            <w:r w:rsidR="00603809">
              <w:rPr>
                <w:rFonts w:ascii="Arial" w:hAnsi="Arial" w:cs="Arial"/>
                <w:bCs/>
                <w:sz w:val="20"/>
                <w:szCs w:val="20"/>
              </w:rPr>
              <w:t xml:space="preserve">. </w:t>
            </w:r>
            <w:r w:rsidR="00D045F7">
              <w:rPr>
                <w:rFonts w:ascii="Arial" w:hAnsi="Arial" w:cs="Arial"/>
                <w:bCs/>
                <w:sz w:val="20"/>
                <w:szCs w:val="20"/>
              </w:rPr>
              <w:t xml:space="preserve">The </w:t>
            </w:r>
            <w:r w:rsidR="008F10A3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045F7">
              <w:rPr>
                <w:rFonts w:ascii="Arial" w:hAnsi="Arial" w:cs="Arial"/>
                <w:bCs/>
                <w:sz w:val="20"/>
                <w:szCs w:val="20"/>
              </w:rPr>
              <w:t xml:space="preserve">SSSO </w:t>
            </w:r>
            <w:r w:rsidR="00194E71">
              <w:rPr>
                <w:rFonts w:ascii="Arial" w:hAnsi="Arial" w:cs="Arial"/>
                <w:bCs/>
                <w:sz w:val="20"/>
                <w:szCs w:val="20"/>
              </w:rPr>
              <w:t xml:space="preserve">ensures International Alert is compliant with national and international safety, </w:t>
            </w:r>
            <w:r w:rsidR="003D6FC9">
              <w:rPr>
                <w:rFonts w:ascii="Arial" w:hAnsi="Arial" w:cs="Arial"/>
                <w:bCs/>
                <w:sz w:val="20"/>
                <w:szCs w:val="20"/>
              </w:rPr>
              <w:t xml:space="preserve">security and safeguarding legal and donor requirements. </w:t>
            </w:r>
          </w:p>
          <w:p w14:paraId="0EFA8DBB" w14:textId="77777777" w:rsidR="003D6FC9" w:rsidRDefault="003D6FC9" w:rsidP="00D045F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14C45CC9" w14:textId="2C70B165" w:rsidR="00603809" w:rsidRPr="00C8380D" w:rsidRDefault="00A125B6" w:rsidP="00603809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In the event of a critical incident, the </w:t>
            </w:r>
            <w:r w:rsidR="008F10A3">
              <w:rPr>
                <w:rFonts w:ascii="Arial" w:hAnsi="Arial" w:cs="Arial"/>
                <w:bCs/>
                <w:sz w:val="20"/>
                <w:szCs w:val="20"/>
              </w:rPr>
              <w:t xml:space="preserve">Senior </w:t>
            </w:r>
            <w:r w:rsidR="003D6FC9">
              <w:rPr>
                <w:rFonts w:ascii="Arial" w:hAnsi="Arial" w:cs="Arial"/>
                <w:bCs/>
                <w:sz w:val="20"/>
                <w:szCs w:val="20"/>
              </w:rPr>
              <w:t xml:space="preserve">Security, Safeguarding and Safety Officer </w:t>
            </w:r>
            <w:r w:rsidR="00317DA6">
              <w:rPr>
                <w:rFonts w:ascii="Arial" w:hAnsi="Arial" w:cs="Arial"/>
                <w:bCs/>
                <w:sz w:val="20"/>
                <w:szCs w:val="20"/>
              </w:rPr>
              <w:t xml:space="preserve">provides expert advice to </w:t>
            </w:r>
            <w:r>
              <w:rPr>
                <w:rFonts w:ascii="Arial" w:hAnsi="Arial" w:cs="Arial"/>
                <w:bCs/>
                <w:sz w:val="20"/>
                <w:szCs w:val="20"/>
              </w:rPr>
              <w:t>coun</w:t>
            </w:r>
            <w:r w:rsidR="008005C1">
              <w:rPr>
                <w:rFonts w:ascii="Arial" w:hAnsi="Arial" w:cs="Arial"/>
                <w:bCs/>
                <w:sz w:val="20"/>
                <w:szCs w:val="20"/>
              </w:rPr>
              <w:t>tr</w:t>
            </w:r>
            <w:r w:rsidR="005470ED">
              <w:rPr>
                <w:rFonts w:ascii="Arial" w:hAnsi="Arial" w:cs="Arial"/>
                <w:bCs/>
                <w:sz w:val="20"/>
                <w:szCs w:val="20"/>
              </w:rPr>
              <w:t xml:space="preserve">y </w:t>
            </w:r>
            <w:r w:rsidR="008005C1">
              <w:rPr>
                <w:rFonts w:ascii="Arial" w:hAnsi="Arial" w:cs="Arial"/>
                <w:bCs/>
                <w:sz w:val="20"/>
                <w:szCs w:val="20"/>
              </w:rPr>
              <w:t>teams and senior Directors on appropriate response and plays a</w:t>
            </w:r>
            <w:r w:rsidR="00317DA6">
              <w:rPr>
                <w:rFonts w:ascii="Arial" w:hAnsi="Arial" w:cs="Arial"/>
                <w:bCs/>
                <w:sz w:val="20"/>
                <w:szCs w:val="20"/>
              </w:rPr>
              <w:t xml:space="preserve"> key </w:t>
            </w:r>
            <w:r w:rsidR="008005C1">
              <w:rPr>
                <w:rFonts w:ascii="Arial" w:hAnsi="Arial" w:cs="Arial"/>
                <w:bCs/>
                <w:sz w:val="20"/>
                <w:szCs w:val="20"/>
              </w:rPr>
              <w:t xml:space="preserve">role in </w:t>
            </w:r>
            <w:r w:rsidR="005470ED">
              <w:rPr>
                <w:rFonts w:ascii="Arial" w:hAnsi="Arial" w:cs="Arial"/>
                <w:bCs/>
                <w:sz w:val="20"/>
                <w:szCs w:val="20"/>
              </w:rPr>
              <w:t xml:space="preserve">Crisis Management Group (CMG) coordination and reporting. </w:t>
            </w:r>
            <w:r w:rsidR="00C37702">
              <w:rPr>
                <w:rFonts w:ascii="Arial" w:hAnsi="Arial" w:cs="Arial"/>
                <w:bCs/>
                <w:sz w:val="20"/>
                <w:szCs w:val="20"/>
              </w:rPr>
              <w:t xml:space="preserve">Working with the </w:t>
            </w:r>
            <w:r w:rsidR="005470ED">
              <w:rPr>
                <w:rFonts w:ascii="Arial" w:hAnsi="Arial" w:cs="Arial"/>
                <w:bCs/>
                <w:sz w:val="20"/>
                <w:szCs w:val="20"/>
              </w:rPr>
              <w:t xml:space="preserve">Director of Global Delivery </w:t>
            </w:r>
            <w:r w:rsidR="00C37702">
              <w:rPr>
                <w:rFonts w:ascii="Arial" w:hAnsi="Arial" w:cs="Arial"/>
                <w:bCs/>
                <w:sz w:val="20"/>
                <w:szCs w:val="20"/>
              </w:rPr>
              <w:t xml:space="preserve">and Senior Controls Officer, they lead on security and safeguarding </w:t>
            </w:r>
            <w:r w:rsidR="00922CBD">
              <w:rPr>
                <w:rFonts w:ascii="Arial" w:hAnsi="Arial" w:cs="Arial"/>
                <w:bCs/>
                <w:sz w:val="20"/>
                <w:szCs w:val="20"/>
              </w:rPr>
              <w:t>serious incident reporting and lesson learning.</w:t>
            </w:r>
          </w:p>
        </w:tc>
      </w:tr>
      <w:tr w:rsidR="009D3792" w:rsidRPr="004243FC" w14:paraId="3058EE63" w14:textId="77777777" w:rsidTr="00C37702">
        <w:tc>
          <w:tcPr>
            <w:tcW w:w="8992" w:type="dxa"/>
            <w:shd w:val="clear" w:color="auto" w:fill="D9D9D9" w:themeFill="background1" w:themeFillShade="D9"/>
          </w:tcPr>
          <w:p w14:paraId="3F11FE63" w14:textId="77777777" w:rsidR="009D3792" w:rsidRPr="004243FC" w:rsidRDefault="009D37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3FC">
              <w:rPr>
                <w:rFonts w:ascii="Arial" w:hAnsi="Arial" w:cs="Arial"/>
                <w:b/>
                <w:sz w:val="20"/>
                <w:szCs w:val="20"/>
              </w:rPr>
              <w:t>Duties and Responsibilities</w:t>
            </w:r>
          </w:p>
        </w:tc>
      </w:tr>
      <w:tr w:rsidR="009D3792" w:rsidRPr="004243FC" w14:paraId="23B23D66" w14:textId="77777777" w:rsidTr="00C37702">
        <w:tc>
          <w:tcPr>
            <w:tcW w:w="8992" w:type="dxa"/>
            <w:tcBorders>
              <w:bottom w:val="single" w:sz="6" w:space="0" w:color="auto"/>
            </w:tcBorders>
            <w:shd w:val="clear" w:color="auto" w:fill="auto"/>
          </w:tcPr>
          <w:p w14:paraId="4371F6BD" w14:textId="77777777" w:rsidR="00C314FD" w:rsidRPr="00021F01" w:rsidRDefault="003D095D" w:rsidP="0507E935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507E935">
              <w:rPr>
                <w:rFonts w:ascii="Arial" w:hAnsi="Arial" w:cs="Arial"/>
                <w:b/>
                <w:bCs/>
                <w:sz w:val="20"/>
                <w:szCs w:val="20"/>
              </w:rPr>
              <w:t>Security</w:t>
            </w:r>
          </w:p>
          <w:p w14:paraId="3E9A758D" w14:textId="4399F0B1" w:rsidR="003E7370" w:rsidRPr="00021F01" w:rsidRDefault="007566A7" w:rsidP="5318FA2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 expert </w:t>
            </w:r>
            <w:r w:rsidR="00C8380D" w:rsidRPr="5318FA23">
              <w:rPr>
                <w:rFonts w:ascii="Arial" w:hAnsi="Arial" w:cs="Arial"/>
                <w:sz w:val="20"/>
                <w:szCs w:val="20"/>
              </w:rPr>
              <w:t xml:space="preserve">advice to Alert staff about security plan </w:t>
            </w:r>
            <w:r w:rsidR="00C64935" w:rsidRPr="5318FA23">
              <w:rPr>
                <w:rFonts w:ascii="Arial" w:hAnsi="Arial" w:cs="Arial"/>
                <w:sz w:val="20"/>
                <w:szCs w:val="20"/>
              </w:rPr>
              <w:t>development,</w:t>
            </w:r>
            <w:r w:rsidR="00DB1042" w:rsidRPr="5318FA23">
              <w:rPr>
                <w:rFonts w:ascii="Arial" w:hAnsi="Arial" w:cs="Arial"/>
                <w:sz w:val="20"/>
                <w:szCs w:val="20"/>
              </w:rPr>
              <w:t xml:space="preserve"> incident response</w:t>
            </w:r>
            <w:r w:rsidR="00835655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DB1042" w:rsidRPr="5318FA23">
              <w:rPr>
                <w:rFonts w:ascii="Arial" w:hAnsi="Arial" w:cs="Arial"/>
                <w:sz w:val="20"/>
                <w:szCs w:val="20"/>
              </w:rPr>
              <w:t>security analysis.</w:t>
            </w:r>
          </w:p>
          <w:p w14:paraId="037F4336" w14:textId="34325E9C" w:rsidR="00DB1042" w:rsidRPr="00DB1042" w:rsidRDefault="003E5304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Provide leadership to 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 xml:space="preserve">country team security focal points </w:t>
            </w:r>
            <w:r w:rsidR="000B3D21">
              <w:rPr>
                <w:rFonts w:ascii="Arial" w:hAnsi="Arial" w:cs="Arial"/>
                <w:bCs/>
                <w:sz w:val="20"/>
                <w:szCs w:val="20"/>
              </w:rPr>
              <w:t>and senior management</w:t>
            </w:r>
            <w:r w:rsidR="00DB1042" w:rsidRPr="3B2E413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 xml:space="preserve">to </w:t>
            </w:r>
            <w:r w:rsidR="00DB1042" w:rsidRPr="00021F01">
              <w:rPr>
                <w:rFonts w:ascii="Arial" w:hAnsi="Arial" w:cs="Arial"/>
                <w:bCs/>
                <w:sz w:val="20"/>
                <w:szCs w:val="20"/>
              </w:rPr>
              <w:t>develop and review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DB1042" w:rsidRPr="00021F01">
              <w:rPr>
                <w:rFonts w:ascii="Arial" w:hAnsi="Arial" w:cs="Arial"/>
                <w:bCs/>
                <w:sz w:val="20"/>
                <w:szCs w:val="20"/>
              </w:rPr>
              <w:t>security plans and procedures, including contingency and crisis response plans, se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>rious</w:t>
            </w:r>
            <w:r w:rsidR="00DB1042" w:rsidRPr="00021F01">
              <w:rPr>
                <w:rFonts w:ascii="Arial" w:hAnsi="Arial" w:cs="Arial"/>
                <w:bCs/>
                <w:sz w:val="20"/>
                <w:szCs w:val="20"/>
              </w:rPr>
              <w:t xml:space="preserve"> incident management, standard operating </w:t>
            </w:r>
            <w:proofErr w:type="gramStart"/>
            <w:r w:rsidR="00DB1042" w:rsidRPr="00021F01">
              <w:rPr>
                <w:rFonts w:ascii="Arial" w:hAnsi="Arial" w:cs="Arial"/>
                <w:bCs/>
                <w:sz w:val="20"/>
                <w:szCs w:val="20"/>
              </w:rPr>
              <w:t>procedures</w:t>
            </w:r>
            <w:proofErr w:type="gramEnd"/>
            <w:r w:rsidR="00DB1042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r w:rsidR="00DB1042" w:rsidRPr="00021F01">
              <w:rPr>
                <w:rFonts w:ascii="Arial" w:hAnsi="Arial" w:cs="Arial"/>
                <w:bCs/>
                <w:sz w:val="20"/>
                <w:szCs w:val="20"/>
              </w:rPr>
              <w:t xml:space="preserve"> emergency communications.</w:t>
            </w:r>
          </w:p>
          <w:p w14:paraId="3E543F76" w14:textId="3ABBC191" w:rsidR="00835655" w:rsidRDefault="00835655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Support staff to integrate security considerations into project planning and implementation. </w:t>
            </w:r>
          </w:p>
          <w:p w14:paraId="11925D2E" w14:textId="633647D7" w:rsidR="00DA5CF2" w:rsidRDefault="0041711E" w:rsidP="00DA5CF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Lead a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 xml:space="preserve"> network of security focal points across Alert, providing opportunities for information and experience sharing.</w:t>
            </w:r>
          </w:p>
          <w:p w14:paraId="7A92FA8C" w14:textId="55280485" w:rsidR="00835655" w:rsidRPr="00130E14" w:rsidRDefault="00B7498A" w:rsidP="00130E14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Lead on </w:t>
            </w:r>
            <w:r w:rsidR="00DA5CF2" w:rsidRPr="00DA5CF2">
              <w:rPr>
                <w:rFonts w:ascii="Arial" w:hAnsi="Arial" w:cs="Arial"/>
                <w:bCs/>
                <w:sz w:val="20"/>
                <w:szCs w:val="20"/>
              </w:rPr>
              <w:t>the organi</w:t>
            </w:r>
            <w:r w:rsidR="00130E14">
              <w:rPr>
                <w:rFonts w:ascii="Arial" w:hAnsi="Arial" w:cs="Arial"/>
                <w:bCs/>
                <w:sz w:val="20"/>
                <w:szCs w:val="20"/>
              </w:rPr>
              <w:t>s</w:t>
            </w:r>
            <w:r w:rsidR="00DA5CF2" w:rsidRPr="00DA5CF2">
              <w:rPr>
                <w:rFonts w:ascii="Arial" w:hAnsi="Arial" w:cs="Arial"/>
                <w:bCs/>
                <w:sz w:val="20"/>
                <w:szCs w:val="20"/>
              </w:rPr>
              <w:t xml:space="preserve">ation's crisis preparedness and incident response processes, including the development of emergency response plans and conducting drills or simulations. </w:t>
            </w:r>
            <w:r w:rsidR="00130E14" w:rsidRPr="4632E942">
              <w:rPr>
                <w:rFonts w:ascii="Arial" w:eastAsia="Calibri" w:hAnsi="Arial" w:cs="Arial"/>
                <w:sz w:val="20"/>
                <w:szCs w:val="20"/>
              </w:rPr>
              <w:t>Ensure each team has a business continuity plan</w:t>
            </w:r>
            <w:r w:rsidR="00130E14">
              <w:rPr>
                <w:rFonts w:ascii="Arial" w:eastAsia="Calibri" w:hAnsi="Arial" w:cs="Arial"/>
                <w:sz w:val="20"/>
                <w:szCs w:val="20"/>
              </w:rPr>
              <w:t xml:space="preserve">, and update </w:t>
            </w:r>
            <w:r w:rsidR="00130E14" w:rsidRPr="4632E942">
              <w:rPr>
                <w:rFonts w:ascii="Arial" w:eastAsia="Calibri" w:hAnsi="Arial" w:cs="Arial"/>
                <w:sz w:val="20"/>
                <w:szCs w:val="20"/>
              </w:rPr>
              <w:t>plans for the UK and Netherlands teams.</w:t>
            </w:r>
          </w:p>
          <w:p w14:paraId="1A641CEF" w14:textId="32E07400" w:rsidR="00DA5CF2" w:rsidRDefault="00947548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Provide expert advice to 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 xml:space="preserve">country teams and senior Directors in the event of a security incident. Provide advice to and coordination between those involved in managing the response. </w:t>
            </w:r>
          </w:p>
          <w:p w14:paraId="1F323821" w14:textId="0321F35D" w:rsidR="000000E3" w:rsidRDefault="000000E3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Play a key role in 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>Alert’s Crisis Management Group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in coordination with the Executive Director</w:t>
            </w:r>
            <w:r w:rsidR="00130E14">
              <w:rPr>
                <w:rFonts w:ascii="Arial" w:hAnsi="Arial" w:cs="Arial"/>
                <w:bCs/>
                <w:sz w:val="20"/>
                <w:szCs w:val="20"/>
              </w:rPr>
              <w:t>, DGD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Regional Directors, providing 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>advice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coordination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 xml:space="preserve"> and action</w:t>
            </w:r>
            <w:r>
              <w:rPr>
                <w:rFonts w:ascii="Arial" w:hAnsi="Arial" w:cs="Arial"/>
                <w:bCs/>
                <w:sz w:val="20"/>
                <w:szCs w:val="20"/>
              </w:rPr>
              <w:t>.</w:t>
            </w:r>
          </w:p>
          <w:p w14:paraId="29B03E66" w14:textId="7781B3D4" w:rsidR="00DB1042" w:rsidRDefault="000000E3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R</w:t>
            </w:r>
            <w:r w:rsidR="00C52638">
              <w:rPr>
                <w:rFonts w:ascii="Arial" w:hAnsi="Arial" w:cs="Arial"/>
                <w:bCs/>
                <w:sz w:val="20"/>
                <w:szCs w:val="20"/>
              </w:rPr>
              <w:t>eport serious security incidents and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 xml:space="preserve"> review </w:t>
            </w:r>
            <w:r w:rsidR="00C52638">
              <w:rPr>
                <w:rFonts w:ascii="Arial" w:hAnsi="Arial" w:cs="Arial"/>
                <w:bCs/>
                <w:sz w:val="20"/>
                <w:szCs w:val="20"/>
              </w:rPr>
              <w:t xml:space="preserve">our incident and crisis </w:t>
            </w:r>
            <w:r w:rsidR="00DB1042">
              <w:rPr>
                <w:rFonts w:ascii="Arial" w:hAnsi="Arial" w:cs="Arial"/>
                <w:bCs/>
                <w:sz w:val="20"/>
                <w:szCs w:val="20"/>
              </w:rPr>
              <w:t xml:space="preserve">responses. </w:t>
            </w:r>
          </w:p>
          <w:p w14:paraId="74F6B238" w14:textId="06A86958" w:rsidR="00DB1042" w:rsidRDefault="00DB1042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Develop and test organisational emergency communication procedures, including supporting teams to develop and test phone trees.  </w:t>
            </w:r>
          </w:p>
          <w:p w14:paraId="2471C9D2" w14:textId="347939EE" w:rsidR="00C8380D" w:rsidRDefault="00DB1042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Coordinate and where appropriate deliver training on security issues to Alert staff, consultants,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trustees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partners, including ensuring provision of Hostile Environment Awareness Training (HEAT) to staff located in, and travelling to, high risk environments.  </w:t>
            </w:r>
          </w:p>
          <w:p w14:paraId="140E305C" w14:textId="5292A855" w:rsidR="003D095D" w:rsidRDefault="003D095D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021F01">
              <w:rPr>
                <w:rFonts w:ascii="Arial" w:hAnsi="Arial" w:cs="Arial"/>
                <w:bCs/>
                <w:sz w:val="20"/>
                <w:szCs w:val="20"/>
              </w:rPr>
              <w:t>Monitor the reporting and data gathering of security incidents and generate analysis/reports on security trends, responses and vulnerabilities and any relevant lessons learned from security and safety incidents.</w:t>
            </w:r>
          </w:p>
          <w:p w14:paraId="32544B47" w14:textId="4F261737" w:rsidR="00DB1042" w:rsidRDefault="00BC2C98" w:rsidP="5318FA2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Lead on </w:t>
            </w:r>
            <w:r w:rsidR="00DB1042" w:rsidRPr="5318FA23">
              <w:rPr>
                <w:rFonts w:ascii="Arial" w:hAnsi="Arial" w:cs="Arial"/>
                <w:sz w:val="20"/>
                <w:szCs w:val="20"/>
              </w:rPr>
              <w:t>Alert’s organisational security policy, refreshing it periodically (and at least every two years) as agreed with the Director of Global Delivery (DGD)</w:t>
            </w:r>
            <w:r w:rsidR="00C52638" w:rsidRPr="5318FA23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86864E6" w14:textId="29FF09A7" w:rsidR="305E7BE6" w:rsidRDefault="00165246" w:rsidP="36E9BC5C">
            <w:pPr>
              <w:pStyle w:val="ListParagraph"/>
              <w:numPr>
                <w:ilvl w:val="0"/>
                <w:numId w:val="9"/>
              </w:numPr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Collaborate with the Head of People to ensure provision of </w:t>
            </w:r>
            <w:r w:rsidR="305E7BE6" w:rsidRPr="23940A4A">
              <w:rPr>
                <w:rFonts w:ascii="Arial" w:eastAsia="Calibri" w:hAnsi="Arial" w:cs="Arial"/>
                <w:sz w:val="20"/>
                <w:szCs w:val="20"/>
              </w:rPr>
              <w:t>post-incident personnel well-being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support.</w:t>
            </w:r>
          </w:p>
          <w:p w14:paraId="51ABD1ED" w14:textId="77777777" w:rsidR="00C52638" w:rsidRDefault="00C52638" w:rsidP="00917B5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8445729" w14:textId="67C88EA7" w:rsidR="004276C1" w:rsidRPr="00BF7862" w:rsidRDefault="00DB1042" w:rsidP="00BF7862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5318FA2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Safeguarding </w:t>
            </w:r>
          </w:p>
          <w:p w14:paraId="79158223" w14:textId="56A1BF20" w:rsidR="004276C1" w:rsidRPr="004276C1" w:rsidRDefault="004276C1" w:rsidP="004276C1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4276C1">
              <w:rPr>
                <w:rFonts w:ascii="Arial" w:hAnsi="Arial" w:cs="Arial"/>
                <w:bCs/>
                <w:sz w:val="20"/>
                <w:szCs w:val="20"/>
              </w:rPr>
              <w:t>Stay abreast of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94309">
              <w:rPr>
                <w:rFonts w:ascii="Arial" w:hAnsi="Arial" w:cs="Arial"/>
                <w:bCs/>
                <w:sz w:val="20"/>
                <w:szCs w:val="20"/>
              </w:rPr>
              <w:t>donor and legal safeguarding requirements</w:t>
            </w:r>
            <w:r w:rsidRPr="004276C1">
              <w:rPr>
                <w:rFonts w:ascii="Arial" w:hAnsi="Arial" w:cs="Arial"/>
                <w:bCs/>
                <w:sz w:val="20"/>
                <w:szCs w:val="20"/>
              </w:rPr>
              <w:t xml:space="preserve"> and </w:t>
            </w:r>
            <w:r w:rsidR="00994309">
              <w:rPr>
                <w:rFonts w:ascii="Arial" w:hAnsi="Arial" w:cs="Arial"/>
                <w:bCs/>
                <w:sz w:val="20"/>
                <w:szCs w:val="20"/>
              </w:rPr>
              <w:t>sector</w:t>
            </w:r>
            <w:r w:rsidRPr="004276C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 w:rsidRPr="004276C1">
              <w:rPr>
                <w:rFonts w:ascii="Arial" w:hAnsi="Arial" w:cs="Arial"/>
                <w:bCs/>
                <w:sz w:val="20"/>
                <w:szCs w:val="20"/>
              </w:rPr>
              <w:t>standards</w:t>
            </w:r>
            <w:r w:rsidR="00994309">
              <w:rPr>
                <w:rFonts w:ascii="Arial" w:hAnsi="Arial" w:cs="Arial"/>
                <w:bCs/>
                <w:sz w:val="20"/>
                <w:szCs w:val="20"/>
              </w:rPr>
              <w:t>,</w:t>
            </w:r>
            <w:r w:rsidRPr="004276C1">
              <w:rPr>
                <w:rFonts w:ascii="Arial" w:hAnsi="Arial" w:cs="Arial"/>
                <w:bCs/>
                <w:sz w:val="20"/>
                <w:szCs w:val="20"/>
              </w:rPr>
              <w:t xml:space="preserve"> and</w:t>
            </w:r>
            <w:proofErr w:type="gramEnd"/>
            <w:r w:rsidRPr="004276C1">
              <w:rPr>
                <w:rFonts w:ascii="Arial" w:hAnsi="Arial" w:cs="Arial"/>
                <w:bCs/>
                <w:sz w:val="20"/>
                <w:szCs w:val="20"/>
              </w:rPr>
              <w:t xml:space="preserve"> provide guidance to the organisation to maintain compliance.</w:t>
            </w:r>
          </w:p>
          <w:p w14:paraId="4BE4FA0B" w14:textId="3448D5CB" w:rsidR="00C52638" w:rsidRPr="005E672D" w:rsidRDefault="00BC2C98" w:rsidP="005E672D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Provide expert</w:t>
            </w:r>
            <w:r w:rsidR="00C52638" w:rsidRPr="00C52638">
              <w:rPr>
                <w:rFonts w:ascii="Arial" w:hAnsi="Arial" w:cs="Arial"/>
                <w:bCs/>
                <w:sz w:val="20"/>
                <w:szCs w:val="20"/>
              </w:rPr>
              <w:t xml:space="preserve"> advice </w:t>
            </w:r>
            <w:r w:rsidR="005E672D">
              <w:rPr>
                <w:rFonts w:ascii="Arial" w:hAnsi="Arial" w:cs="Arial"/>
                <w:bCs/>
                <w:sz w:val="20"/>
                <w:szCs w:val="20"/>
              </w:rPr>
              <w:t xml:space="preserve">Alert staff </w:t>
            </w:r>
            <w:r w:rsidR="00C52638" w:rsidRPr="005E672D">
              <w:rPr>
                <w:rFonts w:ascii="Arial" w:hAnsi="Arial" w:cs="Arial"/>
                <w:bCs/>
                <w:sz w:val="20"/>
                <w:szCs w:val="20"/>
              </w:rPr>
              <w:t>to develop, implement and review safeguarding procedures, including</w:t>
            </w:r>
            <w:r w:rsidR="005E672D">
              <w:rPr>
                <w:rFonts w:ascii="Arial" w:hAnsi="Arial" w:cs="Arial"/>
                <w:bCs/>
                <w:sz w:val="20"/>
                <w:szCs w:val="20"/>
              </w:rPr>
              <w:t xml:space="preserve"> on </w:t>
            </w:r>
            <w:r w:rsidR="00C52638" w:rsidRPr="005E672D">
              <w:rPr>
                <w:rFonts w:ascii="Arial" w:hAnsi="Arial" w:cs="Arial"/>
                <w:bCs/>
                <w:sz w:val="20"/>
                <w:szCs w:val="20"/>
              </w:rPr>
              <w:t>project and event safeguarding risk assessments.</w:t>
            </w:r>
          </w:p>
          <w:p w14:paraId="67A4AFA2" w14:textId="5D38F281" w:rsidR="00C52638" w:rsidRPr="00C52638" w:rsidRDefault="00DB18B1" w:rsidP="00C526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Lead the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C52638">
              <w:rPr>
                <w:rFonts w:ascii="Arial" w:hAnsi="Arial" w:cs="Arial"/>
                <w:bCs/>
                <w:sz w:val="20"/>
                <w:szCs w:val="20"/>
              </w:rPr>
              <w:t>network of safeguarding focal points across Alert, to provide training, share experience and information.</w:t>
            </w:r>
          </w:p>
          <w:p w14:paraId="2460E5EC" w14:textId="30F587A6" w:rsidR="00C52638" w:rsidRDefault="00C52638" w:rsidP="00C526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Develop and deliver or signpost staff and trustees to basic safeguarding training. </w:t>
            </w:r>
          </w:p>
          <w:p w14:paraId="3DB3D264" w14:textId="3BA1E129" w:rsidR="00C52638" w:rsidRDefault="00A23034" w:rsidP="00C526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Provide expertise advice on </w:t>
            </w:r>
            <w:r w:rsidR="00C52638">
              <w:rPr>
                <w:rFonts w:ascii="Arial" w:hAnsi="Arial" w:cs="Arial"/>
                <w:bCs/>
                <w:sz w:val="20"/>
                <w:szCs w:val="20"/>
              </w:rPr>
              <w:t>how to investigate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a safeguarding report</w:t>
            </w:r>
            <w:r w:rsidR="00C52638">
              <w:rPr>
                <w:rFonts w:ascii="Arial" w:hAnsi="Arial" w:cs="Arial"/>
                <w:bCs/>
                <w:sz w:val="20"/>
                <w:szCs w:val="20"/>
              </w:rPr>
              <w:t xml:space="preserve">, decide on actions, support survivors and report. </w:t>
            </w:r>
            <w:r>
              <w:rPr>
                <w:rFonts w:ascii="Arial" w:hAnsi="Arial" w:cs="Arial"/>
                <w:bCs/>
                <w:sz w:val="20"/>
                <w:szCs w:val="20"/>
              </w:rPr>
              <w:t>L</w:t>
            </w:r>
            <w:r w:rsidR="00C52638">
              <w:rPr>
                <w:rFonts w:ascii="Arial" w:hAnsi="Arial" w:cs="Arial"/>
                <w:bCs/>
                <w:sz w:val="20"/>
                <w:szCs w:val="20"/>
              </w:rPr>
              <w:t>ead safeguarding investigations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where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agreed with DGD</w:t>
            </w:r>
            <w:r w:rsidR="00C52638">
              <w:rPr>
                <w:rFonts w:ascii="Arial" w:hAnsi="Arial" w:cs="Arial"/>
                <w:bCs/>
                <w:sz w:val="20"/>
                <w:szCs w:val="20"/>
              </w:rPr>
              <w:t xml:space="preserve">.   </w:t>
            </w:r>
          </w:p>
          <w:p w14:paraId="677005D1" w14:textId="7270DFAD" w:rsidR="00C52638" w:rsidRDefault="00E177FD" w:rsidP="00C526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Lead </w:t>
            </w:r>
            <w:r w:rsidR="00C52638">
              <w:rPr>
                <w:rFonts w:ascii="Arial" w:hAnsi="Arial" w:cs="Arial"/>
                <w:bCs/>
                <w:sz w:val="20"/>
                <w:szCs w:val="20"/>
              </w:rPr>
              <w:t>reporting of safeguarding incidents to the Executive Team, Board, Charity Commission and</w:t>
            </w:r>
            <w:r>
              <w:rPr>
                <w:rFonts w:ascii="Arial" w:hAnsi="Arial" w:cs="Arial"/>
                <w:bCs/>
                <w:sz w:val="20"/>
                <w:szCs w:val="20"/>
              </w:rPr>
              <w:t>, with Director of Resource Development, to</w:t>
            </w:r>
            <w:r w:rsidR="00C52638">
              <w:rPr>
                <w:rFonts w:ascii="Arial" w:hAnsi="Arial" w:cs="Arial"/>
                <w:bCs/>
                <w:sz w:val="20"/>
                <w:szCs w:val="20"/>
              </w:rPr>
              <w:t xml:space="preserve"> core donors.   </w:t>
            </w:r>
          </w:p>
          <w:p w14:paraId="11276D2C" w14:textId="5A7A87EE" w:rsidR="00BF7862" w:rsidRDefault="00BF7862" w:rsidP="00C52638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Work with the Head of People to ensure that safeguarding considerations are integrated into recruitment,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onboarding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and performance management processes. </w:t>
            </w:r>
          </w:p>
          <w:p w14:paraId="30B8004C" w14:textId="75DEC940" w:rsidR="00C52638" w:rsidRDefault="00C52638" w:rsidP="5318FA23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sz w:val="20"/>
                <w:szCs w:val="20"/>
              </w:rPr>
            </w:pPr>
            <w:r w:rsidRPr="5318FA23">
              <w:rPr>
                <w:rFonts w:ascii="Arial" w:hAnsi="Arial" w:cs="Arial"/>
                <w:sz w:val="20"/>
                <w:szCs w:val="20"/>
              </w:rPr>
              <w:t xml:space="preserve">Support trustees to carry out their safeguarding governance responsibilities, through training, regular </w:t>
            </w:r>
            <w:proofErr w:type="gramStart"/>
            <w:r w:rsidRPr="5318FA23">
              <w:rPr>
                <w:rFonts w:ascii="Arial" w:hAnsi="Arial" w:cs="Arial"/>
                <w:sz w:val="20"/>
                <w:szCs w:val="20"/>
              </w:rPr>
              <w:t>reporting</w:t>
            </w:r>
            <w:proofErr w:type="gramEnd"/>
            <w:r w:rsidRPr="5318FA23">
              <w:rPr>
                <w:rFonts w:ascii="Arial" w:hAnsi="Arial" w:cs="Arial"/>
                <w:sz w:val="20"/>
                <w:szCs w:val="20"/>
              </w:rPr>
              <w:t xml:space="preserve"> and support in the event of an investigation.  </w:t>
            </w:r>
          </w:p>
          <w:p w14:paraId="651B8D37" w14:textId="4BF5945C" w:rsidR="00DB1042" w:rsidRPr="00C52638" w:rsidRDefault="00DB1042" w:rsidP="00C52638">
            <w:pPr>
              <w:pStyle w:val="ListParagraph"/>
              <w:ind w:left="360"/>
              <w:rPr>
                <w:rFonts w:ascii="Arial" w:hAnsi="Arial" w:cs="Arial"/>
                <w:bCs/>
                <w:sz w:val="20"/>
                <w:szCs w:val="20"/>
              </w:rPr>
            </w:pPr>
          </w:p>
          <w:p w14:paraId="31F26BEE" w14:textId="1A024B9D" w:rsidR="007427F6" w:rsidRPr="00DB1042" w:rsidRDefault="007427F6" w:rsidP="00917B5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DB1042">
              <w:rPr>
                <w:rFonts w:ascii="Arial" w:hAnsi="Arial" w:cs="Arial"/>
                <w:b/>
                <w:sz w:val="20"/>
                <w:szCs w:val="20"/>
              </w:rPr>
              <w:t>Safety</w:t>
            </w:r>
          </w:p>
          <w:p w14:paraId="2532D534" w14:textId="7D754C7E" w:rsidR="007427F6" w:rsidRPr="00E22C03" w:rsidRDefault="007427F6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Tahoma"/>
                <w:sz w:val="20"/>
                <w:szCs w:val="20"/>
              </w:rPr>
            </w:pPr>
            <w:r w:rsidRPr="5318FA23">
              <w:rPr>
                <w:rFonts w:ascii="Arial" w:hAnsi="Arial" w:cs="Tahoma"/>
                <w:sz w:val="20"/>
                <w:szCs w:val="20"/>
              </w:rPr>
              <w:t xml:space="preserve">Ensure </w:t>
            </w:r>
            <w:r w:rsidR="00DB1042" w:rsidRPr="5318FA23">
              <w:rPr>
                <w:rFonts w:ascii="Arial" w:hAnsi="Arial" w:cs="Tahoma"/>
                <w:sz w:val="20"/>
                <w:szCs w:val="20"/>
              </w:rPr>
              <w:t xml:space="preserve">Alert </w:t>
            </w:r>
            <w:r w:rsidRPr="5318FA23">
              <w:rPr>
                <w:rFonts w:ascii="Arial" w:hAnsi="Arial" w:cs="Tahoma"/>
                <w:sz w:val="20"/>
                <w:szCs w:val="20"/>
              </w:rPr>
              <w:t>compli</w:t>
            </w:r>
            <w:r w:rsidR="00DB1042" w:rsidRPr="5318FA23">
              <w:rPr>
                <w:rFonts w:ascii="Arial" w:hAnsi="Arial" w:cs="Tahoma"/>
                <w:sz w:val="20"/>
                <w:szCs w:val="20"/>
              </w:rPr>
              <w:t xml:space="preserve">es with UK and </w:t>
            </w:r>
            <w:r w:rsidR="6A8CD52F" w:rsidRPr="4632E942">
              <w:rPr>
                <w:rFonts w:ascii="Arial" w:hAnsi="Arial" w:cs="Tahoma"/>
                <w:sz w:val="20"/>
                <w:szCs w:val="20"/>
              </w:rPr>
              <w:t>Netherlands</w:t>
            </w:r>
            <w:r w:rsidR="3B73FB6E" w:rsidRPr="4632E942">
              <w:rPr>
                <w:rFonts w:ascii="Arial" w:hAnsi="Arial" w:cs="Tahoma"/>
                <w:sz w:val="20"/>
                <w:szCs w:val="20"/>
              </w:rPr>
              <w:t>’</w:t>
            </w:r>
            <w:r w:rsidR="00DB1042" w:rsidRPr="5318FA23">
              <w:rPr>
                <w:rFonts w:ascii="Arial" w:hAnsi="Arial" w:cs="Tahoma"/>
                <w:sz w:val="20"/>
                <w:szCs w:val="20"/>
              </w:rPr>
              <w:t xml:space="preserve"> </w:t>
            </w:r>
            <w:r w:rsidRPr="5318FA23">
              <w:rPr>
                <w:rFonts w:ascii="Arial" w:hAnsi="Arial" w:cs="Tahoma"/>
                <w:sz w:val="20"/>
                <w:szCs w:val="20"/>
              </w:rPr>
              <w:t xml:space="preserve">Health &amp; Safety legislation, Fire Safety </w:t>
            </w:r>
            <w:proofErr w:type="gramStart"/>
            <w:r w:rsidRPr="5318FA23">
              <w:rPr>
                <w:rFonts w:ascii="Arial" w:hAnsi="Arial" w:cs="Tahoma"/>
                <w:sz w:val="20"/>
                <w:szCs w:val="20"/>
              </w:rPr>
              <w:t>Regulations</w:t>
            </w:r>
            <w:proofErr w:type="gramEnd"/>
            <w:r w:rsidRPr="5318FA23">
              <w:rPr>
                <w:rFonts w:ascii="Arial" w:hAnsi="Arial" w:cs="Tahoma"/>
                <w:sz w:val="20"/>
                <w:szCs w:val="20"/>
              </w:rPr>
              <w:t xml:space="preserve"> and other statutory requirements</w:t>
            </w:r>
            <w:r w:rsidR="00DB1042" w:rsidRPr="5318FA23">
              <w:rPr>
                <w:rFonts w:ascii="Arial" w:hAnsi="Arial" w:cs="Tahoma"/>
                <w:sz w:val="20"/>
                <w:szCs w:val="20"/>
              </w:rPr>
              <w:t xml:space="preserve">. Maintain necessary records. </w:t>
            </w:r>
          </w:p>
          <w:p w14:paraId="2A29E85C" w14:textId="694997F3" w:rsidR="007427F6" w:rsidRPr="00E22C03" w:rsidRDefault="002B7A3A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Tahoma"/>
                <w:sz w:val="20"/>
                <w:szCs w:val="20"/>
              </w:rPr>
            </w:pPr>
            <w:r>
              <w:rPr>
                <w:rFonts w:ascii="Arial" w:hAnsi="Arial" w:cs="Tahoma"/>
                <w:sz w:val="20"/>
                <w:szCs w:val="20"/>
              </w:rPr>
              <w:t>Lead the d</w:t>
            </w:r>
            <w:r w:rsidR="007427F6" w:rsidRPr="00E22C03">
              <w:rPr>
                <w:rFonts w:ascii="Arial" w:hAnsi="Arial" w:cs="Tahoma"/>
                <w:sz w:val="20"/>
                <w:szCs w:val="20"/>
              </w:rPr>
              <w:t>evelop</w:t>
            </w:r>
            <w:r>
              <w:rPr>
                <w:rFonts w:ascii="Arial" w:hAnsi="Arial" w:cs="Tahoma"/>
                <w:sz w:val="20"/>
                <w:szCs w:val="20"/>
              </w:rPr>
              <w:t>ment</w:t>
            </w:r>
            <w:r w:rsidR="004A42CE">
              <w:rPr>
                <w:rFonts w:ascii="Arial" w:hAnsi="Arial" w:cs="Tahoma"/>
                <w:sz w:val="20"/>
                <w:szCs w:val="20"/>
              </w:rPr>
              <w:t xml:space="preserve">, </w:t>
            </w:r>
            <w:r w:rsidR="007427F6" w:rsidRPr="00E22C03">
              <w:rPr>
                <w:rFonts w:ascii="Arial" w:hAnsi="Arial" w:cs="Tahoma"/>
                <w:sz w:val="20"/>
                <w:szCs w:val="20"/>
              </w:rPr>
              <w:t>implement</w:t>
            </w:r>
            <w:r>
              <w:rPr>
                <w:rFonts w:ascii="Arial" w:hAnsi="Arial" w:cs="Tahoma"/>
                <w:sz w:val="20"/>
                <w:szCs w:val="20"/>
              </w:rPr>
              <w:t>ation</w:t>
            </w:r>
            <w:r w:rsidR="004A42CE">
              <w:rPr>
                <w:rFonts w:ascii="Arial" w:hAnsi="Arial" w:cs="Tahoma"/>
                <w:sz w:val="20"/>
                <w:szCs w:val="20"/>
              </w:rPr>
              <w:t xml:space="preserve"> and review </w:t>
            </w:r>
            <w:r w:rsidR="007427F6" w:rsidRPr="00E22C03">
              <w:rPr>
                <w:rFonts w:ascii="Arial" w:hAnsi="Arial" w:cs="Tahoma"/>
                <w:sz w:val="20"/>
                <w:szCs w:val="20"/>
              </w:rPr>
              <w:t>office</w:t>
            </w:r>
            <w:r>
              <w:rPr>
                <w:rFonts w:ascii="Arial" w:hAnsi="Arial" w:cs="Tahoma"/>
                <w:sz w:val="20"/>
                <w:szCs w:val="20"/>
              </w:rPr>
              <w:t xml:space="preserve"> of</w:t>
            </w:r>
            <w:r w:rsidR="007427F6" w:rsidRPr="00E22C03">
              <w:rPr>
                <w:rFonts w:ascii="Arial" w:hAnsi="Arial" w:cs="Tahoma"/>
                <w:sz w:val="20"/>
                <w:szCs w:val="20"/>
              </w:rPr>
              <w:t xml:space="preserve"> </w:t>
            </w:r>
            <w:r w:rsidR="004A42CE">
              <w:rPr>
                <w:rFonts w:ascii="Arial" w:hAnsi="Arial" w:cs="Tahoma"/>
                <w:sz w:val="20"/>
                <w:szCs w:val="20"/>
              </w:rPr>
              <w:t>health and safety</w:t>
            </w:r>
            <w:r w:rsidR="007427F6" w:rsidRPr="00E22C03">
              <w:rPr>
                <w:rFonts w:ascii="Arial" w:hAnsi="Arial" w:cs="Tahoma"/>
                <w:sz w:val="20"/>
                <w:szCs w:val="20"/>
              </w:rPr>
              <w:t xml:space="preserve"> procedures</w:t>
            </w:r>
            <w:r w:rsidR="00C52638">
              <w:rPr>
                <w:rFonts w:ascii="Arial" w:hAnsi="Arial" w:cs="Tahoma"/>
                <w:sz w:val="20"/>
                <w:szCs w:val="20"/>
              </w:rPr>
              <w:t xml:space="preserve"> for the UK and Netherlands. </w:t>
            </w:r>
            <w:r>
              <w:rPr>
                <w:rFonts w:ascii="Arial" w:hAnsi="Arial" w:cs="Tahoma"/>
                <w:sz w:val="20"/>
                <w:szCs w:val="20"/>
              </w:rPr>
              <w:t xml:space="preserve">Provide expertise advice to </w:t>
            </w:r>
            <w:r w:rsidR="00C52638">
              <w:rPr>
                <w:rFonts w:ascii="Arial" w:hAnsi="Arial" w:cs="Tahoma"/>
                <w:sz w:val="20"/>
                <w:szCs w:val="20"/>
              </w:rPr>
              <w:t>country teams to develop health and safety procedures in their offices</w:t>
            </w:r>
            <w:r w:rsidR="004A42CE">
              <w:rPr>
                <w:rFonts w:ascii="Arial" w:hAnsi="Arial" w:cs="Tahoma"/>
                <w:sz w:val="20"/>
                <w:szCs w:val="20"/>
              </w:rPr>
              <w:t>.</w:t>
            </w:r>
          </w:p>
          <w:p w14:paraId="24C3DB4E" w14:textId="3076992D" w:rsidR="007427F6" w:rsidRPr="00E22C03" w:rsidRDefault="007427F6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Tahoma"/>
                <w:sz w:val="20"/>
                <w:szCs w:val="20"/>
              </w:rPr>
            </w:pPr>
            <w:r w:rsidRPr="00E22C03">
              <w:rPr>
                <w:rFonts w:ascii="Arial" w:hAnsi="Arial" w:cs="Tahoma"/>
                <w:sz w:val="20"/>
                <w:szCs w:val="20"/>
              </w:rPr>
              <w:t xml:space="preserve">Ensure fire drills are held </w:t>
            </w:r>
            <w:r w:rsidR="004A42CE">
              <w:rPr>
                <w:rFonts w:ascii="Arial" w:hAnsi="Arial" w:cs="Tahoma"/>
                <w:sz w:val="20"/>
                <w:szCs w:val="20"/>
              </w:rPr>
              <w:t xml:space="preserve">in all offices, </w:t>
            </w:r>
            <w:r w:rsidRPr="00E22C03">
              <w:rPr>
                <w:rFonts w:ascii="Arial" w:hAnsi="Arial" w:cs="Tahoma"/>
                <w:sz w:val="20"/>
                <w:szCs w:val="20"/>
              </w:rPr>
              <w:t xml:space="preserve">that fire and security alarms are </w:t>
            </w:r>
            <w:r w:rsidR="00DB1042">
              <w:rPr>
                <w:rFonts w:ascii="Arial" w:hAnsi="Arial" w:cs="Tahoma"/>
                <w:sz w:val="20"/>
                <w:szCs w:val="20"/>
              </w:rPr>
              <w:t xml:space="preserve">maintained and </w:t>
            </w:r>
            <w:r w:rsidRPr="00E22C03">
              <w:rPr>
                <w:rFonts w:ascii="Arial" w:hAnsi="Arial" w:cs="Tahoma"/>
                <w:sz w:val="20"/>
                <w:szCs w:val="20"/>
              </w:rPr>
              <w:t>tested</w:t>
            </w:r>
            <w:r w:rsidR="00DB1042">
              <w:rPr>
                <w:rFonts w:ascii="Arial" w:hAnsi="Arial" w:cs="Tahoma"/>
                <w:sz w:val="20"/>
                <w:szCs w:val="20"/>
              </w:rPr>
              <w:t>, and maintain reco</w:t>
            </w:r>
            <w:r w:rsidR="00C52638">
              <w:rPr>
                <w:rFonts w:ascii="Arial" w:hAnsi="Arial" w:cs="Tahoma"/>
                <w:sz w:val="20"/>
                <w:szCs w:val="20"/>
              </w:rPr>
              <w:t>rds</w:t>
            </w:r>
            <w:r w:rsidRPr="00E22C03">
              <w:rPr>
                <w:rFonts w:ascii="Arial" w:hAnsi="Arial" w:cs="Tahoma"/>
                <w:sz w:val="20"/>
                <w:szCs w:val="20"/>
              </w:rPr>
              <w:t>.</w:t>
            </w:r>
          </w:p>
          <w:p w14:paraId="4F9CB9F2" w14:textId="0A2C6BD7" w:rsidR="4632E942" w:rsidRDefault="4632E942" w:rsidP="4632E942">
            <w:pPr>
              <w:rPr>
                <w:rFonts w:eastAsia="Calibri"/>
                <w:sz w:val="20"/>
                <w:szCs w:val="20"/>
              </w:rPr>
            </w:pPr>
          </w:p>
          <w:p w14:paraId="695F1FF7" w14:textId="37DE02B8" w:rsidR="007427F6" w:rsidRDefault="00F86EAB" w:rsidP="00917B56">
            <w:pPr>
              <w:rPr>
                <w:rFonts w:eastAsia="Calibri"/>
                <w:sz w:val="20"/>
                <w:szCs w:val="20"/>
              </w:rPr>
            </w:pPr>
            <w:r w:rsidRPr="00567DB2">
              <w:rPr>
                <w:rFonts w:ascii="Arial" w:hAnsi="Arial" w:cs="Arial"/>
                <w:b/>
                <w:sz w:val="20"/>
                <w:szCs w:val="20"/>
              </w:rPr>
              <w:t>Other</w:t>
            </w:r>
            <w:r w:rsidR="00567DB2" w:rsidRPr="00567DB2">
              <w:rPr>
                <w:rFonts w:ascii="Arial" w:hAnsi="Arial" w:cs="Arial"/>
                <w:b/>
                <w:sz w:val="20"/>
                <w:szCs w:val="20"/>
              </w:rPr>
              <w:t xml:space="preserve"> tasks</w:t>
            </w:r>
          </w:p>
          <w:p w14:paraId="1A8853F3" w14:textId="77777777" w:rsidR="000C595E" w:rsidRPr="000C595E" w:rsidRDefault="000C595E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 w:rsidRPr="002A594F">
              <w:rPr>
                <w:rFonts w:ascii="Arial" w:hAnsi="Arial" w:cs="Tahoma"/>
                <w:sz w:val="20"/>
                <w:szCs w:val="20"/>
              </w:rPr>
              <w:t>Prepare and present reports to senior management</w:t>
            </w:r>
            <w:r>
              <w:rPr>
                <w:rFonts w:ascii="Arial" w:hAnsi="Arial" w:cs="Tahoma"/>
                <w:sz w:val="20"/>
                <w:szCs w:val="20"/>
              </w:rPr>
              <w:t>,</w:t>
            </w:r>
            <w:r w:rsidRPr="002A594F">
              <w:rPr>
                <w:rFonts w:ascii="Arial" w:hAnsi="Arial" w:cs="Tahoma"/>
                <w:sz w:val="20"/>
                <w:szCs w:val="20"/>
              </w:rPr>
              <w:t xml:space="preserve"> </w:t>
            </w:r>
            <w:r>
              <w:rPr>
                <w:rFonts w:ascii="Arial" w:hAnsi="Arial" w:cs="Tahoma"/>
                <w:sz w:val="20"/>
                <w:szCs w:val="20"/>
              </w:rPr>
              <w:t xml:space="preserve">including the Executive Team and the Board of Trustees, on controls and </w:t>
            </w:r>
            <w:r w:rsidRPr="002A594F">
              <w:rPr>
                <w:rFonts w:ascii="Arial" w:hAnsi="Arial" w:cs="Tahoma"/>
                <w:sz w:val="20"/>
                <w:szCs w:val="20"/>
              </w:rPr>
              <w:t>compliance activities, findings, and recommendations.</w:t>
            </w:r>
          </w:p>
          <w:p w14:paraId="1EE8C834" w14:textId="46CBFBD1" w:rsidR="00F86EAB" w:rsidRDefault="00F86EAB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Contribute to Global Delivery and wider Alert learning and experience sharing. </w:t>
            </w:r>
          </w:p>
          <w:p w14:paraId="384AABEC" w14:textId="34451A90" w:rsidR="009D3792" w:rsidRPr="00F86EAB" w:rsidRDefault="00F86EAB" w:rsidP="00DB1042">
            <w:pPr>
              <w:pStyle w:val="ListParagraph"/>
              <w:numPr>
                <w:ilvl w:val="0"/>
                <w:numId w:val="9"/>
              </w:num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Undertake any other task reasonably requested by the Director of Global Delivery. </w:t>
            </w:r>
          </w:p>
        </w:tc>
      </w:tr>
      <w:tr w:rsidR="009D3792" w:rsidRPr="004243FC" w14:paraId="41071207" w14:textId="77777777" w:rsidTr="00C37702">
        <w:tc>
          <w:tcPr>
            <w:tcW w:w="8992" w:type="dxa"/>
            <w:tcBorders>
              <w:bottom w:val="single" w:sz="6" w:space="0" w:color="auto"/>
            </w:tcBorders>
            <w:shd w:val="clear" w:color="auto" w:fill="D9D9D9" w:themeFill="background1" w:themeFillShade="D9"/>
          </w:tcPr>
          <w:p w14:paraId="07EA4288" w14:textId="77777777" w:rsidR="009D3792" w:rsidRPr="004243FC" w:rsidRDefault="009D3792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4243FC">
              <w:rPr>
                <w:rFonts w:ascii="Arial" w:hAnsi="Arial" w:cs="Arial"/>
                <w:b/>
                <w:sz w:val="20"/>
                <w:szCs w:val="20"/>
              </w:rPr>
              <w:lastRenderedPageBreak/>
              <w:t xml:space="preserve">Travel Requirements </w:t>
            </w:r>
          </w:p>
        </w:tc>
      </w:tr>
      <w:tr w:rsidR="009D3792" w:rsidRPr="004243FC" w14:paraId="368775BA" w14:textId="77777777" w:rsidTr="00C37702">
        <w:tc>
          <w:tcPr>
            <w:tcW w:w="8992" w:type="dxa"/>
            <w:shd w:val="clear" w:color="auto" w:fill="auto"/>
          </w:tcPr>
          <w:p w14:paraId="474B8057" w14:textId="2421FB0F" w:rsidR="009F3516" w:rsidRPr="004243FC" w:rsidRDefault="009F3516" w:rsidP="00D338B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90B2F">
              <w:rPr>
                <w:rFonts w:ascii="Arial" w:eastAsia="Calibri" w:hAnsi="Arial" w:cs="Arial"/>
                <w:sz w:val="20"/>
                <w:szCs w:val="20"/>
              </w:rPr>
              <w:t xml:space="preserve">This position </w:t>
            </w:r>
            <w:r w:rsidR="00F86EAB">
              <w:rPr>
                <w:rFonts w:ascii="Arial" w:eastAsia="Calibri" w:hAnsi="Arial" w:cs="Arial"/>
                <w:sz w:val="20"/>
                <w:szCs w:val="20"/>
              </w:rPr>
              <w:t xml:space="preserve">involves some travel to </w:t>
            </w:r>
            <w:r w:rsidR="0016120B">
              <w:rPr>
                <w:rFonts w:ascii="Arial" w:eastAsia="Calibri" w:hAnsi="Arial" w:cs="Arial"/>
                <w:sz w:val="20"/>
                <w:szCs w:val="20"/>
              </w:rPr>
              <w:t xml:space="preserve">our countries of operation. </w:t>
            </w:r>
          </w:p>
        </w:tc>
      </w:tr>
    </w:tbl>
    <w:p w14:paraId="05BC3E89" w14:textId="77777777" w:rsidR="009D3792" w:rsidRPr="004243FC" w:rsidRDefault="009D3792" w:rsidP="009D3792">
      <w:pPr>
        <w:ind w:left="10" w:right="186" w:hanging="10"/>
        <w:jc w:val="center"/>
        <w:rPr>
          <w:rFonts w:ascii="Arial" w:eastAsia="Arial" w:hAnsi="Arial" w:cs="Arial"/>
          <w:b/>
          <w:sz w:val="28"/>
          <w:szCs w:val="28"/>
        </w:rPr>
      </w:pPr>
    </w:p>
    <w:p w14:paraId="21B7B8B5" w14:textId="77777777" w:rsidR="009D3792" w:rsidRPr="004243FC" w:rsidRDefault="009D3792" w:rsidP="009D3792">
      <w:pPr>
        <w:ind w:left="10" w:right="186" w:hanging="10"/>
        <w:jc w:val="center"/>
        <w:rPr>
          <w:rFonts w:ascii="Arial" w:eastAsia="Arial" w:hAnsi="Arial" w:cs="Arial"/>
          <w:b/>
          <w:sz w:val="28"/>
          <w:szCs w:val="28"/>
        </w:rPr>
      </w:pPr>
      <w:r w:rsidRPr="004243FC">
        <w:rPr>
          <w:rFonts w:ascii="Arial" w:eastAsia="Arial" w:hAnsi="Arial" w:cs="Arial"/>
          <w:b/>
          <w:sz w:val="28"/>
          <w:szCs w:val="28"/>
        </w:rPr>
        <w:t>PERSON SPECIFICATION</w:t>
      </w:r>
    </w:p>
    <w:p w14:paraId="5E526212" w14:textId="77777777" w:rsidR="005C138F" w:rsidRDefault="005C138F" w:rsidP="0507E935">
      <w:pPr>
        <w:tabs>
          <w:tab w:val="left" w:pos="8647"/>
        </w:tabs>
        <w:spacing w:after="52"/>
        <w:ind w:left="10" w:right="95" w:hanging="10"/>
        <w:jc w:val="center"/>
        <w:rPr>
          <w:rFonts w:ascii="Arial" w:eastAsia="Arial" w:hAnsi="Arial" w:cs="Arial"/>
          <w:b/>
          <w:bCs/>
          <w:sz w:val="24"/>
          <w:szCs w:val="24"/>
        </w:rPr>
      </w:pPr>
    </w:p>
    <w:p w14:paraId="466CA2CE" w14:textId="18E32D6D" w:rsidR="009D3792" w:rsidRPr="004243FC" w:rsidRDefault="009D3792" w:rsidP="0507E935">
      <w:pPr>
        <w:tabs>
          <w:tab w:val="left" w:pos="8647"/>
        </w:tabs>
        <w:spacing w:after="52"/>
        <w:ind w:left="10" w:right="95" w:hanging="10"/>
        <w:jc w:val="center"/>
        <w:rPr>
          <w:rFonts w:ascii="Arial" w:eastAsia="Arial" w:hAnsi="Arial" w:cs="Arial"/>
          <w:b/>
          <w:bCs/>
          <w:sz w:val="32"/>
          <w:szCs w:val="32"/>
        </w:rPr>
      </w:pPr>
      <w:r w:rsidRPr="0507E935">
        <w:rPr>
          <w:rFonts w:ascii="Arial" w:eastAsia="Arial" w:hAnsi="Arial" w:cs="Arial"/>
          <w:b/>
          <w:bCs/>
          <w:sz w:val="24"/>
          <w:szCs w:val="24"/>
        </w:rPr>
        <w:t>ESSENTIAL REQUIREMENTS</w:t>
      </w:r>
    </w:p>
    <w:p w14:paraId="50AE82B7" w14:textId="77777777" w:rsidR="009D3792" w:rsidRPr="004243FC" w:rsidRDefault="009D3792" w:rsidP="0507E935">
      <w:pPr>
        <w:jc w:val="both"/>
        <w:rPr>
          <w:rFonts w:ascii="Arial" w:hAnsi="Arial" w:cs="Arial"/>
          <w:b/>
          <w:bCs/>
          <w:sz w:val="20"/>
          <w:szCs w:val="20"/>
        </w:rPr>
      </w:pPr>
    </w:p>
    <w:p w14:paraId="6EFAB7F9" w14:textId="77777777" w:rsidR="009D3792" w:rsidRPr="004243FC" w:rsidRDefault="009D3792" w:rsidP="009D3792">
      <w:pPr>
        <w:numPr>
          <w:ilvl w:val="12"/>
          <w:numId w:val="0"/>
        </w:numPr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-8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9000"/>
      </w:tblGrid>
      <w:tr w:rsidR="00BF7862" w:rsidRPr="004243FC" w14:paraId="2E7E5A89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1F12E" w14:textId="4DDFBD47" w:rsidR="00BF7862" w:rsidRPr="5318FA23" w:rsidRDefault="00BF786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F7862">
              <w:rPr>
                <w:rFonts w:ascii="Arial" w:hAnsi="Arial" w:cs="Arial"/>
                <w:sz w:val="20"/>
                <w:szCs w:val="20"/>
              </w:rPr>
              <w:t xml:space="preserve">Proven experience in global </w:t>
            </w:r>
            <w:r>
              <w:rPr>
                <w:rFonts w:ascii="Arial" w:hAnsi="Arial" w:cs="Arial"/>
                <w:sz w:val="20"/>
                <w:szCs w:val="20"/>
              </w:rPr>
              <w:t>security or</w:t>
            </w:r>
            <w:r w:rsidRPr="00BF7862">
              <w:rPr>
                <w:rFonts w:ascii="Arial" w:hAnsi="Arial" w:cs="Arial"/>
                <w:sz w:val="20"/>
                <w:szCs w:val="20"/>
              </w:rPr>
              <w:t xml:space="preserve"> safeguarding management, preferably in a multinational organisation or a high-risk environment.</w:t>
            </w:r>
          </w:p>
        </w:tc>
      </w:tr>
      <w:tr w:rsidR="00EC412D" w:rsidRPr="004243FC" w14:paraId="26B090EA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C6DA46" w14:textId="0E914737" w:rsidR="00EC412D" w:rsidRDefault="00EC412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C412D">
              <w:rPr>
                <w:rFonts w:ascii="Arial" w:hAnsi="Arial" w:cs="Arial"/>
                <w:sz w:val="20"/>
                <w:szCs w:val="20"/>
              </w:rPr>
              <w:t>Strong understanding of security risk</w:t>
            </w:r>
            <w:r w:rsidR="00BB25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0EC">
              <w:rPr>
                <w:rFonts w:ascii="Arial" w:hAnsi="Arial" w:cs="Arial"/>
                <w:sz w:val="20"/>
                <w:szCs w:val="20"/>
              </w:rPr>
              <w:t xml:space="preserve">assessment and security </w:t>
            </w:r>
            <w:r w:rsidR="00BB250C">
              <w:rPr>
                <w:rFonts w:ascii="Arial" w:hAnsi="Arial" w:cs="Arial"/>
                <w:sz w:val="20"/>
                <w:szCs w:val="20"/>
              </w:rPr>
              <w:t xml:space="preserve">management principles, crisis management and emergency response protocols. </w:t>
            </w:r>
          </w:p>
        </w:tc>
      </w:tr>
      <w:tr w:rsidR="006E7A6A" w:rsidRPr="004243FC" w14:paraId="468A9FDF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33D54D" w14:textId="59D8BF96" w:rsidR="006E7A6A" w:rsidRDefault="006E7A6A" w:rsidP="006E7A6A">
            <w:pPr>
              <w:tabs>
                <w:tab w:val="left" w:pos="1248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6A">
              <w:rPr>
                <w:rFonts w:ascii="Arial" w:hAnsi="Arial" w:cs="Arial"/>
                <w:sz w:val="20"/>
                <w:szCs w:val="20"/>
              </w:rPr>
              <w:t xml:space="preserve">Strong </w:t>
            </w:r>
            <w:r>
              <w:rPr>
                <w:rFonts w:ascii="Arial" w:hAnsi="Arial" w:cs="Arial"/>
                <w:sz w:val="20"/>
                <w:szCs w:val="20"/>
              </w:rPr>
              <w:t xml:space="preserve">understanding </w:t>
            </w:r>
            <w:r w:rsidRPr="006E7A6A">
              <w:rPr>
                <w:rFonts w:ascii="Arial" w:hAnsi="Arial" w:cs="Arial"/>
                <w:sz w:val="20"/>
                <w:szCs w:val="20"/>
              </w:rPr>
              <w:t>of safeguarding principles, international standards, and best practices in preventing and responding to abuse, exploitation, and harm.</w:t>
            </w:r>
          </w:p>
        </w:tc>
      </w:tr>
      <w:tr w:rsidR="0018713D" w:rsidRPr="004243FC" w14:paraId="133CC680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A4FAF8" w14:textId="1923449B" w:rsidR="0018713D" w:rsidRPr="00575058" w:rsidRDefault="00FB068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54038A">
              <w:rPr>
                <w:rFonts w:ascii="Arial" w:hAnsi="Arial" w:cs="Arial"/>
                <w:sz w:val="20"/>
                <w:szCs w:val="20"/>
              </w:rPr>
              <w:t xml:space="preserve">providing </w:t>
            </w:r>
            <w:r w:rsidR="00F717E7">
              <w:rPr>
                <w:rFonts w:ascii="Arial" w:hAnsi="Arial" w:cs="Arial"/>
                <w:sz w:val="20"/>
                <w:szCs w:val="20"/>
              </w:rPr>
              <w:t xml:space="preserve">safeguarding </w:t>
            </w:r>
            <w:r w:rsidR="0029023A">
              <w:rPr>
                <w:rFonts w:ascii="Arial" w:hAnsi="Arial" w:cs="Arial"/>
                <w:sz w:val="20"/>
                <w:szCs w:val="20"/>
              </w:rPr>
              <w:t>and/</w:t>
            </w:r>
            <w:r w:rsidR="00F717E7">
              <w:rPr>
                <w:rFonts w:ascii="Arial" w:hAnsi="Arial" w:cs="Arial"/>
                <w:sz w:val="20"/>
                <w:szCs w:val="20"/>
              </w:rPr>
              <w:t>or security</w:t>
            </w:r>
            <w:r w:rsidR="0054038A">
              <w:rPr>
                <w:rFonts w:ascii="Arial" w:hAnsi="Arial" w:cs="Arial"/>
                <w:sz w:val="20"/>
                <w:szCs w:val="20"/>
              </w:rPr>
              <w:t xml:space="preserve"> advice, </w:t>
            </w:r>
            <w:proofErr w:type="gramStart"/>
            <w:r w:rsidR="0054038A">
              <w:rPr>
                <w:rFonts w:ascii="Arial" w:hAnsi="Arial" w:cs="Arial"/>
                <w:sz w:val="20"/>
                <w:szCs w:val="20"/>
              </w:rPr>
              <w:t>support</w:t>
            </w:r>
            <w:proofErr w:type="gramEnd"/>
            <w:r w:rsidR="0054038A">
              <w:rPr>
                <w:rFonts w:ascii="Arial" w:hAnsi="Arial" w:cs="Arial"/>
                <w:sz w:val="20"/>
                <w:szCs w:val="20"/>
              </w:rPr>
              <w:t xml:space="preserve"> and coordination.</w:t>
            </w:r>
            <w:r w:rsidR="00F717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6E7A6A" w:rsidRPr="004243FC" w14:paraId="4E882F75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A8BDD9" w14:textId="3EE37DE6" w:rsidR="006E7A6A" w:rsidRDefault="006E7A6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6E7A6A">
              <w:rPr>
                <w:rFonts w:ascii="Arial" w:hAnsi="Arial" w:cs="Arial"/>
                <w:sz w:val="20"/>
                <w:szCs w:val="20"/>
              </w:rPr>
              <w:t>Familiarity with safeguarding considerations in areas such as child protection, gender-based violence, and vulnerable populations.</w:t>
            </w:r>
          </w:p>
        </w:tc>
      </w:tr>
      <w:tr w:rsidR="00DC463F" w:rsidRPr="004243FC" w14:paraId="096B74D2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C3F0B" w14:textId="35E0ACE4" w:rsidR="00DC463F" w:rsidRPr="004243FC" w:rsidRDefault="00305603" w:rsidP="00DC4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working in </w:t>
            </w:r>
            <w:r w:rsidR="00A6286D">
              <w:rPr>
                <w:rFonts w:ascii="Arial" w:hAnsi="Arial" w:cs="Arial"/>
                <w:sz w:val="20"/>
                <w:szCs w:val="20"/>
              </w:rPr>
              <w:t xml:space="preserve">fragile or conflict-affected contexts. </w:t>
            </w:r>
          </w:p>
        </w:tc>
      </w:tr>
      <w:tr w:rsidR="00332EBA" w:rsidRPr="004243FC" w14:paraId="3AEF17EA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749118" w14:textId="20CB0407" w:rsidR="00332EBA" w:rsidRDefault="00332EBA" w:rsidP="00DC463F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Experience </w:t>
            </w:r>
            <w:r w:rsidR="007E78F1">
              <w:rPr>
                <w:rFonts w:ascii="Arial" w:hAnsi="Arial" w:cs="Arial"/>
                <w:sz w:val="20"/>
                <w:szCs w:val="20"/>
              </w:rPr>
              <w:t>of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410EC">
              <w:rPr>
                <w:rFonts w:ascii="Arial" w:hAnsi="Arial" w:cs="Arial"/>
                <w:sz w:val="20"/>
                <w:szCs w:val="20"/>
              </w:rPr>
              <w:t xml:space="preserve">managing </w:t>
            </w:r>
            <w:r w:rsidR="00102E90">
              <w:rPr>
                <w:rFonts w:ascii="Arial" w:hAnsi="Arial" w:cs="Arial"/>
                <w:sz w:val="20"/>
                <w:szCs w:val="20"/>
              </w:rPr>
              <w:t xml:space="preserve">security </w:t>
            </w:r>
            <w:r>
              <w:rPr>
                <w:rFonts w:ascii="Arial" w:hAnsi="Arial" w:cs="Arial"/>
                <w:sz w:val="20"/>
                <w:szCs w:val="20"/>
              </w:rPr>
              <w:t>incident</w:t>
            </w:r>
            <w:r w:rsidR="004410EC">
              <w:rPr>
                <w:rFonts w:ascii="Arial" w:hAnsi="Arial" w:cs="Arial"/>
                <w:sz w:val="20"/>
                <w:szCs w:val="20"/>
              </w:rPr>
              <w:t>s.</w:t>
            </w:r>
          </w:p>
        </w:tc>
      </w:tr>
      <w:tr w:rsidR="004410EC" w:rsidRPr="004243FC" w14:paraId="565728DE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379B8D" w14:textId="6ABE9AC9" w:rsidR="004410EC" w:rsidRDefault="004410EC" w:rsidP="00DC46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7E78F1">
              <w:rPr>
                <w:rFonts w:ascii="Arial" w:hAnsi="Arial" w:cs="Arial"/>
                <w:sz w:val="20"/>
                <w:szCs w:val="20"/>
              </w:rPr>
              <w:t>Experienc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7E78F1">
              <w:rPr>
                <w:rFonts w:ascii="Arial" w:hAnsi="Arial" w:cs="Arial"/>
                <w:sz w:val="20"/>
                <w:szCs w:val="20"/>
              </w:rPr>
              <w:t xml:space="preserve"> conducting safeguarding risk assessments, investigations, and managing confidential and sensitive information.</w:t>
            </w:r>
          </w:p>
        </w:tc>
      </w:tr>
      <w:tr w:rsidR="00A6286D" w:rsidRPr="004243FC" w14:paraId="22850DF4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F0BCBB" w14:textId="65751012" w:rsidR="00A6286D" w:rsidRDefault="00A6286D" w:rsidP="00DC46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Experience designing and delivering basic security, safeguarding or safety training.</w:t>
            </w:r>
          </w:p>
        </w:tc>
      </w:tr>
      <w:tr w:rsidR="00401B62" w:rsidRPr="004243FC" w14:paraId="5A05E4AB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F7C06" w14:textId="648CAA47" w:rsidR="00401B62" w:rsidRDefault="00401B62" w:rsidP="00DC46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Experience writing and implementing organisational policies.</w:t>
            </w:r>
          </w:p>
        </w:tc>
      </w:tr>
      <w:tr w:rsidR="008A515E" w:rsidRPr="004243FC" w14:paraId="52964920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4837ED" w14:textId="23AC878C" w:rsidR="008A515E" w:rsidRPr="004243FC" w:rsidRDefault="00A66578" w:rsidP="00DC46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Excellent i</w:t>
            </w:r>
            <w:r w:rsidR="00F6697D" w:rsidRPr="004243FC">
              <w:rPr>
                <w:rFonts w:ascii="Arial" w:hAnsi="Arial" w:cs="Arial"/>
                <w:sz w:val="20"/>
                <w:szCs w:val="20"/>
              </w:rPr>
              <w:t>nterpersonal</w:t>
            </w:r>
            <w:r>
              <w:rPr>
                <w:rFonts w:ascii="Arial" w:hAnsi="Arial" w:cs="Arial"/>
                <w:sz w:val="20"/>
                <w:szCs w:val="20"/>
              </w:rPr>
              <w:t xml:space="preserve"> and</w:t>
            </w:r>
            <w:r w:rsidR="00F6697D" w:rsidRPr="004243FC">
              <w:rPr>
                <w:rFonts w:ascii="Arial" w:hAnsi="Arial" w:cs="Arial"/>
                <w:sz w:val="20"/>
                <w:szCs w:val="20"/>
              </w:rPr>
              <w:t xml:space="preserve"> c</w:t>
            </w:r>
            <w:r w:rsidR="004375A3" w:rsidRPr="004243FC">
              <w:rPr>
                <w:rFonts w:ascii="Arial" w:hAnsi="Arial" w:cs="Arial"/>
                <w:sz w:val="20"/>
                <w:szCs w:val="20"/>
              </w:rPr>
              <w:t xml:space="preserve">ommunication </w:t>
            </w:r>
            <w:r w:rsidR="0054038A">
              <w:rPr>
                <w:rFonts w:ascii="Arial" w:hAnsi="Arial" w:cs="Arial"/>
                <w:sz w:val="20"/>
                <w:szCs w:val="20"/>
              </w:rPr>
              <w:t>skills</w:t>
            </w:r>
            <w:r w:rsidR="00820492">
              <w:rPr>
                <w:rFonts w:ascii="Arial" w:hAnsi="Arial" w:cs="Arial"/>
                <w:sz w:val="20"/>
                <w:szCs w:val="20"/>
              </w:rPr>
              <w:t xml:space="preserve">, including ability to </w:t>
            </w:r>
            <w:r w:rsidR="001732D7" w:rsidRPr="00153F67">
              <w:rPr>
                <w:rFonts w:ascii="Arial" w:hAnsi="Arial" w:cs="Arial"/>
                <w:sz w:val="20"/>
                <w:szCs w:val="20"/>
              </w:rPr>
              <w:t xml:space="preserve">engage with </w:t>
            </w:r>
            <w:r w:rsidR="001732D7">
              <w:rPr>
                <w:rFonts w:ascii="Arial" w:hAnsi="Arial" w:cs="Arial"/>
                <w:sz w:val="20"/>
                <w:szCs w:val="20"/>
              </w:rPr>
              <w:t xml:space="preserve">staff at all levels, </w:t>
            </w:r>
            <w:proofErr w:type="gramStart"/>
            <w:r w:rsidR="001732D7">
              <w:rPr>
                <w:rFonts w:ascii="Arial" w:hAnsi="Arial" w:cs="Arial"/>
                <w:sz w:val="20"/>
                <w:szCs w:val="20"/>
              </w:rPr>
              <w:t>partners</w:t>
            </w:r>
            <w:proofErr w:type="gramEnd"/>
            <w:r w:rsidR="001732D7">
              <w:rPr>
                <w:rFonts w:ascii="Arial" w:hAnsi="Arial" w:cs="Arial"/>
                <w:sz w:val="20"/>
                <w:szCs w:val="20"/>
              </w:rPr>
              <w:t xml:space="preserve"> and trustees</w:t>
            </w:r>
            <w:r w:rsidR="00B179B2">
              <w:rPr>
                <w:rFonts w:ascii="Arial" w:hAnsi="Arial" w:cs="Arial"/>
                <w:sz w:val="20"/>
                <w:szCs w:val="20"/>
              </w:rPr>
              <w:t>, in diverse cultural environment</w:t>
            </w:r>
            <w:r w:rsidR="0086126D">
              <w:rPr>
                <w:rFonts w:ascii="Arial" w:hAnsi="Arial" w:cs="Arial"/>
                <w:sz w:val="20"/>
                <w:szCs w:val="20"/>
              </w:rPr>
              <w:t xml:space="preserve">, in a </w:t>
            </w:r>
            <w:r w:rsidR="005C138F">
              <w:rPr>
                <w:rFonts w:ascii="Arial" w:hAnsi="Arial" w:cs="Arial"/>
                <w:sz w:val="20"/>
                <w:szCs w:val="20"/>
              </w:rPr>
              <w:t>trauma-</w:t>
            </w:r>
            <w:r w:rsidR="0086126D" w:rsidRPr="0086126D">
              <w:rPr>
                <w:rFonts w:ascii="Arial" w:hAnsi="Arial" w:cs="Arial"/>
                <w:sz w:val="20"/>
                <w:szCs w:val="20"/>
              </w:rPr>
              <w:t>sensitive</w:t>
            </w:r>
            <w:r w:rsidR="005C138F">
              <w:rPr>
                <w:rFonts w:ascii="Arial" w:hAnsi="Arial" w:cs="Arial"/>
                <w:sz w:val="20"/>
                <w:szCs w:val="20"/>
              </w:rPr>
              <w:t xml:space="preserve"> manner</w:t>
            </w:r>
            <w:r w:rsidR="0086126D" w:rsidRPr="0086126D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E7A6A" w:rsidRPr="004243FC" w14:paraId="19D64C1E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BFCADD" w14:textId="4120AF3A" w:rsidR="006E7A6A" w:rsidRDefault="006E7A6A" w:rsidP="00DC46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6E7A6A">
              <w:rPr>
                <w:rFonts w:ascii="Arial" w:hAnsi="Arial" w:cs="Arial"/>
                <w:sz w:val="20"/>
                <w:szCs w:val="20"/>
              </w:rPr>
              <w:t>Excellent analytical and problem-solving skills, with the ability to assess complex situations and make informed decisions.</w:t>
            </w:r>
          </w:p>
        </w:tc>
      </w:tr>
      <w:tr w:rsidR="006872E2" w:rsidRPr="004243FC" w14:paraId="48A4949E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CCE61C" w14:textId="739D7040" w:rsidR="006872E2" w:rsidRPr="004243FC" w:rsidRDefault="00EF0CDE" w:rsidP="00DC46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Pr="00B93600">
              <w:rPr>
                <w:rFonts w:ascii="Arial" w:hAnsi="Arial" w:cs="Arial"/>
                <w:sz w:val="20"/>
                <w:szCs w:val="20"/>
              </w:rPr>
              <w:t>lear and concise</w:t>
            </w:r>
            <w:r>
              <w:rPr>
                <w:rFonts w:ascii="Arial" w:hAnsi="Arial" w:cs="Arial"/>
                <w:sz w:val="20"/>
                <w:szCs w:val="20"/>
              </w:rPr>
              <w:t xml:space="preserve"> writing style</w:t>
            </w:r>
            <w:r w:rsidRPr="00B93600">
              <w:rPr>
                <w:rFonts w:ascii="Arial" w:hAnsi="Arial" w:cs="Arial"/>
                <w:sz w:val="20"/>
                <w:szCs w:val="20"/>
              </w:rPr>
              <w:t xml:space="preserve">, including </w:t>
            </w:r>
            <w:r>
              <w:rPr>
                <w:rFonts w:ascii="Arial" w:hAnsi="Arial" w:cs="Arial"/>
                <w:sz w:val="20"/>
                <w:szCs w:val="20"/>
              </w:rPr>
              <w:t>ability to simplify and explain technical issues.</w:t>
            </w:r>
          </w:p>
        </w:tc>
      </w:tr>
      <w:tr w:rsidR="006872E2" w:rsidRPr="004243FC" w14:paraId="5834E81A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64012" w14:textId="2377C294" w:rsidR="006872E2" w:rsidRPr="004243FC" w:rsidRDefault="00772C94" w:rsidP="00DC46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004243FC">
              <w:rPr>
                <w:rFonts w:ascii="Arial" w:hAnsi="Arial" w:cs="Arial"/>
                <w:sz w:val="20"/>
                <w:szCs w:val="20"/>
              </w:rPr>
              <w:t>Ability t</w:t>
            </w:r>
            <w:r w:rsidR="00866446" w:rsidRPr="004243FC">
              <w:rPr>
                <w:rFonts w:ascii="Arial" w:hAnsi="Arial" w:cs="Arial"/>
                <w:sz w:val="20"/>
                <w:szCs w:val="20"/>
              </w:rPr>
              <w:t xml:space="preserve">o </w:t>
            </w:r>
            <w:r w:rsidRPr="004243FC">
              <w:rPr>
                <w:rFonts w:ascii="Arial" w:hAnsi="Arial" w:cs="Arial"/>
                <w:sz w:val="20"/>
                <w:szCs w:val="20"/>
              </w:rPr>
              <w:t>multi-task and work under pressure</w:t>
            </w:r>
            <w:r w:rsidR="008D766C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  <w:tr w:rsidR="006872E2" w:rsidRPr="004243FC" w14:paraId="3DE81E82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67BDC7" w14:textId="2D241EEC" w:rsidR="006872E2" w:rsidRPr="004243FC" w:rsidRDefault="00EA7F1A" w:rsidP="00DC46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Fluency in spoken and written English. </w:t>
            </w:r>
          </w:p>
        </w:tc>
      </w:tr>
      <w:tr w:rsidR="00EA7F1A" w:rsidRPr="004243FC" w14:paraId="43F10313" w14:textId="77777777" w:rsidTr="00C37702">
        <w:tc>
          <w:tcPr>
            <w:tcW w:w="90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223251" w14:textId="4A3EA7AD" w:rsidR="00EA7F1A" w:rsidRDefault="1223EC02" w:rsidP="00DC463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Arial" w:hAnsi="Arial" w:cs="Arial"/>
                <w:sz w:val="20"/>
                <w:szCs w:val="20"/>
              </w:rPr>
            </w:pPr>
            <w:r w:rsidRPr="5318FA23">
              <w:rPr>
                <w:rFonts w:ascii="Arial" w:hAnsi="Arial" w:cs="Arial"/>
                <w:sz w:val="20"/>
                <w:szCs w:val="20"/>
              </w:rPr>
              <w:t xml:space="preserve">Existing </w:t>
            </w:r>
            <w:r w:rsidR="5AFE17C8" w:rsidRPr="5318FA23">
              <w:rPr>
                <w:rFonts w:ascii="Arial" w:hAnsi="Arial" w:cs="Arial"/>
                <w:sz w:val="20"/>
                <w:szCs w:val="20"/>
              </w:rPr>
              <w:t xml:space="preserve">long-term </w:t>
            </w:r>
            <w:r w:rsidRPr="5318FA23">
              <w:rPr>
                <w:rFonts w:ascii="Arial" w:hAnsi="Arial" w:cs="Arial"/>
                <w:sz w:val="20"/>
                <w:szCs w:val="20"/>
              </w:rPr>
              <w:t xml:space="preserve">right to work in one of Alert’s countries of operation (DRC, </w:t>
            </w:r>
            <w:r w:rsidR="55878CDF" w:rsidRPr="5318FA23">
              <w:rPr>
                <w:rFonts w:ascii="Arial" w:hAnsi="Arial" w:cs="Arial"/>
                <w:sz w:val="20"/>
                <w:szCs w:val="20"/>
              </w:rPr>
              <w:t xml:space="preserve">Kenya, </w:t>
            </w:r>
            <w:r w:rsidR="22B00AF5" w:rsidRPr="5318FA23">
              <w:rPr>
                <w:rFonts w:ascii="Arial" w:hAnsi="Arial" w:cs="Arial"/>
                <w:sz w:val="20"/>
                <w:szCs w:val="20"/>
              </w:rPr>
              <w:t xml:space="preserve">Kyrgyzstan, </w:t>
            </w:r>
            <w:r w:rsidR="1507DC8D" w:rsidRPr="5318FA23">
              <w:rPr>
                <w:rFonts w:ascii="Arial" w:hAnsi="Arial" w:cs="Arial"/>
                <w:sz w:val="20"/>
                <w:szCs w:val="20"/>
              </w:rPr>
              <w:t xml:space="preserve">Lebanon, </w:t>
            </w:r>
            <w:r w:rsidR="55878CDF" w:rsidRPr="5318FA23">
              <w:rPr>
                <w:rFonts w:ascii="Arial" w:hAnsi="Arial" w:cs="Arial"/>
                <w:sz w:val="20"/>
                <w:szCs w:val="20"/>
              </w:rPr>
              <w:t>Mali,</w:t>
            </w:r>
            <w:r w:rsidR="5AFE17C8" w:rsidRPr="5318FA23">
              <w:rPr>
                <w:rFonts w:ascii="Arial" w:hAnsi="Arial" w:cs="Arial"/>
                <w:sz w:val="20"/>
                <w:szCs w:val="20"/>
              </w:rPr>
              <w:t xml:space="preserve"> Myanmar,</w:t>
            </w:r>
            <w:r w:rsidR="55878CDF" w:rsidRPr="5318F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5AFE17C8" w:rsidRPr="5318FA23">
              <w:rPr>
                <w:rFonts w:ascii="Arial" w:hAnsi="Arial" w:cs="Arial"/>
                <w:sz w:val="20"/>
                <w:szCs w:val="20"/>
              </w:rPr>
              <w:t xml:space="preserve">Nepal, </w:t>
            </w:r>
            <w:r w:rsidRPr="5318FA23">
              <w:rPr>
                <w:rFonts w:ascii="Arial" w:hAnsi="Arial" w:cs="Arial"/>
                <w:sz w:val="20"/>
                <w:szCs w:val="20"/>
              </w:rPr>
              <w:t>Netherlands</w:t>
            </w:r>
            <w:r w:rsidR="22B00AF5" w:rsidRPr="5318FA23">
              <w:rPr>
                <w:rFonts w:ascii="Arial" w:hAnsi="Arial" w:cs="Arial"/>
                <w:sz w:val="20"/>
                <w:szCs w:val="20"/>
              </w:rPr>
              <w:t>,</w:t>
            </w:r>
            <w:r w:rsidR="55878CDF" w:rsidRPr="5318FA23">
              <w:rPr>
                <w:rFonts w:ascii="Arial" w:hAnsi="Arial" w:cs="Arial"/>
                <w:sz w:val="20"/>
                <w:szCs w:val="20"/>
              </w:rPr>
              <w:t xml:space="preserve"> Niger, Nigeria, Rwanda,</w:t>
            </w:r>
            <w:r w:rsidR="22B00AF5" w:rsidRPr="5318FA23">
              <w:rPr>
                <w:rFonts w:ascii="Arial" w:hAnsi="Arial" w:cs="Arial"/>
                <w:sz w:val="20"/>
                <w:szCs w:val="20"/>
              </w:rPr>
              <w:t xml:space="preserve"> Tajikis</w:t>
            </w:r>
            <w:r w:rsidR="55878CDF" w:rsidRPr="5318FA23">
              <w:rPr>
                <w:rFonts w:ascii="Arial" w:hAnsi="Arial" w:cs="Arial"/>
                <w:sz w:val="20"/>
                <w:szCs w:val="20"/>
              </w:rPr>
              <w:t>tan,</w:t>
            </w:r>
            <w:r w:rsidR="22B00AF5" w:rsidRPr="5318FA2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507DC8D" w:rsidRPr="5318FA23">
              <w:rPr>
                <w:rFonts w:ascii="Arial" w:hAnsi="Arial" w:cs="Arial"/>
                <w:sz w:val="20"/>
                <w:szCs w:val="20"/>
              </w:rPr>
              <w:t xml:space="preserve">Tunisia, </w:t>
            </w:r>
            <w:r w:rsidRPr="5318FA23">
              <w:rPr>
                <w:rFonts w:ascii="Arial" w:hAnsi="Arial" w:cs="Arial"/>
                <w:sz w:val="20"/>
                <w:szCs w:val="20"/>
              </w:rPr>
              <w:t xml:space="preserve">UK, </w:t>
            </w:r>
            <w:r w:rsidR="22B00AF5" w:rsidRPr="5318FA23">
              <w:rPr>
                <w:rFonts w:ascii="Arial" w:hAnsi="Arial" w:cs="Arial"/>
                <w:sz w:val="20"/>
                <w:szCs w:val="20"/>
              </w:rPr>
              <w:t>Ukraine)</w:t>
            </w:r>
            <w:r w:rsidR="5AFE17C8" w:rsidRPr="5318FA23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14:paraId="08A57F40" w14:textId="77777777" w:rsidR="006E7A6A" w:rsidRPr="006E7A6A" w:rsidRDefault="006E7A6A" w:rsidP="006E7A6A">
      <w:pPr>
        <w:spacing w:line="259" w:lineRule="auto"/>
        <w:contextualSpacing w:val="0"/>
        <w:rPr>
          <w:rFonts w:ascii="Arial" w:eastAsia="Arial" w:hAnsi="Arial" w:cs="Arial"/>
          <w:bCs/>
        </w:rPr>
      </w:pPr>
    </w:p>
    <w:p w14:paraId="4D2EF2C7" w14:textId="77777777" w:rsidR="006E7A6A" w:rsidRPr="006E7A6A" w:rsidRDefault="006E7A6A" w:rsidP="006E7A6A">
      <w:pPr>
        <w:spacing w:line="259" w:lineRule="auto"/>
        <w:contextualSpacing w:val="0"/>
        <w:rPr>
          <w:rFonts w:ascii="Arial" w:eastAsia="Arial" w:hAnsi="Arial" w:cs="Arial"/>
          <w:bCs/>
        </w:rPr>
      </w:pPr>
    </w:p>
    <w:p w14:paraId="21C0FC51" w14:textId="65864E96" w:rsidR="009D3792" w:rsidRPr="004243FC" w:rsidRDefault="009D3792" w:rsidP="009D3792">
      <w:pPr>
        <w:ind w:left="10" w:right="465" w:hanging="10"/>
        <w:jc w:val="center"/>
        <w:rPr>
          <w:rFonts w:ascii="Arial" w:hAnsi="Arial" w:cs="Arial"/>
        </w:rPr>
      </w:pPr>
      <w:r w:rsidRPr="004243FC">
        <w:rPr>
          <w:rFonts w:ascii="Arial" w:eastAsia="Arial" w:hAnsi="Arial" w:cs="Arial"/>
          <w:b/>
        </w:rPr>
        <w:t>DESIRABLE REQUIREMENTS</w:t>
      </w:r>
    </w:p>
    <w:tbl>
      <w:tblPr>
        <w:tblpPr w:leftFromText="180" w:rightFromText="180" w:vertAnchor="text" w:horzAnchor="page" w:tblpX="1444" w:tblpY="148"/>
        <w:tblW w:w="8992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992"/>
      </w:tblGrid>
      <w:tr w:rsidR="00887D81" w:rsidRPr="004243FC" w14:paraId="3D40DE2E" w14:textId="77777777" w:rsidTr="00C37702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878D33" w14:textId="19E5E136" w:rsidR="00887D81" w:rsidRPr="004243FC" w:rsidRDefault="00EA7F1A" w:rsidP="00887D81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Fluency in spoken and written French </w:t>
            </w:r>
          </w:p>
        </w:tc>
      </w:tr>
      <w:tr w:rsidR="008E3A08" w:rsidRPr="004243FC" w14:paraId="54844BC0" w14:textId="77777777" w:rsidTr="00C37702">
        <w:tc>
          <w:tcPr>
            <w:tcW w:w="8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9ADFB" w14:textId="1AD3A06B" w:rsidR="008E3A08" w:rsidRDefault="008E3A08" w:rsidP="00887D81">
            <w:pPr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Understanding of Health &amp; Safety</w:t>
            </w:r>
            <w:r w:rsidR="006C6C3C">
              <w:rPr>
                <w:rFonts w:ascii="Arial" w:hAnsi="Arial" w:cs="Arial"/>
                <w:sz w:val="20"/>
                <w:szCs w:val="20"/>
              </w:rPr>
              <w:t xml:space="preserve"> compliance requirements</w:t>
            </w:r>
            <w:r w:rsidR="006E7A6A">
              <w:rPr>
                <w:rFonts w:ascii="Arial" w:hAnsi="Arial" w:cs="Arial"/>
                <w:sz w:val="20"/>
                <w:szCs w:val="20"/>
              </w:rPr>
              <w:t xml:space="preserve"> and </w:t>
            </w:r>
            <w:r w:rsidR="006E7A6A" w:rsidRPr="006E7A6A">
              <w:rPr>
                <w:rFonts w:ascii="Arial" w:hAnsi="Arial" w:cs="Arial"/>
                <w:sz w:val="20"/>
                <w:szCs w:val="20"/>
              </w:rPr>
              <w:t>safety management systems, including hazard identification, risk assessment, and control measures.</w:t>
            </w:r>
          </w:p>
        </w:tc>
      </w:tr>
    </w:tbl>
    <w:p w14:paraId="28A771AF" w14:textId="77777777" w:rsidR="009D3792" w:rsidRPr="004243FC" w:rsidRDefault="009D3792" w:rsidP="009D3792">
      <w:pPr>
        <w:tabs>
          <w:tab w:val="left" w:pos="0"/>
        </w:tabs>
        <w:rPr>
          <w:rFonts w:ascii="Arial" w:hAnsi="Arial" w:cs="Arial"/>
          <w:sz w:val="20"/>
          <w:szCs w:val="20"/>
        </w:rPr>
      </w:pPr>
    </w:p>
    <w:p w14:paraId="3AC11939" w14:textId="77777777" w:rsidR="009D3792" w:rsidRPr="004243FC" w:rsidRDefault="009D3792" w:rsidP="009D3792">
      <w:pPr>
        <w:contextualSpacing w:val="0"/>
        <w:rPr>
          <w:rFonts w:ascii="Arial" w:hAnsi="Arial" w:cs="Arial"/>
          <w:sz w:val="20"/>
          <w:szCs w:val="20"/>
        </w:rPr>
      </w:pPr>
    </w:p>
    <w:p w14:paraId="1CF16099" w14:textId="49BD3D74" w:rsidR="009D3792" w:rsidRPr="004243FC" w:rsidRDefault="009D3792" w:rsidP="009D3792">
      <w:pPr>
        <w:tabs>
          <w:tab w:val="left" w:pos="0"/>
        </w:tabs>
        <w:jc w:val="center"/>
        <w:rPr>
          <w:rFonts w:ascii="Arial" w:hAnsi="Arial" w:cs="Arial"/>
          <w:b/>
          <w:sz w:val="20"/>
          <w:szCs w:val="20"/>
        </w:rPr>
      </w:pPr>
    </w:p>
    <w:p w14:paraId="1834353D" w14:textId="44611E19" w:rsidR="006F6A50" w:rsidRPr="004243FC" w:rsidRDefault="006F6A50">
      <w:pPr>
        <w:rPr>
          <w:rFonts w:ascii="Arial" w:hAnsi="Arial" w:cs="Arial"/>
        </w:rPr>
      </w:pPr>
    </w:p>
    <w:sectPr w:rsidR="006F6A50" w:rsidRPr="004243FC"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14647B" w14:textId="77777777" w:rsidR="008E3C38" w:rsidRDefault="008E3C38" w:rsidP="00227BB0">
      <w:r>
        <w:separator/>
      </w:r>
    </w:p>
  </w:endnote>
  <w:endnote w:type="continuationSeparator" w:id="0">
    <w:p w14:paraId="7BCD725A" w14:textId="77777777" w:rsidR="008E3C38" w:rsidRDefault="008E3C38" w:rsidP="00227BB0">
      <w:r>
        <w:continuationSeparator/>
      </w:r>
    </w:p>
  </w:endnote>
  <w:endnote w:type="continuationNotice" w:id="1">
    <w:p w14:paraId="4EFA168B" w14:textId="77777777" w:rsidR="008E3C38" w:rsidRDefault="008E3C3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BEA69" w14:textId="3809AD5F" w:rsidR="00132E20" w:rsidRDefault="00132E20" w:rsidP="00C37702">
    <w:pPr>
      <w:pStyle w:val="Footer"/>
      <w:tabs>
        <w:tab w:val="clear" w:pos="4513"/>
        <w:tab w:val="clear" w:pos="9026"/>
        <w:tab w:val="left" w:pos="361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7BAEF" w14:textId="77777777" w:rsidR="008E3C38" w:rsidRDefault="008E3C38" w:rsidP="00227BB0">
      <w:r>
        <w:separator/>
      </w:r>
    </w:p>
  </w:footnote>
  <w:footnote w:type="continuationSeparator" w:id="0">
    <w:p w14:paraId="165BC172" w14:textId="77777777" w:rsidR="008E3C38" w:rsidRDefault="008E3C38" w:rsidP="00227BB0">
      <w:r>
        <w:continuationSeparator/>
      </w:r>
    </w:p>
  </w:footnote>
  <w:footnote w:type="continuationNotice" w:id="1">
    <w:p w14:paraId="2F657D64" w14:textId="77777777" w:rsidR="008E3C38" w:rsidRDefault="008E3C3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9CB"/>
    <w:multiLevelType w:val="hybridMultilevel"/>
    <w:tmpl w:val="7CEC0A4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19AAA7A">
      <w:start w:val="1"/>
      <w:numFmt w:val="bullet"/>
      <w:lvlText w:val=""/>
      <w:lvlJc w:val="left"/>
      <w:pPr>
        <w:tabs>
          <w:tab w:val="num" w:pos="1534"/>
        </w:tabs>
        <w:ind w:left="1421" w:hanging="341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474D58"/>
    <w:multiLevelType w:val="hybridMultilevel"/>
    <w:tmpl w:val="61D0FF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30C19"/>
    <w:multiLevelType w:val="hybridMultilevel"/>
    <w:tmpl w:val="825C8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4A471B"/>
    <w:multiLevelType w:val="hybridMultilevel"/>
    <w:tmpl w:val="1D9420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B8F46BF"/>
    <w:multiLevelType w:val="hybridMultilevel"/>
    <w:tmpl w:val="E6F6EB66"/>
    <w:lvl w:ilvl="0" w:tplc="08090001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F101F5"/>
    <w:multiLevelType w:val="hybridMultilevel"/>
    <w:tmpl w:val="612676A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2242918"/>
    <w:multiLevelType w:val="hybridMultilevel"/>
    <w:tmpl w:val="2F30ADBC"/>
    <w:lvl w:ilvl="0" w:tplc="7214D88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41F0BE9"/>
    <w:multiLevelType w:val="hybridMultilevel"/>
    <w:tmpl w:val="3846468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252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A8E63EC"/>
    <w:multiLevelType w:val="multilevel"/>
    <w:tmpl w:val="4D923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7113127">
    <w:abstractNumId w:val="0"/>
  </w:num>
  <w:num w:numId="2" w16cid:durableId="547374314">
    <w:abstractNumId w:val="4"/>
  </w:num>
  <w:num w:numId="3" w16cid:durableId="525993854">
    <w:abstractNumId w:val="1"/>
  </w:num>
  <w:num w:numId="4" w16cid:durableId="1846892727">
    <w:abstractNumId w:val="6"/>
  </w:num>
  <w:num w:numId="5" w16cid:durableId="1993564582">
    <w:abstractNumId w:val="2"/>
  </w:num>
  <w:num w:numId="6" w16cid:durableId="1973555566">
    <w:abstractNumId w:val="5"/>
  </w:num>
  <w:num w:numId="7" w16cid:durableId="1742606150">
    <w:abstractNumId w:val="8"/>
  </w:num>
  <w:num w:numId="8" w16cid:durableId="1881242896">
    <w:abstractNumId w:val="7"/>
  </w:num>
  <w:num w:numId="9" w16cid:durableId="29972614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792"/>
    <w:rsid w:val="000000E3"/>
    <w:rsid w:val="0000226F"/>
    <w:rsid w:val="00013EE0"/>
    <w:rsid w:val="00021F01"/>
    <w:rsid w:val="0003535C"/>
    <w:rsid w:val="00046032"/>
    <w:rsid w:val="000550A6"/>
    <w:rsid w:val="000613C3"/>
    <w:rsid w:val="00064655"/>
    <w:rsid w:val="00074CDB"/>
    <w:rsid w:val="00097175"/>
    <w:rsid w:val="000B3D21"/>
    <w:rsid w:val="000C595E"/>
    <w:rsid w:val="000D4E07"/>
    <w:rsid w:val="000E4326"/>
    <w:rsid w:val="000F5329"/>
    <w:rsid w:val="0010165F"/>
    <w:rsid w:val="00102E90"/>
    <w:rsid w:val="00105E85"/>
    <w:rsid w:val="00122100"/>
    <w:rsid w:val="0012790F"/>
    <w:rsid w:val="00130E14"/>
    <w:rsid w:val="00132E20"/>
    <w:rsid w:val="0015661B"/>
    <w:rsid w:val="00156963"/>
    <w:rsid w:val="0016120B"/>
    <w:rsid w:val="00165246"/>
    <w:rsid w:val="00166F9E"/>
    <w:rsid w:val="001732D7"/>
    <w:rsid w:val="0018713D"/>
    <w:rsid w:val="001878D0"/>
    <w:rsid w:val="00194E71"/>
    <w:rsid w:val="001B2D01"/>
    <w:rsid w:val="001C525D"/>
    <w:rsid w:val="001D7167"/>
    <w:rsid w:val="001D78D8"/>
    <w:rsid w:val="001E0EA6"/>
    <w:rsid w:val="001F4E30"/>
    <w:rsid w:val="001F59F3"/>
    <w:rsid w:val="00207804"/>
    <w:rsid w:val="00215584"/>
    <w:rsid w:val="002242B5"/>
    <w:rsid w:val="00227BB0"/>
    <w:rsid w:val="002366EB"/>
    <w:rsid w:val="0029023A"/>
    <w:rsid w:val="0029137A"/>
    <w:rsid w:val="00291FA5"/>
    <w:rsid w:val="002969FD"/>
    <w:rsid w:val="00297D28"/>
    <w:rsid w:val="002B6A98"/>
    <w:rsid w:val="002B7A3A"/>
    <w:rsid w:val="002C1DC0"/>
    <w:rsid w:val="002C7CF8"/>
    <w:rsid w:val="002D4434"/>
    <w:rsid w:val="002D4621"/>
    <w:rsid w:val="002D4C56"/>
    <w:rsid w:val="002D6A2A"/>
    <w:rsid w:val="002F4FC0"/>
    <w:rsid w:val="002F574D"/>
    <w:rsid w:val="00305603"/>
    <w:rsid w:val="00317DA6"/>
    <w:rsid w:val="00332EBA"/>
    <w:rsid w:val="00352643"/>
    <w:rsid w:val="0036333B"/>
    <w:rsid w:val="003648A3"/>
    <w:rsid w:val="00365A2E"/>
    <w:rsid w:val="003733BC"/>
    <w:rsid w:val="00375259"/>
    <w:rsid w:val="00391456"/>
    <w:rsid w:val="003A502A"/>
    <w:rsid w:val="003B25BB"/>
    <w:rsid w:val="003D095D"/>
    <w:rsid w:val="003D2741"/>
    <w:rsid w:val="003D5009"/>
    <w:rsid w:val="003D6FC9"/>
    <w:rsid w:val="003E213A"/>
    <w:rsid w:val="003E5304"/>
    <w:rsid w:val="003E7370"/>
    <w:rsid w:val="003F4CB4"/>
    <w:rsid w:val="00401B62"/>
    <w:rsid w:val="0041711E"/>
    <w:rsid w:val="004243FC"/>
    <w:rsid w:val="004276C1"/>
    <w:rsid w:val="00430F04"/>
    <w:rsid w:val="004375A3"/>
    <w:rsid w:val="004410EC"/>
    <w:rsid w:val="00455FBF"/>
    <w:rsid w:val="004617F9"/>
    <w:rsid w:val="004724A9"/>
    <w:rsid w:val="004747D1"/>
    <w:rsid w:val="00476F3B"/>
    <w:rsid w:val="00495D91"/>
    <w:rsid w:val="004A42CE"/>
    <w:rsid w:val="004C14BC"/>
    <w:rsid w:val="004C39AD"/>
    <w:rsid w:val="004D7FA7"/>
    <w:rsid w:val="004F442E"/>
    <w:rsid w:val="0050074C"/>
    <w:rsid w:val="005101B5"/>
    <w:rsid w:val="005220BF"/>
    <w:rsid w:val="00525327"/>
    <w:rsid w:val="00536E09"/>
    <w:rsid w:val="0054038A"/>
    <w:rsid w:val="005470ED"/>
    <w:rsid w:val="005525FA"/>
    <w:rsid w:val="0056063F"/>
    <w:rsid w:val="00563D98"/>
    <w:rsid w:val="00567DB2"/>
    <w:rsid w:val="0057210E"/>
    <w:rsid w:val="00575058"/>
    <w:rsid w:val="00577670"/>
    <w:rsid w:val="00585F7E"/>
    <w:rsid w:val="0059057C"/>
    <w:rsid w:val="0059057F"/>
    <w:rsid w:val="00590B2F"/>
    <w:rsid w:val="005916FB"/>
    <w:rsid w:val="005B133B"/>
    <w:rsid w:val="005C138F"/>
    <w:rsid w:val="005E672D"/>
    <w:rsid w:val="00603139"/>
    <w:rsid w:val="00603809"/>
    <w:rsid w:val="00605BAC"/>
    <w:rsid w:val="00622623"/>
    <w:rsid w:val="00625C1F"/>
    <w:rsid w:val="0063236E"/>
    <w:rsid w:val="006403A5"/>
    <w:rsid w:val="00655156"/>
    <w:rsid w:val="0065594A"/>
    <w:rsid w:val="006616F1"/>
    <w:rsid w:val="00670257"/>
    <w:rsid w:val="00671E18"/>
    <w:rsid w:val="00680893"/>
    <w:rsid w:val="006867C2"/>
    <w:rsid w:val="00686FB4"/>
    <w:rsid w:val="006872E2"/>
    <w:rsid w:val="00696E24"/>
    <w:rsid w:val="00697753"/>
    <w:rsid w:val="006B57B9"/>
    <w:rsid w:val="006C0B43"/>
    <w:rsid w:val="006C6C3C"/>
    <w:rsid w:val="006C7744"/>
    <w:rsid w:val="006D17E4"/>
    <w:rsid w:val="006E0E1F"/>
    <w:rsid w:val="006E37F6"/>
    <w:rsid w:val="006E7A6A"/>
    <w:rsid w:val="006F3CCF"/>
    <w:rsid w:val="006F6A50"/>
    <w:rsid w:val="006F6CF7"/>
    <w:rsid w:val="007224BB"/>
    <w:rsid w:val="00724905"/>
    <w:rsid w:val="007427F6"/>
    <w:rsid w:val="00745F30"/>
    <w:rsid w:val="00746B42"/>
    <w:rsid w:val="007566A7"/>
    <w:rsid w:val="00763E85"/>
    <w:rsid w:val="00772C94"/>
    <w:rsid w:val="007835B1"/>
    <w:rsid w:val="007865DF"/>
    <w:rsid w:val="007962F5"/>
    <w:rsid w:val="007B00BC"/>
    <w:rsid w:val="007B07F9"/>
    <w:rsid w:val="007B5F65"/>
    <w:rsid w:val="007D213F"/>
    <w:rsid w:val="007D50E4"/>
    <w:rsid w:val="007E0DB0"/>
    <w:rsid w:val="007E4843"/>
    <w:rsid w:val="007E4EB8"/>
    <w:rsid w:val="007E54F4"/>
    <w:rsid w:val="007E78F1"/>
    <w:rsid w:val="007F6126"/>
    <w:rsid w:val="008005C1"/>
    <w:rsid w:val="00802938"/>
    <w:rsid w:val="008066EF"/>
    <w:rsid w:val="008129EA"/>
    <w:rsid w:val="00814EDE"/>
    <w:rsid w:val="00820492"/>
    <w:rsid w:val="00824FDA"/>
    <w:rsid w:val="00835655"/>
    <w:rsid w:val="00837D28"/>
    <w:rsid w:val="00842090"/>
    <w:rsid w:val="00850A5F"/>
    <w:rsid w:val="00854FE5"/>
    <w:rsid w:val="008609AB"/>
    <w:rsid w:val="0086126D"/>
    <w:rsid w:val="00866446"/>
    <w:rsid w:val="0086736A"/>
    <w:rsid w:val="00873728"/>
    <w:rsid w:val="00886385"/>
    <w:rsid w:val="00887D81"/>
    <w:rsid w:val="008A0127"/>
    <w:rsid w:val="008A515E"/>
    <w:rsid w:val="008A7B33"/>
    <w:rsid w:val="008B107D"/>
    <w:rsid w:val="008C6629"/>
    <w:rsid w:val="008D53A4"/>
    <w:rsid w:val="008D766C"/>
    <w:rsid w:val="008E3A08"/>
    <w:rsid w:val="008E3C38"/>
    <w:rsid w:val="008F099C"/>
    <w:rsid w:val="008F10A3"/>
    <w:rsid w:val="008F6F00"/>
    <w:rsid w:val="008F7670"/>
    <w:rsid w:val="00900303"/>
    <w:rsid w:val="0090379F"/>
    <w:rsid w:val="00903B7D"/>
    <w:rsid w:val="00914DD0"/>
    <w:rsid w:val="00917B56"/>
    <w:rsid w:val="00917FE5"/>
    <w:rsid w:val="00922B95"/>
    <w:rsid w:val="00922CBD"/>
    <w:rsid w:val="00934D10"/>
    <w:rsid w:val="00947548"/>
    <w:rsid w:val="00954E7F"/>
    <w:rsid w:val="00963F17"/>
    <w:rsid w:val="009662CE"/>
    <w:rsid w:val="00981F53"/>
    <w:rsid w:val="0098314B"/>
    <w:rsid w:val="00994309"/>
    <w:rsid w:val="009962AA"/>
    <w:rsid w:val="00997A2E"/>
    <w:rsid w:val="009A0C3C"/>
    <w:rsid w:val="009A7268"/>
    <w:rsid w:val="009B3C2B"/>
    <w:rsid w:val="009D3792"/>
    <w:rsid w:val="009E1CCB"/>
    <w:rsid w:val="009E2BBD"/>
    <w:rsid w:val="009F3516"/>
    <w:rsid w:val="00A125B6"/>
    <w:rsid w:val="00A15E4B"/>
    <w:rsid w:val="00A23034"/>
    <w:rsid w:val="00A25E35"/>
    <w:rsid w:val="00A6286D"/>
    <w:rsid w:val="00A66578"/>
    <w:rsid w:val="00A738A0"/>
    <w:rsid w:val="00A76338"/>
    <w:rsid w:val="00A76AFE"/>
    <w:rsid w:val="00A805EE"/>
    <w:rsid w:val="00A80EDC"/>
    <w:rsid w:val="00A80EEC"/>
    <w:rsid w:val="00A94FBA"/>
    <w:rsid w:val="00A95D39"/>
    <w:rsid w:val="00AA4FB8"/>
    <w:rsid w:val="00AC594E"/>
    <w:rsid w:val="00B0036B"/>
    <w:rsid w:val="00B0201A"/>
    <w:rsid w:val="00B179B2"/>
    <w:rsid w:val="00B237A7"/>
    <w:rsid w:val="00B4277C"/>
    <w:rsid w:val="00B45146"/>
    <w:rsid w:val="00B507B1"/>
    <w:rsid w:val="00B52BF5"/>
    <w:rsid w:val="00B67D36"/>
    <w:rsid w:val="00B7367C"/>
    <w:rsid w:val="00B7498A"/>
    <w:rsid w:val="00BA6747"/>
    <w:rsid w:val="00BB250C"/>
    <w:rsid w:val="00BB4C0B"/>
    <w:rsid w:val="00BC2C98"/>
    <w:rsid w:val="00BD245E"/>
    <w:rsid w:val="00BF1F51"/>
    <w:rsid w:val="00BF6F2A"/>
    <w:rsid w:val="00BF7862"/>
    <w:rsid w:val="00C02D12"/>
    <w:rsid w:val="00C10E73"/>
    <w:rsid w:val="00C22D91"/>
    <w:rsid w:val="00C264FE"/>
    <w:rsid w:val="00C303FD"/>
    <w:rsid w:val="00C314FD"/>
    <w:rsid w:val="00C37702"/>
    <w:rsid w:val="00C42D18"/>
    <w:rsid w:val="00C52638"/>
    <w:rsid w:val="00C569B9"/>
    <w:rsid w:val="00C63785"/>
    <w:rsid w:val="00C63C2C"/>
    <w:rsid w:val="00C64935"/>
    <w:rsid w:val="00C77DF0"/>
    <w:rsid w:val="00C8380D"/>
    <w:rsid w:val="00C846C6"/>
    <w:rsid w:val="00C8472C"/>
    <w:rsid w:val="00C90ED7"/>
    <w:rsid w:val="00C91D50"/>
    <w:rsid w:val="00C925E3"/>
    <w:rsid w:val="00CB171D"/>
    <w:rsid w:val="00CD3110"/>
    <w:rsid w:val="00D024CE"/>
    <w:rsid w:val="00D045F7"/>
    <w:rsid w:val="00D14746"/>
    <w:rsid w:val="00D15A5B"/>
    <w:rsid w:val="00D24871"/>
    <w:rsid w:val="00D3214E"/>
    <w:rsid w:val="00D338BC"/>
    <w:rsid w:val="00D43B87"/>
    <w:rsid w:val="00D46B7B"/>
    <w:rsid w:val="00D76E04"/>
    <w:rsid w:val="00D76F10"/>
    <w:rsid w:val="00D81E67"/>
    <w:rsid w:val="00D86A38"/>
    <w:rsid w:val="00D87F02"/>
    <w:rsid w:val="00D95CBA"/>
    <w:rsid w:val="00DA5101"/>
    <w:rsid w:val="00DA5CF2"/>
    <w:rsid w:val="00DB1042"/>
    <w:rsid w:val="00DB18B1"/>
    <w:rsid w:val="00DC2A9F"/>
    <w:rsid w:val="00DC463F"/>
    <w:rsid w:val="00DC52B0"/>
    <w:rsid w:val="00DC652D"/>
    <w:rsid w:val="00DD5AAC"/>
    <w:rsid w:val="00DE2FAE"/>
    <w:rsid w:val="00DE49CD"/>
    <w:rsid w:val="00DE6646"/>
    <w:rsid w:val="00DF1FA2"/>
    <w:rsid w:val="00E177FD"/>
    <w:rsid w:val="00E20839"/>
    <w:rsid w:val="00E45E3A"/>
    <w:rsid w:val="00E56FED"/>
    <w:rsid w:val="00E758FC"/>
    <w:rsid w:val="00E815C7"/>
    <w:rsid w:val="00E8668F"/>
    <w:rsid w:val="00E875FE"/>
    <w:rsid w:val="00E87641"/>
    <w:rsid w:val="00EA450F"/>
    <w:rsid w:val="00EA73A0"/>
    <w:rsid w:val="00EA7F1A"/>
    <w:rsid w:val="00EC2931"/>
    <w:rsid w:val="00EC2EEE"/>
    <w:rsid w:val="00EC412D"/>
    <w:rsid w:val="00EC7626"/>
    <w:rsid w:val="00ED45B0"/>
    <w:rsid w:val="00EE0C3E"/>
    <w:rsid w:val="00EE36C5"/>
    <w:rsid w:val="00EF04F1"/>
    <w:rsid w:val="00EF0CDE"/>
    <w:rsid w:val="00EF564B"/>
    <w:rsid w:val="00EF7AD2"/>
    <w:rsid w:val="00F0056E"/>
    <w:rsid w:val="00F045AD"/>
    <w:rsid w:val="00F056E3"/>
    <w:rsid w:val="00F55F57"/>
    <w:rsid w:val="00F6531B"/>
    <w:rsid w:val="00F6697D"/>
    <w:rsid w:val="00F717E7"/>
    <w:rsid w:val="00F8133F"/>
    <w:rsid w:val="00F8135F"/>
    <w:rsid w:val="00F86EAB"/>
    <w:rsid w:val="00F8780A"/>
    <w:rsid w:val="00F91FBD"/>
    <w:rsid w:val="00FB068A"/>
    <w:rsid w:val="00FB3154"/>
    <w:rsid w:val="00FB4311"/>
    <w:rsid w:val="00FD7DDA"/>
    <w:rsid w:val="00FE2484"/>
    <w:rsid w:val="00FE5618"/>
    <w:rsid w:val="00FE5AC8"/>
    <w:rsid w:val="03C7A352"/>
    <w:rsid w:val="0507E935"/>
    <w:rsid w:val="063244B2"/>
    <w:rsid w:val="0F4269C1"/>
    <w:rsid w:val="0FC95E9A"/>
    <w:rsid w:val="10EF17D4"/>
    <w:rsid w:val="1223EC02"/>
    <w:rsid w:val="13537EEC"/>
    <w:rsid w:val="1507DC8D"/>
    <w:rsid w:val="1D6E0AB7"/>
    <w:rsid w:val="1F79CF7C"/>
    <w:rsid w:val="2039D34D"/>
    <w:rsid w:val="211D2F5C"/>
    <w:rsid w:val="2242347F"/>
    <w:rsid w:val="22B00AF5"/>
    <w:rsid w:val="23940A4A"/>
    <w:rsid w:val="23FC4768"/>
    <w:rsid w:val="28D8C955"/>
    <w:rsid w:val="2901B2DE"/>
    <w:rsid w:val="29212537"/>
    <w:rsid w:val="2BC7B2C3"/>
    <w:rsid w:val="2D463EF0"/>
    <w:rsid w:val="2F52DD25"/>
    <w:rsid w:val="2F9201C3"/>
    <w:rsid w:val="305E7BE6"/>
    <w:rsid w:val="36E9BC5C"/>
    <w:rsid w:val="3B2E413B"/>
    <w:rsid w:val="3B73FB6E"/>
    <w:rsid w:val="46049132"/>
    <w:rsid w:val="4632E942"/>
    <w:rsid w:val="49316C06"/>
    <w:rsid w:val="494021C8"/>
    <w:rsid w:val="49E856D4"/>
    <w:rsid w:val="4B15D3EC"/>
    <w:rsid w:val="4C28E6BE"/>
    <w:rsid w:val="4E6CCF9E"/>
    <w:rsid w:val="5318FA23"/>
    <w:rsid w:val="55878CDF"/>
    <w:rsid w:val="58D29A64"/>
    <w:rsid w:val="5A787725"/>
    <w:rsid w:val="5AFE17C8"/>
    <w:rsid w:val="5F4F6FBD"/>
    <w:rsid w:val="609C31D8"/>
    <w:rsid w:val="64DB9980"/>
    <w:rsid w:val="65AB828C"/>
    <w:rsid w:val="686A6A0F"/>
    <w:rsid w:val="691DB941"/>
    <w:rsid w:val="6A8CD52F"/>
    <w:rsid w:val="6E6BB969"/>
    <w:rsid w:val="704ED349"/>
    <w:rsid w:val="7062B9F6"/>
    <w:rsid w:val="7103FE79"/>
    <w:rsid w:val="74B0E7AD"/>
    <w:rsid w:val="754B82A5"/>
    <w:rsid w:val="765BA653"/>
    <w:rsid w:val="78A700D2"/>
    <w:rsid w:val="79A82043"/>
    <w:rsid w:val="7F879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7C84B0"/>
  <w15:chartTrackingRefBased/>
  <w15:docId w15:val="{5101BD1D-999C-4731-9B09-65F72EAA1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792"/>
    <w:pPr>
      <w:spacing w:after="0" w:line="240" w:lineRule="auto"/>
      <w:contextualSpacing/>
    </w:pPr>
    <w:rPr>
      <w:rFonts w:ascii="Calibri" w:hAnsi="Calibri"/>
    </w:rPr>
  </w:style>
  <w:style w:type="paragraph" w:styleId="Heading2">
    <w:name w:val="heading 2"/>
    <w:basedOn w:val="Normal"/>
    <w:next w:val="Normal"/>
    <w:link w:val="Heading2Char"/>
    <w:qFormat/>
    <w:rsid w:val="009D3792"/>
    <w:pPr>
      <w:keepNext/>
      <w:overflowPunct w:val="0"/>
      <w:autoSpaceDE w:val="0"/>
      <w:autoSpaceDN w:val="0"/>
      <w:adjustRightInd w:val="0"/>
      <w:contextualSpacing w:val="0"/>
      <w:textAlignment w:val="baseline"/>
      <w:outlineLvl w:val="1"/>
    </w:pPr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9D3792"/>
    <w:rPr>
      <w:rFonts w:ascii="Times New Roman" w:eastAsia="Times New Roman" w:hAnsi="Times New Roman" w:cs="Times New Roman"/>
      <w:b/>
      <w:sz w:val="24"/>
      <w:szCs w:val="20"/>
      <w:lang w:eastAsia="en-GB"/>
    </w:rPr>
  </w:style>
  <w:style w:type="paragraph" w:customStyle="1" w:styleId="textbold">
    <w:name w:val="text bold"/>
    <w:basedOn w:val="Normal"/>
    <w:rsid w:val="009D3792"/>
    <w:pPr>
      <w:contextualSpacing w:val="0"/>
    </w:pPr>
    <w:rPr>
      <w:rFonts w:ascii="Arial" w:eastAsia="Times New Roman" w:hAnsi="Arial" w:cs="Times New Roman"/>
      <w:b/>
      <w:sz w:val="21"/>
      <w:szCs w:val="20"/>
    </w:rPr>
  </w:style>
  <w:style w:type="paragraph" w:styleId="Header">
    <w:name w:val="header"/>
    <w:basedOn w:val="Normal"/>
    <w:link w:val="HeaderChar"/>
    <w:uiPriority w:val="99"/>
    <w:unhideWhenUsed/>
    <w:rsid w:val="009D379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792"/>
    <w:rPr>
      <w:rFonts w:ascii="Calibri" w:hAnsi="Calibri"/>
    </w:rPr>
  </w:style>
  <w:style w:type="paragraph" w:styleId="Footer">
    <w:name w:val="footer"/>
    <w:basedOn w:val="Normal"/>
    <w:link w:val="FooterChar"/>
    <w:uiPriority w:val="99"/>
    <w:unhideWhenUsed/>
    <w:rsid w:val="009D379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792"/>
    <w:rPr>
      <w:rFonts w:ascii="Calibri" w:hAnsi="Calibri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D379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D379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B7367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7367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7367C"/>
    <w:rPr>
      <w:rFonts w:ascii="Calibri" w:hAnsi="Calibri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36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367C"/>
    <w:rPr>
      <w:rFonts w:ascii="Calibri" w:hAnsi="Calibri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5525FA"/>
    <w:pPr>
      <w:ind w:left="720"/>
    </w:pPr>
  </w:style>
  <w:style w:type="table" w:styleId="TableGrid">
    <w:name w:val="Table Grid"/>
    <w:basedOn w:val="TableNormal"/>
    <w:rsid w:val="009A7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6644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664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9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8694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037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7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1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2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897C8BA1226294C8708AE80913440CB" ma:contentTypeVersion="20" ma:contentTypeDescription="Create a new document." ma:contentTypeScope="" ma:versionID="134132841edbd5cbeb994b5e79f39012">
  <xsd:schema xmlns:xsd="http://www.w3.org/2001/XMLSchema" xmlns:xs="http://www.w3.org/2001/XMLSchema" xmlns:p="http://schemas.microsoft.com/office/2006/metadata/properties" xmlns:ns2="ee9b2ef6-4ed8-4d8b-9cf3-fe7040ce313a" xmlns:ns3="6b6f1042-7f77-4223-b1b0-9735ecc9fec3" targetNamespace="http://schemas.microsoft.com/office/2006/metadata/properties" ma:root="true" ma:fieldsID="e7f3f0082093c7eb968aec6e4251d5e4" ns2:_="" ns3:_="">
    <xsd:import namespace="ee9b2ef6-4ed8-4d8b-9cf3-fe7040ce313a"/>
    <xsd:import namespace="6b6f1042-7f77-4223-b1b0-9735ecc9fec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_x0032_02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9b2ef6-4ed8-4d8b-9cf3-fe7040ce313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ba4b85a-ba9f-4a70-9a33-91644da17f0f}" ma:internalName="TaxCatchAll" ma:showField="CatchAllData" ma:web="ee9b2ef6-4ed8-4d8b-9cf3-fe7040ce31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f1042-7f77-4223-b1b0-9735ecc9fe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51be49bb-2fb5-452d-a3de-70ff3997ee8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_x0032_023" ma:index="25" nillable="true" ma:displayName="2023" ma:format="Dropdown" ma:internalName="_x0032_023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e9b2ef6-4ed8-4d8b-9cf3-fe7040ce313a">
      <UserInfo>
        <DisplayName>Kathryn Tomlinson</DisplayName>
        <AccountId>688</AccountId>
        <AccountType/>
      </UserInfo>
      <UserInfo>
        <DisplayName>Mandy Dowden</DisplayName>
        <AccountId>1200</AccountId>
        <AccountType/>
      </UserInfo>
      <UserInfo>
        <DisplayName>Nic Hailey</DisplayName>
        <AccountId>806</AccountId>
        <AccountType/>
      </UserInfo>
      <UserInfo>
        <DisplayName>Irina Ulmasova</DisplayName>
        <AccountId>869</AccountId>
        <AccountType/>
      </UserInfo>
      <UserInfo>
        <DisplayName>Mariam Tadros</DisplayName>
        <AccountId>681</AccountId>
        <AccountType/>
      </UserInfo>
      <UserInfo>
        <DisplayName>Charles Njoko</DisplayName>
        <AccountId>1546</AccountId>
        <AccountType/>
      </UserInfo>
    </SharedWithUsers>
    <TaxCatchAll xmlns="ee9b2ef6-4ed8-4d8b-9cf3-fe7040ce313a" xsi:nil="true"/>
    <lcf76f155ced4ddcb4097134ff3c332f xmlns="6b6f1042-7f77-4223-b1b0-9735ecc9fec3">
      <Terms xmlns="http://schemas.microsoft.com/office/infopath/2007/PartnerControls"/>
    </lcf76f155ced4ddcb4097134ff3c332f>
    <_x0032_023 xmlns="6b6f1042-7f77-4223-b1b0-9735ecc9fec3" xsi:nil="true"/>
  </documentManagement>
</p:properties>
</file>

<file path=customXml/itemProps1.xml><?xml version="1.0" encoding="utf-8"?>
<ds:datastoreItem xmlns:ds="http://schemas.openxmlformats.org/officeDocument/2006/customXml" ds:itemID="{9029BC7A-13B9-4FC8-BE61-BB13D574F48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1CA477F-0EF7-4261-81DD-D60CD48D5E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8627ED-E095-4ADE-A5C2-43977F2448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9b2ef6-4ed8-4d8b-9cf3-fe7040ce313a"/>
    <ds:schemaRef ds:uri="6b6f1042-7f77-4223-b1b0-9735ecc9fe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ADC3CA1-A67A-4579-A109-72200DEB4A25}">
  <ds:schemaRefs>
    <ds:schemaRef ds:uri="http://schemas.microsoft.com/office/2006/metadata/properties"/>
    <ds:schemaRef ds:uri="http://schemas.microsoft.com/office/infopath/2007/PartnerControls"/>
    <ds:schemaRef ds:uri="ee9b2ef6-4ed8-4d8b-9cf3-fe7040ce313a"/>
    <ds:schemaRef ds:uri="6b6f1042-7f77-4223-b1b0-9735ecc9fec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1177</Words>
  <Characters>6713</Characters>
  <Application>Microsoft Office Word</Application>
  <DocSecurity>0</DocSecurity>
  <Lines>55</Lines>
  <Paragraphs>15</Paragraphs>
  <ScaleCrop>false</ScaleCrop>
  <Company/>
  <LinksUpToDate>false</LinksUpToDate>
  <CharactersWithSpaces>7875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Onslow</dc:creator>
  <cp:keywords/>
  <dc:description/>
  <cp:lastModifiedBy>Kathryn</cp:lastModifiedBy>
  <cp:revision>17</cp:revision>
  <dcterms:created xsi:type="dcterms:W3CDTF">2023-07-07T08:50:00Z</dcterms:created>
  <dcterms:modified xsi:type="dcterms:W3CDTF">2023-07-13T11:39:00Z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0x0101005897C8BA1226294C8708AE80913440CB</vt:lpwstr>
  </property>
  <property fmtid="{D5CDD505-2E9C-101B-9397-08002B2CF9AE}" pid="3" name="Order">
    <vt:r8>4951500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