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AAF0" w14:textId="23B0BCE5" w:rsidR="00721FB6" w:rsidRPr="00CD42DE" w:rsidRDefault="00D70665" w:rsidP="00721FB6">
      <w:pPr>
        <w:rPr>
          <w:rFonts w:cs="Arial"/>
          <w:b/>
          <w:bCs/>
        </w:rPr>
      </w:pPr>
      <w:r>
        <w:rPr>
          <w:rFonts w:cs="Arial"/>
          <w:b/>
          <w:bCs/>
        </w:rPr>
        <w:t xml:space="preserve">Information Pack: </w:t>
      </w:r>
      <w:r w:rsidR="00721FB6" w:rsidRPr="00CD42DE">
        <w:rPr>
          <w:rFonts w:cs="Arial"/>
          <w:b/>
          <w:bCs/>
        </w:rPr>
        <w:t>International Alert Peace &amp; Conflict Expert Roster</w:t>
      </w:r>
    </w:p>
    <w:p w14:paraId="66889892" w14:textId="77777777" w:rsidR="00721FB6" w:rsidRPr="00CD42DE" w:rsidRDefault="00721FB6" w:rsidP="00721FB6">
      <w:pPr>
        <w:rPr>
          <w:rFonts w:cs="Arial"/>
          <w:b/>
          <w:bCs/>
        </w:rPr>
      </w:pPr>
      <w:r w:rsidRPr="00CD42DE">
        <w:rPr>
          <w:rFonts w:cs="Arial"/>
          <w:b/>
          <w:bCs/>
        </w:rPr>
        <w:t xml:space="preserve">Overview </w:t>
      </w:r>
    </w:p>
    <w:p w14:paraId="2151FBA6" w14:textId="77777777" w:rsidR="00721FB6" w:rsidRPr="00CD42DE" w:rsidRDefault="00721FB6" w:rsidP="00721FB6">
      <w:pPr>
        <w:rPr>
          <w:rFonts w:cs="Arial"/>
        </w:rPr>
      </w:pPr>
      <w:r w:rsidRPr="00CD42DE">
        <w:rPr>
          <w:rFonts w:cs="Arial"/>
        </w:rPr>
        <w:t>International Alert is looking for highly experienced individuals with applied knowledge, skills and experience and a proven track record in a range of key peacebuilding competencies to join our global Peace &amp; Conflict Roster of Experts support our global peacebuilding work.</w:t>
      </w:r>
    </w:p>
    <w:p w14:paraId="612FC447" w14:textId="77777777" w:rsidR="00721FB6" w:rsidRPr="00CD42DE" w:rsidRDefault="00721FB6" w:rsidP="00721FB6">
      <w:pPr>
        <w:rPr>
          <w:rFonts w:cs="Arial"/>
          <w:i/>
          <w:iCs/>
        </w:rPr>
      </w:pPr>
      <w:r w:rsidRPr="00CD42DE">
        <w:rPr>
          <w:rFonts w:cs="Arial"/>
          <w:i/>
          <w:iCs/>
        </w:rPr>
        <w:t xml:space="preserve">Please note this call for Experts is additional to any specific calls for consultants for specific assignments currently advertised. </w:t>
      </w:r>
    </w:p>
    <w:p w14:paraId="0089C1BF" w14:textId="77777777" w:rsidR="00721FB6" w:rsidRPr="00CD42DE" w:rsidRDefault="00721FB6" w:rsidP="00721FB6">
      <w:pPr>
        <w:pStyle w:val="Default"/>
        <w:jc w:val="both"/>
        <w:rPr>
          <w:rFonts w:ascii="Arial" w:hAnsi="Arial" w:cs="Arial"/>
          <w:color w:val="auto"/>
          <w:sz w:val="22"/>
          <w:szCs w:val="22"/>
          <w:lang w:val="en-GB"/>
        </w:rPr>
      </w:pPr>
    </w:p>
    <w:p w14:paraId="3FDA69B8" w14:textId="77777777" w:rsidR="00721FB6" w:rsidRPr="00CD42DE" w:rsidRDefault="00721FB6" w:rsidP="00721FB6">
      <w:pPr>
        <w:autoSpaceDE w:val="0"/>
        <w:autoSpaceDN w:val="0"/>
        <w:adjustRightInd w:val="0"/>
        <w:rPr>
          <w:rFonts w:cs="Arial"/>
          <w:b/>
          <w:bCs/>
        </w:rPr>
      </w:pPr>
      <w:r w:rsidRPr="00CD42DE">
        <w:rPr>
          <w:rFonts w:cs="Arial"/>
          <w:b/>
          <w:bCs/>
        </w:rPr>
        <w:t>Background</w:t>
      </w:r>
    </w:p>
    <w:p w14:paraId="39168D90" w14:textId="632973FF" w:rsidR="00721FB6" w:rsidRPr="00CD42DE" w:rsidRDefault="00721FB6" w:rsidP="00721FB6">
      <w:pPr>
        <w:rPr>
          <w:rFonts w:cs="Arial"/>
        </w:rPr>
      </w:pPr>
      <w:r w:rsidRPr="532E72A8">
        <w:rPr>
          <w:rFonts w:cs="Arial"/>
        </w:rPr>
        <w:t xml:space="preserve">International Alert is one of the world's leading peacebuilding organisations, with 30 years of experience supporting communities, advising governments, organisations and companies on how to build peace. Alert works with people in conflict-affected and threatened areas to make a positive difference for peace; to improve the substance and implementation of international policies relevant to peacebuilding; and to strengthen the peacebuilding sector. Alert currently has field offices in 15 countries, and was active in over 40 countries and territories across the world in 2014 in Sub-Saharan Africa, South and </w:t>
      </w:r>
      <w:r w:rsidR="5A26A5EB" w:rsidRPr="532E72A8">
        <w:rPr>
          <w:rFonts w:cs="Arial"/>
        </w:rPr>
        <w:t>Southeast</w:t>
      </w:r>
      <w:r w:rsidRPr="532E72A8">
        <w:rPr>
          <w:rFonts w:cs="Arial"/>
        </w:rPr>
        <w:t xml:space="preserve"> Asia, Central Asia and the South Caucasus, Europe, Latin America, the Middle East and North Africa.</w:t>
      </w:r>
    </w:p>
    <w:p w14:paraId="3141AAD3" w14:textId="59188930" w:rsidR="00721FB6" w:rsidRPr="00CD42DE" w:rsidRDefault="00721FB6" w:rsidP="00721FB6">
      <w:pPr>
        <w:rPr>
          <w:rFonts w:cs="Arial"/>
        </w:rPr>
      </w:pPr>
      <w:r w:rsidRPr="532E72A8">
        <w:rPr>
          <w:rFonts w:cs="Arial"/>
        </w:rPr>
        <w:t xml:space="preserve">International Alert has peacebuilding teams at the global and country team level which are responsible for implementing peacebuilding work. To support their efforts, </w:t>
      </w:r>
      <w:r w:rsidR="00D7674C" w:rsidRPr="532E72A8">
        <w:rPr>
          <w:rFonts w:cs="Arial"/>
        </w:rPr>
        <w:t xml:space="preserve">International Alert invites candidates to send their applications for inclusion in a vetted roster of external experts. We seek applications from highly-qualified and experienced experts to be considered for registration in our Alert Expert Roster. </w:t>
      </w:r>
    </w:p>
    <w:p w14:paraId="7A930129" w14:textId="48848588" w:rsidR="2C2724D2" w:rsidRDefault="2C2724D2" w:rsidP="532E72A8">
      <w:pPr>
        <w:rPr>
          <w:rFonts w:cs="Arial"/>
        </w:rPr>
      </w:pPr>
      <w:r w:rsidRPr="532E72A8">
        <w:rPr>
          <w:rFonts w:cs="Arial"/>
        </w:rPr>
        <w:t>Specific countries of interest include (but are not limited to): Afghanistan, Algeria, Armenia, Benin, Burundi, Cameroon, Central African Republic, Cote d'Ivoire, DRC, El Salvador, Ethiopia, Ghana, Guatemala, Guinea, Guinea-Bissau, Honduras, Jordan, Iraq, Kenya, Kyrgyzstan, Lebanon, Libya, Mauritania, Mexico,  Morocco, Myanmar, Nicaragua, Niger, Nigeria, Philippines, Rwanda, Senegal, Somalia, South Sudan, Sudan, Sri Lanka, Tajikistan, Togo, Tunisia, Turkey, Ukraine.</w:t>
      </w:r>
    </w:p>
    <w:p w14:paraId="3F432E81" w14:textId="77777777" w:rsidR="00721FB6" w:rsidRPr="00CD42DE" w:rsidRDefault="00721FB6" w:rsidP="00721FB6">
      <w:pPr>
        <w:pStyle w:val="Default"/>
        <w:jc w:val="both"/>
        <w:rPr>
          <w:rFonts w:ascii="Arial" w:hAnsi="Arial" w:cs="Arial"/>
          <w:b/>
          <w:bCs/>
          <w:color w:val="auto"/>
          <w:sz w:val="22"/>
          <w:szCs w:val="22"/>
        </w:rPr>
      </w:pPr>
      <w:r w:rsidRPr="00CD42DE">
        <w:rPr>
          <w:rFonts w:ascii="Arial" w:hAnsi="Arial" w:cs="Arial"/>
          <w:b/>
          <w:bCs/>
          <w:color w:val="auto"/>
          <w:sz w:val="22"/>
          <w:szCs w:val="22"/>
        </w:rPr>
        <w:t>Expert Roster Core Competencies</w:t>
      </w:r>
    </w:p>
    <w:p w14:paraId="0F5BDA24" w14:textId="77777777" w:rsidR="00721FB6" w:rsidRPr="00CD42DE" w:rsidRDefault="00721FB6" w:rsidP="00721FB6">
      <w:pPr>
        <w:pStyle w:val="Default"/>
        <w:jc w:val="both"/>
        <w:rPr>
          <w:rFonts w:ascii="Arial" w:hAnsi="Arial" w:cs="Arial"/>
          <w:b/>
          <w:bCs/>
          <w:color w:val="auto"/>
          <w:sz w:val="22"/>
          <w:szCs w:val="22"/>
        </w:rPr>
      </w:pPr>
    </w:p>
    <w:p w14:paraId="51CC514C" w14:textId="77777777" w:rsidR="00721FB6" w:rsidRPr="00CD42DE" w:rsidRDefault="00721FB6" w:rsidP="00721FB6">
      <w:pPr>
        <w:pStyle w:val="Default"/>
        <w:spacing w:after="18"/>
        <w:jc w:val="both"/>
        <w:rPr>
          <w:rFonts w:ascii="Arial" w:hAnsi="Arial" w:cs="Arial"/>
          <w:b/>
          <w:bCs/>
          <w:color w:val="auto"/>
          <w:sz w:val="22"/>
          <w:szCs w:val="22"/>
        </w:rPr>
      </w:pPr>
      <w:r w:rsidRPr="00CD42DE">
        <w:rPr>
          <w:rFonts w:ascii="Arial" w:hAnsi="Arial" w:cs="Arial"/>
          <w:b/>
          <w:bCs/>
          <w:color w:val="auto"/>
          <w:sz w:val="22"/>
          <w:szCs w:val="22"/>
        </w:rPr>
        <w:t>Desirable Peacebuilding Technical and Thematic Expertise</w:t>
      </w:r>
    </w:p>
    <w:p w14:paraId="2657AF9F" w14:textId="77777777" w:rsidR="00721FB6" w:rsidRPr="00CD42DE" w:rsidRDefault="00721FB6" w:rsidP="00721FB6">
      <w:pPr>
        <w:pStyle w:val="Default"/>
        <w:spacing w:after="18"/>
        <w:jc w:val="both"/>
        <w:rPr>
          <w:rFonts w:ascii="Arial" w:hAnsi="Arial" w:cs="Arial"/>
          <w:color w:val="auto"/>
          <w:sz w:val="22"/>
          <w:szCs w:val="22"/>
        </w:rPr>
      </w:pPr>
      <w:r w:rsidRPr="00CD42DE">
        <w:rPr>
          <w:rFonts w:ascii="Arial" w:hAnsi="Arial" w:cs="Arial"/>
          <w:color w:val="auto"/>
          <w:sz w:val="22"/>
          <w:szCs w:val="22"/>
        </w:rPr>
        <w:t xml:space="preserve">Experts on Alert’s Roster should have experience in at least 1 of the following areas of Peacebuilding and Thematic Expertise: </w:t>
      </w:r>
    </w:p>
    <w:p w14:paraId="0CF92687"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Dialogue (facilitation and training)</w:t>
      </w:r>
    </w:p>
    <w:p w14:paraId="4D47D29F"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Mediation (facilitation and training)</w:t>
      </w:r>
    </w:p>
    <w:p w14:paraId="576805D6"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Research and analysis (conflict analysis)</w:t>
      </w:r>
    </w:p>
    <w:p w14:paraId="4CB4C80B"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 xml:space="preserve">Training and capacity building in conflict sensitivity and peacebuilding concepts, frameworks and skills  </w:t>
      </w:r>
    </w:p>
    <w:p w14:paraId="4E6B3E03"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Conflict Sensitivity Integration with development and humanitarian actors and the Humanitarian-Development-Peacebuilding Nexus</w:t>
      </w:r>
    </w:p>
    <w:p w14:paraId="0336E823"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Climate crisis and natural resource management</w:t>
      </w:r>
    </w:p>
    <w:p w14:paraId="6C744188"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Early warning of violence</w:t>
      </w:r>
    </w:p>
    <w:p w14:paraId="4302EECD"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Gender and peacebuilding</w:t>
      </w:r>
    </w:p>
    <w:p w14:paraId="62900AB5"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 xml:space="preserve">Peace economies and conflict sensitive finance and business practice </w:t>
      </w:r>
    </w:p>
    <w:p w14:paraId="4AF7B298"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Preventing violent extremism</w:t>
      </w:r>
    </w:p>
    <w:p w14:paraId="1B8B6031"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00CD42DE">
        <w:rPr>
          <w:rFonts w:ascii="Arial" w:hAnsi="Arial" w:cs="Arial"/>
          <w:color w:val="auto"/>
          <w:sz w:val="22"/>
          <w:szCs w:val="22"/>
        </w:rPr>
        <w:t>Reconciliation and transitional justice</w:t>
      </w:r>
    </w:p>
    <w:p w14:paraId="4CF5EBA7" w14:textId="77777777" w:rsidR="00721FB6" w:rsidRPr="00CD42DE" w:rsidRDefault="00721FB6" w:rsidP="00721FB6">
      <w:pPr>
        <w:pStyle w:val="Default"/>
        <w:numPr>
          <w:ilvl w:val="0"/>
          <w:numId w:val="5"/>
        </w:numPr>
        <w:spacing w:after="18"/>
        <w:jc w:val="both"/>
        <w:rPr>
          <w:rFonts w:ascii="Arial" w:hAnsi="Arial" w:cs="Arial"/>
          <w:color w:val="auto"/>
          <w:sz w:val="22"/>
          <w:szCs w:val="22"/>
        </w:rPr>
      </w:pPr>
      <w:r w:rsidRPr="532E72A8">
        <w:rPr>
          <w:rFonts w:ascii="Arial" w:hAnsi="Arial" w:cs="Arial"/>
          <w:color w:val="auto"/>
          <w:sz w:val="22"/>
          <w:szCs w:val="22"/>
        </w:rPr>
        <w:lastRenderedPageBreak/>
        <w:t>Security and governance</w:t>
      </w:r>
    </w:p>
    <w:p w14:paraId="5A1CB0E2" w14:textId="6608832A" w:rsidR="532E72A8" w:rsidRDefault="532E72A8" w:rsidP="532E72A8">
      <w:pPr>
        <w:pStyle w:val="Default"/>
        <w:spacing w:after="18"/>
        <w:jc w:val="both"/>
        <w:rPr>
          <w:rFonts w:eastAsia="Calibri"/>
          <w:color w:val="000000" w:themeColor="text1"/>
        </w:rPr>
      </w:pPr>
    </w:p>
    <w:p w14:paraId="115E33D2" w14:textId="77777777" w:rsidR="00721FB6" w:rsidRPr="00CD42DE" w:rsidRDefault="00721FB6" w:rsidP="00721FB6">
      <w:pPr>
        <w:pStyle w:val="Default"/>
        <w:jc w:val="both"/>
        <w:rPr>
          <w:rFonts w:ascii="Arial" w:hAnsi="Arial" w:cs="Arial"/>
          <w:b/>
          <w:bCs/>
          <w:color w:val="auto"/>
          <w:sz w:val="22"/>
          <w:szCs w:val="22"/>
        </w:rPr>
      </w:pPr>
      <w:r w:rsidRPr="00CD42DE">
        <w:rPr>
          <w:rFonts w:ascii="Arial" w:hAnsi="Arial" w:cs="Arial"/>
          <w:b/>
          <w:bCs/>
          <w:color w:val="auto"/>
          <w:sz w:val="22"/>
          <w:szCs w:val="22"/>
        </w:rPr>
        <w:t>Essential Conflict Sensitivity and Peacebuilding Experience</w:t>
      </w:r>
    </w:p>
    <w:p w14:paraId="65F6C412" w14:textId="77777777" w:rsidR="00721FB6" w:rsidRPr="00CD42DE" w:rsidRDefault="00721FB6" w:rsidP="00721FB6">
      <w:pPr>
        <w:pStyle w:val="Default"/>
        <w:spacing w:after="18"/>
        <w:jc w:val="both"/>
        <w:rPr>
          <w:rFonts w:ascii="Arial" w:hAnsi="Arial" w:cs="Arial"/>
          <w:color w:val="auto"/>
          <w:sz w:val="22"/>
          <w:szCs w:val="22"/>
        </w:rPr>
      </w:pPr>
      <w:r w:rsidRPr="00CD42DE">
        <w:rPr>
          <w:rFonts w:ascii="Arial" w:hAnsi="Arial" w:cs="Arial"/>
          <w:color w:val="auto"/>
          <w:sz w:val="22"/>
          <w:szCs w:val="22"/>
        </w:rPr>
        <w:t>Experts on Alert’s Roster should have a proven track record in at least 1 of the following areas of Essential Conflict Sensitivity and Peacebuilding Experience:</w:t>
      </w:r>
    </w:p>
    <w:p w14:paraId="46CCDD00" w14:textId="77777777" w:rsidR="00721FB6" w:rsidRPr="00CD42DE" w:rsidRDefault="00721FB6" w:rsidP="00721FB6">
      <w:pPr>
        <w:pStyle w:val="Default"/>
        <w:jc w:val="both"/>
        <w:rPr>
          <w:rFonts w:ascii="Arial" w:hAnsi="Arial" w:cs="Arial"/>
          <w:b/>
          <w:bCs/>
          <w:color w:val="auto"/>
          <w:sz w:val="22"/>
          <w:szCs w:val="22"/>
        </w:rPr>
      </w:pPr>
    </w:p>
    <w:p w14:paraId="3C472982" w14:textId="77777777" w:rsidR="00721FB6" w:rsidRPr="00CD42DE" w:rsidRDefault="00721FB6" w:rsidP="00721FB6">
      <w:pPr>
        <w:pStyle w:val="Default"/>
        <w:jc w:val="both"/>
        <w:rPr>
          <w:rFonts w:ascii="Arial" w:hAnsi="Arial" w:cs="Arial"/>
          <w:b/>
          <w:bCs/>
          <w:color w:val="auto"/>
          <w:sz w:val="22"/>
          <w:szCs w:val="22"/>
        </w:rPr>
      </w:pPr>
      <w:r w:rsidRPr="00CD42DE">
        <w:rPr>
          <w:rFonts w:ascii="Arial" w:hAnsi="Arial" w:cs="Arial"/>
          <w:b/>
          <w:bCs/>
          <w:color w:val="auto"/>
          <w:sz w:val="22"/>
          <w:szCs w:val="22"/>
        </w:rPr>
        <w:t xml:space="preserve">Research and Analysis </w:t>
      </w:r>
    </w:p>
    <w:p w14:paraId="11103845" w14:textId="77777777" w:rsidR="00721FB6" w:rsidRPr="00CD42DE" w:rsidRDefault="00721FB6" w:rsidP="00721FB6">
      <w:pPr>
        <w:pStyle w:val="ListParagraph"/>
        <w:numPr>
          <w:ilvl w:val="0"/>
          <w:numId w:val="4"/>
        </w:numPr>
        <w:rPr>
          <w:rFonts w:cs="Arial"/>
        </w:rPr>
      </w:pPr>
      <w:r w:rsidRPr="00CD42DE">
        <w:rPr>
          <w:rFonts w:cs="Arial"/>
        </w:rPr>
        <w:t>At least 3 years of experience in conflict analysis methodological design including sampling, location selection, qualitative and quantitative methods, and designing conflict analysis, including for local, national and international partners (such as UN agencies, International Financial Institutions, INGOs, national governments, NGOs and community organisations);</w:t>
      </w:r>
    </w:p>
    <w:p w14:paraId="364B72F4" w14:textId="77777777" w:rsidR="00721FB6" w:rsidRPr="00CD42DE" w:rsidRDefault="00721FB6" w:rsidP="00721FB6">
      <w:pPr>
        <w:pStyle w:val="ListParagraph"/>
        <w:numPr>
          <w:ilvl w:val="0"/>
          <w:numId w:val="4"/>
        </w:numPr>
        <w:rPr>
          <w:rFonts w:cs="Arial"/>
        </w:rPr>
      </w:pPr>
      <w:r w:rsidRPr="00CD42DE">
        <w:rPr>
          <w:rFonts w:cs="Arial"/>
        </w:rPr>
        <w:t>At least 3 years of experience providing leadership of peacebuilding research and conflict analysis, including team coordination, establishing codes for confidentiality, informed consent, triggering referral pathways</w:t>
      </w:r>
    </w:p>
    <w:p w14:paraId="0785C3D9" w14:textId="77777777" w:rsidR="00721FB6" w:rsidRPr="00CD42DE" w:rsidRDefault="00721FB6" w:rsidP="00721FB6">
      <w:pPr>
        <w:pStyle w:val="ListParagraph"/>
        <w:numPr>
          <w:ilvl w:val="0"/>
          <w:numId w:val="4"/>
        </w:numPr>
        <w:rPr>
          <w:rFonts w:cs="Arial"/>
        </w:rPr>
      </w:pPr>
      <w:r w:rsidRPr="00CD42DE">
        <w:rPr>
          <w:rFonts w:cs="Arial"/>
        </w:rPr>
        <w:t xml:space="preserve">Experience of data coding and categorization to identify conflict themes from the raw data and/or experience with quantitative research software such as SPSS; STATA or PSPP and/or qualitative research software such as </w:t>
      </w:r>
      <w:proofErr w:type="spellStart"/>
      <w:r w:rsidRPr="00CD42DE">
        <w:rPr>
          <w:rFonts w:cs="Arial"/>
        </w:rPr>
        <w:t>Nvivo</w:t>
      </w:r>
      <w:proofErr w:type="spellEnd"/>
      <w:r w:rsidRPr="00CD42DE">
        <w:rPr>
          <w:rFonts w:cs="Arial"/>
        </w:rPr>
        <w:t xml:space="preserve"> or </w:t>
      </w:r>
      <w:proofErr w:type="spellStart"/>
      <w:r w:rsidRPr="00CD42DE">
        <w:rPr>
          <w:rFonts w:cs="Arial"/>
        </w:rPr>
        <w:t>Atlast</w:t>
      </w:r>
      <w:proofErr w:type="spellEnd"/>
      <w:r w:rsidRPr="00CD42DE">
        <w:rPr>
          <w:rFonts w:cs="Arial"/>
        </w:rPr>
        <w:t xml:space="preserve"> </w:t>
      </w:r>
      <w:proofErr w:type="spellStart"/>
      <w:r w:rsidRPr="00CD42DE">
        <w:rPr>
          <w:rFonts w:cs="Arial"/>
        </w:rPr>
        <w:t>Ti</w:t>
      </w:r>
      <w:proofErr w:type="spellEnd"/>
      <w:r w:rsidRPr="00CD42DE">
        <w:rPr>
          <w:rFonts w:cs="Arial"/>
        </w:rPr>
        <w:t>;</w:t>
      </w:r>
    </w:p>
    <w:p w14:paraId="31B72111" w14:textId="77777777" w:rsidR="00721FB6" w:rsidRPr="00CD42DE" w:rsidRDefault="00721FB6" w:rsidP="00721FB6">
      <w:pPr>
        <w:pStyle w:val="ListParagraph"/>
        <w:numPr>
          <w:ilvl w:val="0"/>
          <w:numId w:val="4"/>
        </w:numPr>
        <w:rPr>
          <w:rFonts w:cs="Arial"/>
        </w:rPr>
      </w:pPr>
      <w:r w:rsidRPr="00CD42DE">
        <w:rPr>
          <w:rFonts w:cs="Arial"/>
        </w:rPr>
        <w:t xml:space="preserve">At least 3 years of experience with leading data analysis workshops to categorize the data into themes for report writing; </w:t>
      </w:r>
    </w:p>
    <w:p w14:paraId="597C5CB8" w14:textId="77777777" w:rsidR="00721FB6" w:rsidRPr="00CD42DE" w:rsidRDefault="00721FB6" w:rsidP="00721FB6">
      <w:pPr>
        <w:pStyle w:val="ListParagraph"/>
        <w:numPr>
          <w:ilvl w:val="0"/>
          <w:numId w:val="4"/>
        </w:numPr>
        <w:rPr>
          <w:rFonts w:cs="Arial"/>
        </w:rPr>
      </w:pPr>
      <w:r w:rsidRPr="00CD42DE">
        <w:rPr>
          <w:rFonts w:cs="Arial"/>
        </w:rPr>
        <w:t>Proven experience of conflict analysis report writing using different templates and tailored to different audiences;</w:t>
      </w:r>
    </w:p>
    <w:p w14:paraId="12FDECFE" w14:textId="77777777" w:rsidR="00721FB6" w:rsidRPr="00CD42DE" w:rsidRDefault="00721FB6" w:rsidP="00721FB6">
      <w:pPr>
        <w:spacing w:after="0"/>
        <w:rPr>
          <w:rFonts w:cs="Arial"/>
          <w:b/>
          <w:bCs/>
        </w:rPr>
      </w:pPr>
      <w:r w:rsidRPr="00CD42DE">
        <w:rPr>
          <w:rFonts w:cs="Arial"/>
          <w:b/>
          <w:bCs/>
        </w:rPr>
        <w:t xml:space="preserve">Advice, Training and Capacity Development </w:t>
      </w:r>
    </w:p>
    <w:p w14:paraId="32798033" w14:textId="77777777" w:rsidR="00721FB6" w:rsidRPr="00CD42DE" w:rsidRDefault="00721FB6" w:rsidP="00721FB6">
      <w:pPr>
        <w:pStyle w:val="ListParagraph"/>
        <w:numPr>
          <w:ilvl w:val="0"/>
          <w:numId w:val="4"/>
        </w:numPr>
        <w:rPr>
          <w:rFonts w:cs="Arial"/>
        </w:rPr>
      </w:pPr>
      <w:r w:rsidRPr="00CD42DE">
        <w:rPr>
          <w:rFonts w:cs="Arial"/>
        </w:rPr>
        <w:t>Proven experience of providing high quality expertise and advice on one or more of International Alert’s “Desirable Peacebuilding Technical and Thematic Expertise”.</w:t>
      </w:r>
    </w:p>
    <w:p w14:paraId="7A37F9A5" w14:textId="77777777" w:rsidR="00721FB6" w:rsidRPr="00CD42DE" w:rsidRDefault="00721FB6" w:rsidP="00721FB6">
      <w:pPr>
        <w:pStyle w:val="ListParagraph"/>
        <w:numPr>
          <w:ilvl w:val="0"/>
          <w:numId w:val="4"/>
        </w:numPr>
        <w:rPr>
          <w:rFonts w:cs="Arial"/>
        </w:rPr>
      </w:pPr>
      <w:r w:rsidRPr="00CD42DE">
        <w:rPr>
          <w:rFonts w:cs="Arial"/>
        </w:rPr>
        <w:t>At least 3 years of experience with training on conflict sensitivity tailored to different audiences from host country government officials and donors and international agencies (including UN agencies and International Financial Institutions) to INGOs, NGOs and community organisations. This includes experience in delivering training to different sectors of development partners (e.g. Governance, Climate Change, Education, Health, WASH, Protection, Education, Finance) and humanitarian actors working in Fragile and Conflict Affected Settings (FCAS).</w:t>
      </w:r>
    </w:p>
    <w:p w14:paraId="507115F8" w14:textId="77777777" w:rsidR="00721FB6" w:rsidRPr="00CD42DE" w:rsidRDefault="00721FB6" w:rsidP="00721FB6">
      <w:pPr>
        <w:pStyle w:val="ListParagraph"/>
        <w:numPr>
          <w:ilvl w:val="0"/>
          <w:numId w:val="4"/>
        </w:numPr>
        <w:rPr>
          <w:rFonts w:cs="Arial"/>
        </w:rPr>
      </w:pPr>
      <w:r w:rsidRPr="00CD42DE">
        <w:rPr>
          <w:rFonts w:cs="Arial"/>
        </w:rPr>
        <w:t xml:space="preserve">At least 3 years of experience designing conflict sensitivity frameworks for external </w:t>
      </w:r>
      <w:proofErr w:type="spellStart"/>
      <w:r w:rsidRPr="00CD42DE">
        <w:rPr>
          <w:rFonts w:cs="Arial"/>
        </w:rPr>
        <w:t>actors</w:t>
      </w:r>
      <w:proofErr w:type="spellEnd"/>
      <w:r w:rsidRPr="00CD42DE">
        <w:rPr>
          <w:rFonts w:cs="Arial"/>
        </w:rPr>
        <w:t xml:space="preserve"> including commercial contractors  and/or humanitarian actors and donors.</w:t>
      </w:r>
    </w:p>
    <w:p w14:paraId="1D649BA5" w14:textId="77777777" w:rsidR="00721FB6" w:rsidRPr="00CD42DE" w:rsidRDefault="00721FB6" w:rsidP="00721FB6">
      <w:pPr>
        <w:pStyle w:val="ListParagraph"/>
        <w:numPr>
          <w:ilvl w:val="0"/>
          <w:numId w:val="4"/>
        </w:numPr>
        <w:rPr>
          <w:rFonts w:cs="Arial"/>
        </w:rPr>
      </w:pPr>
      <w:r w:rsidRPr="00CD42DE">
        <w:rPr>
          <w:rFonts w:cs="Arial"/>
        </w:rPr>
        <w:t xml:space="preserve">At least 3 years of experience providing accompaniment on conflict sensitivity for external </w:t>
      </w:r>
      <w:proofErr w:type="spellStart"/>
      <w:r w:rsidRPr="00CD42DE">
        <w:rPr>
          <w:rFonts w:cs="Arial"/>
        </w:rPr>
        <w:t>actors</w:t>
      </w:r>
      <w:proofErr w:type="spellEnd"/>
      <w:r w:rsidRPr="00CD42DE">
        <w:rPr>
          <w:rFonts w:cs="Arial"/>
        </w:rPr>
        <w:t xml:space="preserve"> including CS M&amp;E, CS operational guidance for procurement and financial management; </w:t>
      </w:r>
    </w:p>
    <w:p w14:paraId="37B3C689" w14:textId="77777777" w:rsidR="00721FB6" w:rsidRPr="00CD42DE" w:rsidRDefault="00721FB6" w:rsidP="00721FB6">
      <w:pPr>
        <w:pStyle w:val="ListParagraph"/>
        <w:numPr>
          <w:ilvl w:val="0"/>
          <w:numId w:val="4"/>
        </w:numPr>
        <w:rPr>
          <w:rFonts w:cs="Arial"/>
        </w:rPr>
      </w:pPr>
      <w:r w:rsidRPr="00CD42DE">
        <w:rPr>
          <w:rFonts w:cs="Arial"/>
        </w:rPr>
        <w:t xml:space="preserve">Demonstrable experience of designing and conducting participatory consultations, dialogues and/or research processes with a focus on ensuring active engagement of people from diverse ages, genders, socio-economic backgrounds, ethnicities, identities. </w:t>
      </w:r>
    </w:p>
    <w:p w14:paraId="06D43516" w14:textId="77777777" w:rsidR="00721FB6" w:rsidRPr="00CD42DE" w:rsidRDefault="00721FB6" w:rsidP="00721FB6">
      <w:pPr>
        <w:spacing w:after="18" w:line="276" w:lineRule="auto"/>
        <w:rPr>
          <w:rFonts w:cs="Arial"/>
          <w:b/>
          <w:bCs/>
        </w:rPr>
      </w:pPr>
      <w:r w:rsidRPr="00CD42DE">
        <w:rPr>
          <w:rFonts w:cs="Arial"/>
          <w:b/>
          <w:bCs/>
        </w:rPr>
        <w:t>Language and context specific expertise</w:t>
      </w:r>
    </w:p>
    <w:p w14:paraId="16055321" w14:textId="77777777" w:rsidR="00721FB6" w:rsidRPr="00CD42DE" w:rsidRDefault="00721FB6" w:rsidP="00721FB6">
      <w:pPr>
        <w:pStyle w:val="ListParagraph"/>
        <w:numPr>
          <w:ilvl w:val="0"/>
          <w:numId w:val="4"/>
        </w:numPr>
        <w:spacing w:after="18"/>
        <w:rPr>
          <w:rFonts w:cs="Arial"/>
        </w:rPr>
      </w:pPr>
      <w:r w:rsidRPr="00CD42DE">
        <w:rPr>
          <w:rFonts w:cs="Arial"/>
        </w:rPr>
        <w:t>Fluency in one or more working languages of the UN including Arabic, English, French, Russian, Spanish.</w:t>
      </w:r>
    </w:p>
    <w:p w14:paraId="6552CD10" w14:textId="77777777" w:rsidR="00721FB6" w:rsidRPr="00CD42DE" w:rsidRDefault="00721FB6" w:rsidP="00721FB6">
      <w:pPr>
        <w:pStyle w:val="ListParagraph"/>
        <w:numPr>
          <w:ilvl w:val="0"/>
          <w:numId w:val="4"/>
        </w:numPr>
        <w:spacing w:after="18"/>
        <w:rPr>
          <w:rFonts w:cs="Arial"/>
        </w:rPr>
      </w:pPr>
      <w:r w:rsidRPr="00CD42DE">
        <w:rPr>
          <w:rFonts w:cs="Arial"/>
        </w:rPr>
        <w:t>Proven experience of delivering high quality peacebuilding and conflict sensitivity services in FCAS.</w:t>
      </w:r>
    </w:p>
    <w:p w14:paraId="3491C1DE" w14:textId="77777777" w:rsidR="00721FB6" w:rsidRPr="00CD42DE" w:rsidRDefault="00721FB6" w:rsidP="00721FB6">
      <w:pPr>
        <w:spacing w:after="18"/>
        <w:rPr>
          <w:rFonts w:cs="Arial"/>
        </w:rPr>
      </w:pPr>
    </w:p>
    <w:p w14:paraId="56C7406F" w14:textId="77777777" w:rsidR="00721FB6" w:rsidRPr="00CD42DE" w:rsidRDefault="00721FB6" w:rsidP="00721FB6">
      <w:pPr>
        <w:spacing w:after="0"/>
        <w:rPr>
          <w:rFonts w:cs="Arial"/>
          <w:b/>
          <w:bCs/>
        </w:rPr>
      </w:pPr>
      <w:r w:rsidRPr="00CD42DE">
        <w:rPr>
          <w:rFonts w:cs="Arial"/>
          <w:b/>
          <w:bCs/>
        </w:rPr>
        <w:t>Values</w:t>
      </w:r>
    </w:p>
    <w:p w14:paraId="34FFB38C" w14:textId="77777777" w:rsidR="00721FB6" w:rsidRPr="00CD42DE" w:rsidRDefault="00721FB6" w:rsidP="00721FB6">
      <w:pPr>
        <w:spacing w:after="0"/>
        <w:rPr>
          <w:rFonts w:cs="Arial"/>
        </w:rPr>
      </w:pPr>
      <w:r w:rsidRPr="00CD42DE">
        <w:rPr>
          <w:rFonts w:cs="Arial"/>
        </w:rPr>
        <w:t xml:space="preserve">Experts must be able to demonstrate a commitment to the following core values: </w:t>
      </w:r>
    </w:p>
    <w:p w14:paraId="5097D7CD" w14:textId="77777777" w:rsidR="00721FB6" w:rsidRPr="00CD42DE" w:rsidRDefault="00721FB6" w:rsidP="00721FB6">
      <w:pPr>
        <w:pStyle w:val="ListParagraph"/>
        <w:numPr>
          <w:ilvl w:val="0"/>
          <w:numId w:val="4"/>
        </w:numPr>
        <w:spacing w:after="18" w:line="276" w:lineRule="auto"/>
        <w:rPr>
          <w:rFonts w:cs="Arial"/>
          <w:b/>
          <w:bCs/>
        </w:rPr>
      </w:pPr>
      <w:r w:rsidRPr="00CD42DE">
        <w:rPr>
          <w:rFonts w:cs="Arial"/>
          <w:lang w:val="en-US"/>
        </w:rPr>
        <w:lastRenderedPageBreak/>
        <w:t xml:space="preserve">Commitment to and understanding of International Alert’s </w:t>
      </w:r>
      <w:hyperlink r:id="rId8">
        <w:r w:rsidRPr="00CD42DE">
          <w:rPr>
            <w:rStyle w:val="Hyperlink"/>
            <w:rFonts w:cs="Arial"/>
            <w:lang w:val="en-US"/>
          </w:rPr>
          <w:t>peacebuilding vision, mission</w:t>
        </w:r>
      </w:hyperlink>
      <w:r w:rsidRPr="00CD42DE">
        <w:rPr>
          <w:rFonts w:cs="Arial"/>
          <w:lang w:val="en-US"/>
        </w:rPr>
        <w:t xml:space="preserve"> and approach and Alert’s values and </w:t>
      </w:r>
      <w:hyperlink r:id="rId9">
        <w:r w:rsidRPr="00CD42DE">
          <w:rPr>
            <w:rStyle w:val="Hyperlink"/>
            <w:rFonts w:cs="Arial"/>
            <w:lang w:val="en-US"/>
          </w:rPr>
          <w:t>ethics</w:t>
        </w:r>
      </w:hyperlink>
      <w:r w:rsidRPr="00CD42DE">
        <w:rPr>
          <w:rFonts w:cs="Arial"/>
          <w:lang w:val="en-US"/>
        </w:rPr>
        <w:t xml:space="preserve">. </w:t>
      </w:r>
    </w:p>
    <w:p w14:paraId="6C3EBA6C" w14:textId="77777777" w:rsidR="00721FB6" w:rsidRPr="00CD42DE" w:rsidRDefault="00721FB6" w:rsidP="00721FB6">
      <w:pPr>
        <w:pStyle w:val="ListParagraph"/>
        <w:numPr>
          <w:ilvl w:val="0"/>
          <w:numId w:val="4"/>
        </w:numPr>
        <w:spacing w:after="18" w:line="276" w:lineRule="auto"/>
        <w:rPr>
          <w:rFonts w:cs="Arial"/>
          <w:b/>
          <w:bCs/>
        </w:rPr>
      </w:pPr>
      <w:r w:rsidRPr="00CD42DE">
        <w:rPr>
          <w:rFonts w:cs="Arial"/>
          <w:lang w:val="en-US"/>
        </w:rPr>
        <w:t xml:space="preserve">Proven experience ensuring confidentiality of information and data in research and data collection. </w:t>
      </w:r>
    </w:p>
    <w:p w14:paraId="3D82B11A" w14:textId="77777777" w:rsidR="00721FB6" w:rsidRPr="00CD42DE" w:rsidRDefault="00721FB6" w:rsidP="00721FB6">
      <w:pPr>
        <w:pStyle w:val="ListParagraph"/>
        <w:numPr>
          <w:ilvl w:val="0"/>
          <w:numId w:val="4"/>
        </w:numPr>
        <w:spacing w:after="18" w:line="276" w:lineRule="auto"/>
        <w:rPr>
          <w:rFonts w:cs="Arial"/>
          <w:b/>
          <w:bCs/>
        </w:rPr>
      </w:pPr>
      <w:r w:rsidRPr="00CD42DE">
        <w:rPr>
          <w:rFonts w:cs="Arial"/>
          <w:lang w:val="en-US"/>
        </w:rPr>
        <w:t xml:space="preserve">Proven understanding and commitment to </w:t>
      </w:r>
      <w:hyperlink r:id="rId10">
        <w:r w:rsidRPr="00CD42DE">
          <w:rPr>
            <w:rStyle w:val="Hyperlink"/>
            <w:rFonts w:cs="Arial"/>
            <w:lang w:val="en-US"/>
          </w:rPr>
          <w:t>safeguarding</w:t>
        </w:r>
      </w:hyperlink>
      <w:r w:rsidRPr="00CD42DE">
        <w:rPr>
          <w:rFonts w:cs="Arial"/>
          <w:lang w:val="en-US"/>
        </w:rPr>
        <w:t xml:space="preserve"> and child protection and applying this to research and activities.</w:t>
      </w:r>
    </w:p>
    <w:p w14:paraId="59D113A0" w14:textId="77777777" w:rsidR="00721FB6" w:rsidRPr="00CD42DE" w:rsidRDefault="00721FB6" w:rsidP="00721FB6">
      <w:pPr>
        <w:spacing w:after="18"/>
        <w:rPr>
          <w:rFonts w:cs="Arial"/>
        </w:rPr>
      </w:pPr>
    </w:p>
    <w:p w14:paraId="44EAD184" w14:textId="77777777" w:rsidR="00721FB6" w:rsidRPr="00CD42DE" w:rsidRDefault="00721FB6" w:rsidP="00721FB6">
      <w:pPr>
        <w:pStyle w:val="Default"/>
        <w:jc w:val="both"/>
        <w:rPr>
          <w:rFonts w:ascii="Arial" w:hAnsi="Arial" w:cs="Arial"/>
          <w:b/>
          <w:bCs/>
          <w:color w:val="auto"/>
          <w:sz w:val="22"/>
          <w:szCs w:val="22"/>
        </w:rPr>
      </w:pPr>
      <w:r w:rsidRPr="00CD42DE">
        <w:rPr>
          <w:rFonts w:ascii="Arial" w:hAnsi="Arial" w:cs="Arial"/>
          <w:b/>
          <w:bCs/>
          <w:color w:val="auto"/>
          <w:sz w:val="22"/>
          <w:szCs w:val="22"/>
        </w:rPr>
        <w:t xml:space="preserve">Desirable Experience </w:t>
      </w:r>
    </w:p>
    <w:p w14:paraId="7F74A079" w14:textId="77777777" w:rsidR="00721FB6" w:rsidRPr="00CD42DE" w:rsidRDefault="00721FB6" w:rsidP="00721FB6">
      <w:pPr>
        <w:pStyle w:val="Default"/>
        <w:spacing w:after="18"/>
        <w:jc w:val="both"/>
        <w:rPr>
          <w:rFonts w:ascii="Arial" w:hAnsi="Arial" w:cs="Arial"/>
          <w:color w:val="auto"/>
          <w:sz w:val="22"/>
          <w:szCs w:val="22"/>
        </w:rPr>
      </w:pPr>
      <w:r w:rsidRPr="00CD42DE">
        <w:rPr>
          <w:rFonts w:ascii="Arial" w:hAnsi="Arial" w:cs="Arial"/>
          <w:color w:val="auto"/>
          <w:sz w:val="22"/>
          <w:szCs w:val="22"/>
        </w:rPr>
        <w:t>In addition to the Essential requirements, the following experience is a strong value-add:</w:t>
      </w:r>
    </w:p>
    <w:p w14:paraId="383D34E6" w14:textId="77777777" w:rsidR="00721FB6" w:rsidRPr="00CD42DE" w:rsidRDefault="00721FB6" w:rsidP="00721FB6">
      <w:pPr>
        <w:pStyle w:val="ListParagraph"/>
        <w:numPr>
          <w:ilvl w:val="0"/>
          <w:numId w:val="3"/>
        </w:numPr>
        <w:rPr>
          <w:rFonts w:cs="Arial"/>
        </w:rPr>
      </w:pPr>
      <w:r w:rsidRPr="00CD42DE">
        <w:rPr>
          <w:rFonts w:cs="Arial"/>
        </w:rPr>
        <w:t>Fluency in languages and dialects spoken in the key countries and territories covered by International Alert’s work Sub-Saharan Africa, South and Southeast Asia, Central Asia and the South Caucasus, Europe, Latin America, the Middle East and North Africa.</w:t>
      </w:r>
    </w:p>
    <w:p w14:paraId="1F23279C" w14:textId="77777777" w:rsidR="00721FB6" w:rsidRPr="00CD42DE" w:rsidRDefault="00721FB6" w:rsidP="00721FB6">
      <w:pPr>
        <w:pStyle w:val="ListParagraph"/>
        <w:numPr>
          <w:ilvl w:val="0"/>
          <w:numId w:val="3"/>
        </w:numPr>
        <w:rPr>
          <w:rFonts w:cs="Arial"/>
        </w:rPr>
      </w:pPr>
      <w:r w:rsidRPr="00CD42DE">
        <w:rPr>
          <w:rFonts w:cs="Arial"/>
        </w:rPr>
        <w:t>Knowledge of a variety conflict analysis methods and techniques including USAID CAF methodology, EU CAS methodology.</w:t>
      </w:r>
    </w:p>
    <w:p w14:paraId="22B34D29" w14:textId="77777777" w:rsidR="00721FB6" w:rsidRPr="00CD42DE" w:rsidRDefault="00721FB6" w:rsidP="00721FB6">
      <w:pPr>
        <w:pStyle w:val="ListParagraph"/>
        <w:numPr>
          <w:ilvl w:val="0"/>
          <w:numId w:val="3"/>
        </w:numPr>
        <w:rPr>
          <w:rFonts w:cs="Arial"/>
        </w:rPr>
      </w:pPr>
      <w:r w:rsidRPr="00CD42DE">
        <w:rPr>
          <w:rFonts w:cs="Arial"/>
        </w:rPr>
        <w:t>Experience developing bespoke guidance tools on conflict sensitivity;</w:t>
      </w:r>
    </w:p>
    <w:p w14:paraId="53A3EE4B" w14:textId="77777777" w:rsidR="00721FB6" w:rsidRPr="00CD42DE" w:rsidRDefault="00721FB6" w:rsidP="00721FB6">
      <w:pPr>
        <w:pStyle w:val="ListParagraph"/>
        <w:numPr>
          <w:ilvl w:val="0"/>
          <w:numId w:val="3"/>
        </w:numPr>
        <w:rPr>
          <w:rFonts w:cs="Arial"/>
          <w:b/>
          <w:bCs/>
        </w:rPr>
      </w:pPr>
      <w:r w:rsidRPr="00CD42DE">
        <w:rPr>
          <w:rFonts w:cs="Arial"/>
        </w:rPr>
        <w:t>Experience integrating gender sensitivity into conflict sensitivity products such as training, documents, reports, research and conflict analysis processes.</w:t>
      </w:r>
    </w:p>
    <w:p w14:paraId="52F98943" w14:textId="77777777" w:rsidR="00721FB6" w:rsidRPr="00CD42DE" w:rsidRDefault="00721FB6" w:rsidP="00721FB6">
      <w:pPr>
        <w:autoSpaceDE w:val="0"/>
        <w:autoSpaceDN w:val="0"/>
        <w:adjustRightInd w:val="0"/>
        <w:spacing w:after="0"/>
        <w:rPr>
          <w:rFonts w:cs="Arial"/>
          <w:b/>
          <w:bCs/>
          <w:spacing w:val="4"/>
          <w:shd w:val="clear" w:color="auto" w:fill="FEFEFE"/>
        </w:rPr>
      </w:pPr>
      <w:r w:rsidRPr="00CD42DE">
        <w:rPr>
          <w:rFonts w:cs="Arial"/>
          <w:b/>
          <w:bCs/>
          <w:spacing w:val="4"/>
          <w:shd w:val="clear" w:color="auto" w:fill="FEFEFE"/>
        </w:rPr>
        <w:t>Process for Application</w:t>
      </w:r>
    </w:p>
    <w:p w14:paraId="4A13BD42" w14:textId="77777777" w:rsidR="00721FB6" w:rsidRPr="00CD42DE" w:rsidRDefault="00721FB6" w:rsidP="00721FB6">
      <w:pPr>
        <w:rPr>
          <w:rFonts w:cs="Arial"/>
        </w:rPr>
      </w:pPr>
      <w:r w:rsidRPr="00CD42DE">
        <w:rPr>
          <w:rFonts w:cs="Arial"/>
        </w:rPr>
        <w:t xml:space="preserve">Please provide the following documents for a completed application: </w:t>
      </w:r>
    </w:p>
    <w:p w14:paraId="725078B8" w14:textId="77777777" w:rsidR="00721FB6" w:rsidRPr="00CD42DE" w:rsidRDefault="00721FB6" w:rsidP="00721FB6">
      <w:pPr>
        <w:pStyle w:val="ListParagraph"/>
        <w:numPr>
          <w:ilvl w:val="0"/>
          <w:numId w:val="2"/>
        </w:numPr>
        <w:rPr>
          <w:rFonts w:cs="Arial"/>
        </w:rPr>
      </w:pPr>
      <w:r w:rsidRPr="00CD42DE">
        <w:rPr>
          <w:rFonts w:cs="Arial"/>
        </w:rPr>
        <w:t>Brief Cover Letter indicating your experience with one or more of the International Alert core competencies and/or Peacebuilding Themes listed above</w:t>
      </w:r>
    </w:p>
    <w:p w14:paraId="143432B1" w14:textId="77777777" w:rsidR="00721FB6" w:rsidRPr="00CD42DE" w:rsidRDefault="00721FB6" w:rsidP="00721FB6">
      <w:pPr>
        <w:pStyle w:val="ListParagraph"/>
        <w:numPr>
          <w:ilvl w:val="0"/>
          <w:numId w:val="2"/>
        </w:numPr>
        <w:rPr>
          <w:rFonts w:cs="Arial"/>
        </w:rPr>
      </w:pPr>
      <w:r>
        <w:rPr>
          <w:rFonts w:cs="Arial"/>
        </w:rPr>
        <w:t>Application form</w:t>
      </w:r>
      <w:r w:rsidRPr="00CD42DE">
        <w:rPr>
          <w:rFonts w:cs="Arial"/>
        </w:rPr>
        <w:t xml:space="preserve"> (based on format below)</w:t>
      </w:r>
    </w:p>
    <w:p w14:paraId="31896FEB" w14:textId="77777777" w:rsidR="00721FB6" w:rsidRPr="00CD42DE" w:rsidRDefault="00721FB6" w:rsidP="00721FB6">
      <w:pPr>
        <w:pStyle w:val="ListParagraph"/>
        <w:numPr>
          <w:ilvl w:val="0"/>
          <w:numId w:val="2"/>
        </w:numPr>
        <w:rPr>
          <w:rFonts w:cs="Arial"/>
        </w:rPr>
      </w:pPr>
      <w:r w:rsidRPr="00CD42DE">
        <w:rPr>
          <w:rFonts w:cs="Arial"/>
        </w:rPr>
        <w:t xml:space="preserve">A writing sample </w:t>
      </w:r>
    </w:p>
    <w:p w14:paraId="00974605" w14:textId="77777777" w:rsidR="00721FB6" w:rsidRPr="00CD42DE" w:rsidRDefault="00721FB6" w:rsidP="00721FB6">
      <w:pPr>
        <w:pStyle w:val="ListParagraph"/>
        <w:numPr>
          <w:ilvl w:val="0"/>
          <w:numId w:val="2"/>
        </w:numPr>
        <w:rPr>
          <w:rFonts w:cs="Arial"/>
        </w:rPr>
      </w:pPr>
      <w:r w:rsidRPr="00CD42DE">
        <w:rPr>
          <w:rFonts w:cs="Arial"/>
        </w:rPr>
        <w:t>3 references</w:t>
      </w:r>
    </w:p>
    <w:p w14:paraId="4B1F6756" w14:textId="45B4C409" w:rsidR="00721FB6" w:rsidRPr="00CD42DE" w:rsidRDefault="00721FB6" w:rsidP="532E72A8">
      <w:pPr>
        <w:pStyle w:val="ListParagraph"/>
        <w:numPr>
          <w:ilvl w:val="0"/>
          <w:numId w:val="2"/>
        </w:numPr>
        <w:autoSpaceDE w:val="0"/>
        <w:autoSpaceDN w:val="0"/>
        <w:adjustRightInd w:val="0"/>
        <w:spacing w:after="0" w:line="293" w:lineRule="atLeast"/>
        <w:textAlignment w:val="baseline"/>
        <w:rPr>
          <w:rFonts w:cs="Arial"/>
          <w:lang w:eastAsia="en-GB"/>
        </w:rPr>
      </w:pPr>
      <w:r w:rsidRPr="532E72A8">
        <w:rPr>
          <w:rFonts w:cs="Arial"/>
        </w:rPr>
        <w:t xml:space="preserve">Daily Fee rate </w:t>
      </w:r>
    </w:p>
    <w:p w14:paraId="49839B4B" w14:textId="77777777" w:rsidR="00721FB6" w:rsidRPr="00CD42DE" w:rsidRDefault="00721FB6" w:rsidP="00721FB6">
      <w:pPr>
        <w:spacing w:after="0" w:line="293" w:lineRule="atLeast"/>
        <w:textAlignment w:val="baseline"/>
        <w:rPr>
          <w:rFonts w:eastAsia="Times New Roman" w:cs="Arial"/>
          <w:lang w:eastAsia="en-GB"/>
        </w:rPr>
      </w:pPr>
    </w:p>
    <w:p w14:paraId="58E958F9" w14:textId="77777777" w:rsidR="00721FB6" w:rsidRPr="00CD42DE" w:rsidRDefault="00721FB6" w:rsidP="00721FB6">
      <w:pPr>
        <w:autoSpaceDE w:val="0"/>
        <w:autoSpaceDN w:val="0"/>
        <w:adjustRightInd w:val="0"/>
        <w:spacing w:after="0"/>
        <w:rPr>
          <w:rFonts w:cs="Arial"/>
          <w:b/>
          <w:bCs/>
          <w:spacing w:val="4"/>
          <w:shd w:val="clear" w:color="auto" w:fill="FEFEFE"/>
        </w:rPr>
      </w:pPr>
      <w:r w:rsidRPr="00CD42DE">
        <w:rPr>
          <w:rFonts w:cs="Arial"/>
          <w:b/>
          <w:bCs/>
          <w:spacing w:val="4"/>
          <w:shd w:val="clear" w:color="auto" w:fill="FEFEFE"/>
        </w:rPr>
        <w:t>Evaluation of Candidates for Expert Roster</w:t>
      </w:r>
    </w:p>
    <w:p w14:paraId="0B07224D" w14:textId="77777777" w:rsidR="00721FB6" w:rsidRPr="00CD42DE" w:rsidRDefault="00721FB6" w:rsidP="00721FB6">
      <w:pPr>
        <w:rPr>
          <w:rFonts w:cs="Arial"/>
        </w:rPr>
      </w:pPr>
      <w:r w:rsidRPr="00CD42DE">
        <w:rPr>
          <w:rFonts w:cs="Arial"/>
        </w:rPr>
        <w:t xml:space="preserve">Applicants will be screened against qualifications and the competencies specified above. Those selected for the next stage of the selection process will participate in an assessment. The final selection will be based on the combination of the applicants’ qualifications, references, writing sample, and fee rate. </w:t>
      </w:r>
    </w:p>
    <w:p w14:paraId="2BBB8F48" w14:textId="77777777" w:rsidR="00721FB6" w:rsidRPr="00CD42DE" w:rsidRDefault="00721FB6" w:rsidP="00721FB6">
      <w:pPr>
        <w:pStyle w:val="Default"/>
        <w:spacing w:after="18"/>
        <w:jc w:val="both"/>
        <w:rPr>
          <w:rFonts w:ascii="Arial" w:hAnsi="Arial" w:cs="Arial"/>
          <w:color w:val="auto"/>
          <w:sz w:val="22"/>
          <w:szCs w:val="22"/>
        </w:rPr>
      </w:pPr>
    </w:p>
    <w:p w14:paraId="5574968B" w14:textId="77777777" w:rsidR="00721FB6" w:rsidRPr="00CD42DE" w:rsidRDefault="00721FB6" w:rsidP="00721FB6">
      <w:pPr>
        <w:pStyle w:val="Default"/>
        <w:jc w:val="both"/>
        <w:rPr>
          <w:rFonts w:ascii="Arial" w:hAnsi="Arial" w:cs="Arial"/>
          <w:b/>
          <w:color w:val="auto"/>
          <w:sz w:val="22"/>
          <w:szCs w:val="22"/>
        </w:rPr>
      </w:pPr>
      <w:r w:rsidRPr="00CD42DE">
        <w:rPr>
          <w:rFonts w:ascii="Arial" w:hAnsi="Arial" w:cs="Arial"/>
          <w:b/>
          <w:color w:val="auto"/>
          <w:sz w:val="22"/>
          <w:szCs w:val="22"/>
        </w:rPr>
        <w:t>Selected Candidates for Expert Roster</w:t>
      </w:r>
    </w:p>
    <w:p w14:paraId="74C04715" w14:textId="77777777" w:rsidR="00721FB6" w:rsidRPr="00CD42DE" w:rsidRDefault="00721FB6" w:rsidP="00721FB6">
      <w:pPr>
        <w:rPr>
          <w:rFonts w:cs="Arial"/>
        </w:rPr>
      </w:pPr>
      <w:r w:rsidRPr="00CD42DE">
        <w:rPr>
          <w:rFonts w:cs="Arial"/>
        </w:rPr>
        <w:t xml:space="preserve">The successful candidates will be included in International Alerts technical expert roster for the period of 3 years. Entry into the expert roster system does not necessarily mean that contract with International Alert is guaranteed. This will depend on forthcoming needs. </w:t>
      </w:r>
    </w:p>
    <w:p w14:paraId="028482B9" w14:textId="0CD97957" w:rsidR="007D35F0" w:rsidRPr="00F528DE" w:rsidRDefault="00721FB6" w:rsidP="00D70665">
      <w:pPr>
        <w:rPr>
          <w:rFonts w:cs="Arial"/>
          <w:b/>
          <w:bCs/>
          <w:lang w:val="fr-FR"/>
        </w:rPr>
      </w:pPr>
      <w:r w:rsidRPr="00CD42DE">
        <w:rPr>
          <w:rFonts w:cs="Arial"/>
        </w:rPr>
        <w:t>Where a request for services arises, the International Alert unit/office in need of the service shall directly contract the consultant from the roster without the need for further selection process. A specific Term of Reference (</w:t>
      </w:r>
      <w:proofErr w:type="spellStart"/>
      <w:r w:rsidRPr="00CD42DE">
        <w:rPr>
          <w:rFonts w:cs="Arial"/>
        </w:rPr>
        <w:t>ToR</w:t>
      </w:r>
      <w:proofErr w:type="spellEnd"/>
      <w:r w:rsidRPr="00CD42DE">
        <w:rPr>
          <w:rFonts w:cs="Arial"/>
        </w:rPr>
        <w:t xml:space="preserve">) outlining the outputs for each assignment shall be provided and a Consultancy Contract will be issued to the consultant, detailing the time frame directly by the contracting unit/office. </w:t>
      </w:r>
      <w:r w:rsidRPr="00D70665">
        <w:rPr>
          <w:rFonts w:cs="Arial"/>
          <w:lang w:val="fr-FR"/>
        </w:rPr>
        <w:t xml:space="preserve">Conditions of a </w:t>
      </w:r>
      <w:proofErr w:type="spellStart"/>
      <w:r w:rsidRPr="00D70665">
        <w:rPr>
          <w:rFonts w:cs="Arial"/>
          <w:lang w:val="fr-FR"/>
        </w:rPr>
        <w:t>particular</w:t>
      </w:r>
      <w:proofErr w:type="spellEnd"/>
      <w:r w:rsidRPr="00D70665">
        <w:rPr>
          <w:rFonts w:cs="Arial"/>
          <w:lang w:val="fr-FR"/>
        </w:rPr>
        <w:t xml:space="preserve"> </w:t>
      </w:r>
      <w:proofErr w:type="spellStart"/>
      <w:r w:rsidRPr="00D70665">
        <w:rPr>
          <w:rFonts w:cs="Arial"/>
          <w:lang w:val="fr-FR"/>
        </w:rPr>
        <w:t>assignment</w:t>
      </w:r>
      <w:proofErr w:type="spellEnd"/>
      <w:r w:rsidRPr="00D70665">
        <w:rPr>
          <w:rFonts w:cs="Arial"/>
          <w:lang w:val="fr-FR"/>
        </w:rPr>
        <w:t xml:space="preserve"> </w:t>
      </w:r>
      <w:proofErr w:type="spellStart"/>
      <w:r w:rsidRPr="00D70665">
        <w:rPr>
          <w:rFonts w:cs="Arial"/>
          <w:lang w:val="fr-FR"/>
        </w:rPr>
        <w:t>may</w:t>
      </w:r>
      <w:proofErr w:type="spellEnd"/>
      <w:r w:rsidRPr="00D70665">
        <w:rPr>
          <w:rFonts w:cs="Arial"/>
          <w:lang w:val="fr-FR"/>
        </w:rPr>
        <w:t xml:space="preserve"> </w:t>
      </w:r>
      <w:proofErr w:type="spellStart"/>
      <w:r w:rsidRPr="00D70665">
        <w:rPr>
          <w:rFonts w:cs="Arial"/>
          <w:lang w:val="fr-FR"/>
        </w:rPr>
        <w:t>be</w:t>
      </w:r>
      <w:proofErr w:type="spellEnd"/>
      <w:r w:rsidRPr="00D70665">
        <w:rPr>
          <w:rFonts w:cs="Arial"/>
          <w:lang w:val="fr-FR"/>
        </w:rPr>
        <w:t xml:space="preserve"> </w:t>
      </w:r>
      <w:proofErr w:type="spellStart"/>
      <w:r w:rsidRPr="00D70665">
        <w:rPr>
          <w:rFonts w:cs="Arial"/>
          <w:lang w:val="fr-FR"/>
        </w:rPr>
        <w:t>negotiable</w:t>
      </w:r>
      <w:proofErr w:type="spellEnd"/>
      <w:r w:rsidRPr="00D70665">
        <w:rPr>
          <w:rFonts w:cs="Arial"/>
          <w:lang w:val="fr-FR"/>
        </w:rPr>
        <w:t>.</w:t>
      </w:r>
    </w:p>
    <w:sectPr w:rsidR="007D35F0" w:rsidRPr="00F52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2546"/>
    <w:multiLevelType w:val="hybridMultilevel"/>
    <w:tmpl w:val="BA24B072"/>
    <w:lvl w:ilvl="0" w:tplc="9FDC4220">
      <w:start w:val="1"/>
      <w:numFmt w:val="decimal"/>
      <w:lvlText w:val="%1."/>
      <w:lvlJc w:val="left"/>
      <w:pPr>
        <w:ind w:left="720" w:hanging="360"/>
      </w:pPr>
    </w:lvl>
    <w:lvl w:ilvl="1" w:tplc="5076305E">
      <w:start w:val="1"/>
      <w:numFmt w:val="lowerLetter"/>
      <w:lvlText w:val="%2."/>
      <w:lvlJc w:val="left"/>
      <w:pPr>
        <w:ind w:left="1440" w:hanging="360"/>
      </w:pPr>
    </w:lvl>
    <w:lvl w:ilvl="2" w:tplc="FFDC5552">
      <w:start w:val="1"/>
      <w:numFmt w:val="lowerRoman"/>
      <w:lvlText w:val="%3."/>
      <w:lvlJc w:val="right"/>
      <w:pPr>
        <w:ind w:left="2160" w:hanging="180"/>
      </w:pPr>
    </w:lvl>
    <w:lvl w:ilvl="3" w:tplc="7D86075E">
      <w:start w:val="1"/>
      <w:numFmt w:val="decimal"/>
      <w:lvlText w:val="%4."/>
      <w:lvlJc w:val="left"/>
      <w:pPr>
        <w:ind w:left="2880" w:hanging="360"/>
      </w:pPr>
    </w:lvl>
    <w:lvl w:ilvl="4" w:tplc="20E07392">
      <w:start w:val="1"/>
      <w:numFmt w:val="lowerLetter"/>
      <w:lvlText w:val="%5."/>
      <w:lvlJc w:val="left"/>
      <w:pPr>
        <w:ind w:left="3600" w:hanging="360"/>
      </w:pPr>
    </w:lvl>
    <w:lvl w:ilvl="5" w:tplc="42B46D60">
      <w:start w:val="1"/>
      <w:numFmt w:val="lowerRoman"/>
      <w:lvlText w:val="%6."/>
      <w:lvlJc w:val="right"/>
      <w:pPr>
        <w:ind w:left="4320" w:hanging="180"/>
      </w:pPr>
    </w:lvl>
    <w:lvl w:ilvl="6" w:tplc="5E042194">
      <w:start w:val="1"/>
      <w:numFmt w:val="decimal"/>
      <w:lvlText w:val="%7."/>
      <w:lvlJc w:val="left"/>
      <w:pPr>
        <w:ind w:left="5040" w:hanging="360"/>
      </w:pPr>
    </w:lvl>
    <w:lvl w:ilvl="7" w:tplc="82625942">
      <w:start w:val="1"/>
      <w:numFmt w:val="lowerLetter"/>
      <w:lvlText w:val="%8."/>
      <w:lvlJc w:val="left"/>
      <w:pPr>
        <w:ind w:left="5760" w:hanging="360"/>
      </w:pPr>
    </w:lvl>
    <w:lvl w:ilvl="8" w:tplc="AC4ED1E6">
      <w:start w:val="1"/>
      <w:numFmt w:val="lowerRoman"/>
      <w:lvlText w:val="%9."/>
      <w:lvlJc w:val="right"/>
      <w:pPr>
        <w:ind w:left="6480" w:hanging="180"/>
      </w:pPr>
    </w:lvl>
  </w:abstractNum>
  <w:abstractNum w:abstractNumId="1" w15:restartNumberingAfterBreak="0">
    <w:nsid w:val="03E34E5A"/>
    <w:multiLevelType w:val="hybridMultilevel"/>
    <w:tmpl w:val="48C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673C"/>
    <w:multiLevelType w:val="hybridMultilevel"/>
    <w:tmpl w:val="7454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75BA0"/>
    <w:multiLevelType w:val="hybridMultilevel"/>
    <w:tmpl w:val="4C3E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E173A7"/>
    <w:multiLevelType w:val="hybridMultilevel"/>
    <w:tmpl w:val="32C6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9354A"/>
    <w:multiLevelType w:val="hybridMultilevel"/>
    <w:tmpl w:val="3AA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591941">
    <w:abstractNumId w:val="0"/>
  </w:num>
  <w:num w:numId="2" w16cid:durableId="1423185594">
    <w:abstractNumId w:val="4"/>
  </w:num>
  <w:num w:numId="3" w16cid:durableId="451826867">
    <w:abstractNumId w:val="5"/>
  </w:num>
  <w:num w:numId="4" w16cid:durableId="495386998">
    <w:abstractNumId w:val="2"/>
  </w:num>
  <w:num w:numId="5" w16cid:durableId="1181050328">
    <w:abstractNumId w:val="1"/>
  </w:num>
  <w:num w:numId="6" w16cid:durableId="1793479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CA"/>
    <w:rsid w:val="00152504"/>
    <w:rsid w:val="00185EA9"/>
    <w:rsid w:val="00264A75"/>
    <w:rsid w:val="002D1101"/>
    <w:rsid w:val="0036057E"/>
    <w:rsid w:val="00365F20"/>
    <w:rsid w:val="00386D00"/>
    <w:rsid w:val="00413D67"/>
    <w:rsid w:val="00434D07"/>
    <w:rsid w:val="004C64A3"/>
    <w:rsid w:val="004C755F"/>
    <w:rsid w:val="00517FC9"/>
    <w:rsid w:val="005703DD"/>
    <w:rsid w:val="00635F91"/>
    <w:rsid w:val="00676720"/>
    <w:rsid w:val="00721FB6"/>
    <w:rsid w:val="0087285B"/>
    <w:rsid w:val="008826E1"/>
    <w:rsid w:val="00885C8F"/>
    <w:rsid w:val="00887F0D"/>
    <w:rsid w:val="008A6236"/>
    <w:rsid w:val="008B7D26"/>
    <w:rsid w:val="008F75A1"/>
    <w:rsid w:val="00942A0F"/>
    <w:rsid w:val="009A69CA"/>
    <w:rsid w:val="00CE5639"/>
    <w:rsid w:val="00D70665"/>
    <w:rsid w:val="00D7674C"/>
    <w:rsid w:val="00E90293"/>
    <w:rsid w:val="00F528DE"/>
    <w:rsid w:val="00FF55F0"/>
    <w:rsid w:val="010AA35A"/>
    <w:rsid w:val="01EA8535"/>
    <w:rsid w:val="064BCBD6"/>
    <w:rsid w:val="090DAEE9"/>
    <w:rsid w:val="09263B75"/>
    <w:rsid w:val="0E0E278B"/>
    <w:rsid w:val="121B0947"/>
    <w:rsid w:val="1669DD26"/>
    <w:rsid w:val="171C36DC"/>
    <w:rsid w:val="17F7CBB4"/>
    <w:rsid w:val="19A17DE8"/>
    <w:rsid w:val="1A486581"/>
    <w:rsid w:val="1C232F69"/>
    <w:rsid w:val="1EFFC18C"/>
    <w:rsid w:val="2072A6FB"/>
    <w:rsid w:val="21A517D0"/>
    <w:rsid w:val="231C44BE"/>
    <w:rsid w:val="2B80C99D"/>
    <w:rsid w:val="2C2724D2"/>
    <w:rsid w:val="2CCA5D5E"/>
    <w:rsid w:val="2D9DEE81"/>
    <w:rsid w:val="2FE0BD57"/>
    <w:rsid w:val="328F6C5A"/>
    <w:rsid w:val="33D076B8"/>
    <w:rsid w:val="3896D202"/>
    <w:rsid w:val="389BCA30"/>
    <w:rsid w:val="39F270D1"/>
    <w:rsid w:val="3D1E6A0F"/>
    <w:rsid w:val="3D2A1193"/>
    <w:rsid w:val="498C8890"/>
    <w:rsid w:val="49FB9E88"/>
    <w:rsid w:val="4BA464FC"/>
    <w:rsid w:val="4BAC5282"/>
    <w:rsid w:val="4BECC082"/>
    <w:rsid w:val="4C142E5E"/>
    <w:rsid w:val="4C7EFF92"/>
    <w:rsid w:val="4FCFC8B1"/>
    <w:rsid w:val="507FC3A5"/>
    <w:rsid w:val="50DE350D"/>
    <w:rsid w:val="516B9912"/>
    <w:rsid w:val="532E72A8"/>
    <w:rsid w:val="57DE40F1"/>
    <w:rsid w:val="5A26A5EB"/>
    <w:rsid w:val="5CA3052F"/>
    <w:rsid w:val="5D5E46AD"/>
    <w:rsid w:val="5E44D755"/>
    <w:rsid w:val="5FCCC41E"/>
    <w:rsid w:val="6049FD01"/>
    <w:rsid w:val="64242936"/>
    <w:rsid w:val="65BFF997"/>
    <w:rsid w:val="6643F328"/>
    <w:rsid w:val="69685FDA"/>
    <w:rsid w:val="708C4532"/>
    <w:rsid w:val="72755BE9"/>
    <w:rsid w:val="7464F14A"/>
    <w:rsid w:val="74B30007"/>
    <w:rsid w:val="77EAA0C9"/>
    <w:rsid w:val="77F5E753"/>
    <w:rsid w:val="783904AB"/>
    <w:rsid w:val="7936EC72"/>
    <w:rsid w:val="7B2D8815"/>
    <w:rsid w:val="7BD4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8CF6"/>
  <w15:chartTrackingRefBased/>
  <w15:docId w15:val="{4864A2DB-237E-4EE5-8EF9-AE9A94EE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CA"/>
    <w:pPr>
      <w:jc w:val="both"/>
    </w:pPr>
    <w:rPr>
      <w:rFonts w:ascii="Arial" w:hAnsi="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9CA"/>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ListParagraph">
    <w:name w:val="List Paragraph"/>
    <w:basedOn w:val="Normal"/>
    <w:uiPriority w:val="34"/>
    <w:qFormat/>
    <w:rsid w:val="009A69CA"/>
    <w:pPr>
      <w:ind w:left="720"/>
      <w:contextualSpacing/>
    </w:pPr>
  </w:style>
  <w:style w:type="character" w:styleId="Hyperlink">
    <w:name w:val="Hyperlink"/>
    <w:basedOn w:val="DefaultParagraphFont"/>
    <w:uiPriority w:val="99"/>
    <w:unhideWhenUsed/>
    <w:rsid w:val="009A69CA"/>
    <w:rPr>
      <w:color w:val="0000FF"/>
      <w:u w:val="single"/>
    </w:rPr>
  </w:style>
  <w:style w:type="table" w:styleId="TableGrid">
    <w:name w:val="Table Grid"/>
    <w:basedOn w:val="TableNormal"/>
    <w:uiPriority w:val="59"/>
    <w:rsid w:val="009A69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ormal"/>
    <w:rsid w:val="009A69CA"/>
    <w:pPr>
      <w:suppressAutoHyphens/>
      <w:spacing w:after="0" w:line="240" w:lineRule="auto"/>
      <w:ind w:left="113" w:right="113"/>
      <w:jc w:val="left"/>
    </w:pPr>
    <w:rPr>
      <w:rFonts w:ascii="Arial Narrow" w:eastAsia="Times New Roman" w:hAnsi="Arial Narrow" w:cs="Times New Roman"/>
      <w:sz w:val="20"/>
      <w:szCs w:val="20"/>
      <w:lang w:val="en-US" w:eastAsia="ar-SA"/>
    </w:rPr>
  </w:style>
  <w:style w:type="paragraph" w:styleId="Revision">
    <w:name w:val="Revision"/>
    <w:hidden/>
    <w:uiPriority w:val="99"/>
    <w:semiHidden/>
    <w:rsid w:val="00152504"/>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lert.org/about/our-mission-strategy-and-histo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ternational-alert.org/wp-content/uploads/2022/09/Safeguarding-Policy-EN-2022.pdf" TargetMode="External"/><Relationship Id="rId4" Type="http://schemas.openxmlformats.org/officeDocument/2006/relationships/numbering" Target="numbering.xml"/><Relationship Id="rId9" Type="http://schemas.openxmlformats.org/officeDocument/2006/relationships/hyperlink" Target="https://www.international-alert.org/wp-content/uploads/2021/09/Our-Ethic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1" ma:contentTypeDescription="Create a new document." ma:contentTypeScope="" ma:versionID="f76622847101ae0da9f9738e1762f9da">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9fbecd13ec5fa2772151ebfcb82a7aca"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_x0032_023 xmlns="6b6f1042-7f77-4223-b1b0-9735ecc9fec3"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F97C3B93-DAE2-4557-AF96-069703CB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156DF-6B21-4FD2-A181-C60CEACC6602}">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3.xml><?xml version="1.0" encoding="utf-8"?>
<ds:datastoreItem xmlns:ds="http://schemas.openxmlformats.org/officeDocument/2006/customXml" ds:itemID="{300457C1-6320-4871-9628-13583F6C6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Simpson</dc:creator>
  <cp:keywords>, docId:0D8AB3410953077EE703564D8F1E44BC</cp:keywords>
  <dc:description/>
  <cp:lastModifiedBy>Ruth Simpson</cp:lastModifiedBy>
  <cp:revision>3</cp:revision>
  <dcterms:created xsi:type="dcterms:W3CDTF">2023-07-14T12:38:00Z</dcterms:created>
  <dcterms:modified xsi:type="dcterms:W3CDTF">2023-07-14T14:21:00Z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MediaServiceImageTags">
    <vt:lpwstr/>
  </property>
</Properties>
</file>