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4EF3" w14:textId="77777777" w:rsidR="00E8566B" w:rsidRPr="00F211A6" w:rsidRDefault="00E8566B" w:rsidP="008F24EB">
      <w:pPr>
        <w:jc w:val="center"/>
        <w:rPr>
          <w:rFonts w:asciiTheme="minorHAnsi" w:hAnsiTheme="minorHAnsi" w:cstheme="minorHAnsi"/>
          <w:b/>
          <w:bCs/>
          <w:szCs w:val="22"/>
        </w:rPr>
      </w:pPr>
    </w:p>
    <w:p w14:paraId="13429583" w14:textId="77777777" w:rsidR="00E8566B" w:rsidRPr="00F211A6" w:rsidRDefault="00E8566B" w:rsidP="008F24EB">
      <w:pPr>
        <w:jc w:val="center"/>
        <w:rPr>
          <w:rFonts w:asciiTheme="minorHAnsi" w:hAnsiTheme="minorHAnsi" w:cstheme="minorHAnsi"/>
          <w:b/>
          <w:bCs/>
          <w:szCs w:val="22"/>
        </w:rPr>
      </w:pPr>
    </w:p>
    <w:p w14:paraId="358052AB" w14:textId="77777777" w:rsidR="00E8566B" w:rsidRPr="00843DD6" w:rsidRDefault="00E8566B" w:rsidP="008F24EB">
      <w:pPr>
        <w:jc w:val="center"/>
        <w:rPr>
          <w:rFonts w:asciiTheme="minorHAnsi" w:hAnsiTheme="minorHAnsi" w:cstheme="minorHAnsi"/>
          <w:b/>
          <w:bCs/>
          <w:sz w:val="24"/>
        </w:rPr>
      </w:pPr>
    </w:p>
    <w:p w14:paraId="7D8FCB68" w14:textId="59577355" w:rsidR="00843DD6" w:rsidRPr="00AD76F7" w:rsidRDefault="00AD76F7" w:rsidP="008F24EB">
      <w:pPr>
        <w:jc w:val="center"/>
        <w:rPr>
          <w:rFonts w:asciiTheme="minorHAnsi" w:hAnsiTheme="minorHAnsi" w:cstheme="minorHAnsi"/>
          <w:b/>
          <w:bCs/>
          <w:sz w:val="24"/>
          <w:lang w:val="en-US"/>
        </w:rPr>
      </w:pPr>
      <w:r w:rsidRPr="00AD76F7">
        <w:rPr>
          <w:rFonts w:asciiTheme="minorHAnsi" w:hAnsiTheme="minorHAnsi" w:cstheme="minorHAnsi"/>
          <w:b/>
          <w:bCs/>
          <w:sz w:val="24"/>
          <w:lang w:val="en-US"/>
        </w:rPr>
        <w:t>Terms of Reference</w:t>
      </w:r>
      <w:r w:rsidR="003C7E4D" w:rsidRPr="00AD76F7">
        <w:rPr>
          <w:rFonts w:asciiTheme="minorHAnsi" w:hAnsiTheme="minorHAnsi" w:cstheme="minorHAnsi"/>
          <w:b/>
          <w:bCs/>
          <w:sz w:val="24"/>
          <w:lang w:val="en-US"/>
        </w:rPr>
        <w:t xml:space="preserve"> </w:t>
      </w:r>
    </w:p>
    <w:p w14:paraId="4B095F69" w14:textId="2BBCAC78" w:rsidR="00843DD6" w:rsidRPr="00AD76F7" w:rsidRDefault="00AD76F7" w:rsidP="008F24EB">
      <w:pPr>
        <w:jc w:val="center"/>
        <w:rPr>
          <w:rFonts w:asciiTheme="minorHAnsi" w:hAnsiTheme="minorHAnsi" w:cstheme="minorHAnsi"/>
          <w:b/>
          <w:bCs/>
          <w:sz w:val="24"/>
          <w:lang w:val="en-US"/>
        </w:rPr>
      </w:pPr>
      <w:r w:rsidRPr="00AD76F7">
        <w:rPr>
          <w:rFonts w:asciiTheme="minorHAnsi" w:hAnsiTheme="minorHAnsi" w:cstheme="minorHAnsi"/>
          <w:b/>
          <w:bCs/>
          <w:sz w:val="24"/>
          <w:lang w:val="en-US"/>
        </w:rPr>
        <w:t>F</w:t>
      </w:r>
      <w:r>
        <w:rPr>
          <w:rFonts w:asciiTheme="minorHAnsi" w:hAnsiTheme="minorHAnsi" w:cstheme="minorHAnsi"/>
          <w:b/>
          <w:bCs/>
          <w:sz w:val="24"/>
          <w:lang w:val="en-US"/>
        </w:rPr>
        <w:t xml:space="preserve">inal Evaluation </w:t>
      </w:r>
    </w:p>
    <w:p w14:paraId="4CFD50C4" w14:textId="7CF4D834" w:rsidR="003C7E4D" w:rsidRPr="00AD76F7" w:rsidRDefault="00843DD6" w:rsidP="008F24EB">
      <w:pPr>
        <w:jc w:val="center"/>
        <w:rPr>
          <w:rFonts w:asciiTheme="minorHAnsi" w:hAnsiTheme="minorHAnsi" w:cstheme="minorHAnsi"/>
          <w:sz w:val="24"/>
          <w:lang w:val="en-US"/>
        </w:rPr>
      </w:pPr>
      <w:r w:rsidRPr="00AD76F7">
        <w:rPr>
          <w:rFonts w:asciiTheme="minorHAnsi" w:hAnsiTheme="minorHAnsi" w:cstheme="minorHAnsi"/>
          <w:sz w:val="24"/>
          <w:lang w:val="en-US"/>
        </w:rPr>
        <w:t>(</w:t>
      </w:r>
      <w:r w:rsidR="00AD76F7">
        <w:rPr>
          <w:rFonts w:asciiTheme="minorHAnsi" w:hAnsiTheme="minorHAnsi" w:cstheme="minorHAnsi"/>
          <w:sz w:val="24"/>
          <w:lang w:val="en-US"/>
        </w:rPr>
        <w:t>March</w:t>
      </w:r>
      <w:r w:rsidR="00621654" w:rsidRPr="00AD76F7">
        <w:rPr>
          <w:rFonts w:asciiTheme="minorHAnsi" w:hAnsiTheme="minorHAnsi" w:cstheme="minorHAnsi"/>
          <w:sz w:val="24"/>
          <w:lang w:val="en-US"/>
        </w:rPr>
        <w:t xml:space="preserve"> </w:t>
      </w:r>
      <w:r w:rsidR="0031317D" w:rsidRPr="00AD76F7">
        <w:rPr>
          <w:rFonts w:asciiTheme="minorHAnsi" w:hAnsiTheme="minorHAnsi" w:cstheme="minorHAnsi"/>
          <w:sz w:val="24"/>
          <w:lang w:val="en-US"/>
        </w:rPr>
        <w:t>202</w:t>
      </w:r>
      <w:r w:rsidR="00621654" w:rsidRPr="00AD76F7">
        <w:rPr>
          <w:rFonts w:asciiTheme="minorHAnsi" w:hAnsiTheme="minorHAnsi" w:cstheme="minorHAnsi"/>
          <w:sz w:val="24"/>
          <w:lang w:val="en-US"/>
        </w:rPr>
        <w:t>3</w:t>
      </w:r>
      <w:r w:rsidRPr="00AD76F7">
        <w:rPr>
          <w:rFonts w:asciiTheme="minorHAnsi" w:hAnsiTheme="minorHAnsi" w:cstheme="minorHAnsi"/>
          <w:sz w:val="24"/>
          <w:lang w:val="en-US"/>
        </w:rPr>
        <w:t>)</w:t>
      </w:r>
    </w:p>
    <w:p w14:paraId="4BC7F19F" w14:textId="77777777" w:rsidR="0031317D" w:rsidRPr="00AD76F7" w:rsidRDefault="0031317D" w:rsidP="008F24EB">
      <w:pPr>
        <w:rPr>
          <w:rFonts w:asciiTheme="minorHAnsi" w:hAnsiTheme="minorHAnsi" w:cstheme="minorHAnsi"/>
          <w:sz w:val="24"/>
          <w:lang w:val="en-US"/>
        </w:rPr>
      </w:pPr>
    </w:p>
    <w:p w14:paraId="17BC7318" w14:textId="77777777" w:rsidR="00843DD6" w:rsidRDefault="00495291" w:rsidP="008F24EB">
      <w:pPr>
        <w:jc w:val="center"/>
        <w:rPr>
          <w:rFonts w:asciiTheme="minorHAnsi" w:hAnsiTheme="minorHAnsi" w:cstheme="minorHAnsi"/>
          <w:b/>
          <w:sz w:val="24"/>
          <w:lang w:val="fr-CD"/>
        </w:rPr>
      </w:pPr>
      <w:proofErr w:type="spellStart"/>
      <w:r w:rsidRPr="00843DD6">
        <w:rPr>
          <w:rFonts w:asciiTheme="minorHAnsi" w:hAnsiTheme="minorHAnsi" w:cstheme="minorHAnsi"/>
          <w:b/>
          <w:sz w:val="24"/>
          <w:lang w:val="fr-CD"/>
        </w:rPr>
        <w:t>Madini</w:t>
      </w:r>
      <w:proofErr w:type="spellEnd"/>
      <w:r w:rsidRPr="00843DD6">
        <w:rPr>
          <w:rFonts w:asciiTheme="minorHAnsi" w:hAnsiTheme="minorHAnsi" w:cstheme="minorHAnsi"/>
          <w:b/>
          <w:sz w:val="24"/>
          <w:lang w:val="fr-CD"/>
        </w:rPr>
        <w:t xml:space="preserve"> </w:t>
      </w:r>
      <w:proofErr w:type="spellStart"/>
      <w:r w:rsidRPr="00843DD6">
        <w:rPr>
          <w:rFonts w:asciiTheme="minorHAnsi" w:hAnsiTheme="minorHAnsi" w:cstheme="minorHAnsi"/>
          <w:b/>
          <w:sz w:val="24"/>
          <w:lang w:val="fr-CD"/>
        </w:rPr>
        <w:t>kwa</w:t>
      </w:r>
      <w:proofErr w:type="spellEnd"/>
      <w:r w:rsidRPr="00843DD6">
        <w:rPr>
          <w:rFonts w:asciiTheme="minorHAnsi" w:hAnsiTheme="minorHAnsi" w:cstheme="minorHAnsi"/>
          <w:b/>
          <w:sz w:val="24"/>
          <w:lang w:val="fr-CD"/>
        </w:rPr>
        <w:t xml:space="preserve"> </w:t>
      </w:r>
      <w:r w:rsidR="00E8566B" w:rsidRPr="00843DD6">
        <w:rPr>
          <w:rFonts w:asciiTheme="minorHAnsi" w:hAnsiTheme="minorHAnsi" w:cstheme="minorHAnsi"/>
          <w:b/>
          <w:sz w:val="24"/>
          <w:lang w:val="fr-CD"/>
        </w:rPr>
        <w:t>A</w:t>
      </w:r>
      <w:r w:rsidRPr="00843DD6">
        <w:rPr>
          <w:rFonts w:asciiTheme="minorHAnsi" w:hAnsiTheme="minorHAnsi" w:cstheme="minorHAnsi"/>
          <w:b/>
          <w:sz w:val="24"/>
          <w:lang w:val="fr-CD"/>
        </w:rPr>
        <w:t xml:space="preserve">mani na </w:t>
      </w:r>
      <w:proofErr w:type="spellStart"/>
      <w:r w:rsidR="00E8566B" w:rsidRPr="00843DD6">
        <w:rPr>
          <w:rFonts w:asciiTheme="minorHAnsi" w:hAnsiTheme="minorHAnsi" w:cstheme="minorHAnsi"/>
          <w:b/>
          <w:sz w:val="24"/>
          <w:lang w:val="fr-CD"/>
        </w:rPr>
        <w:t>M</w:t>
      </w:r>
      <w:r w:rsidRPr="00843DD6">
        <w:rPr>
          <w:rFonts w:asciiTheme="minorHAnsi" w:hAnsiTheme="minorHAnsi" w:cstheme="minorHAnsi"/>
          <w:b/>
          <w:sz w:val="24"/>
          <w:lang w:val="fr-CD"/>
        </w:rPr>
        <w:t>aendeleo</w:t>
      </w:r>
      <w:proofErr w:type="spellEnd"/>
      <w:r w:rsidRPr="00843DD6">
        <w:rPr>
          <w:rFonts w:asciiTheme="minorHAnsi" w:hAnsiTheme="minorHAnsi" w:cstheme="minorHAnsi"/>
          <w:b/>
          <w:sz w:val="24"/>
          <w:lang w:val="fr-CD"/>
        </w:rPr>
        <w:t xml:space="preserve"> </w:t>
      </w:r>
    </w:p>
    <w:p w14:paraId="0CBB40D2" w14:textId="4EBCED69" w:rsidR="00AD76F7" w:rsidRPr="007B5224" w:rsidRDefault="005F61E8" w:rsidP="00411048">
      <w:pPr>
        <w:jc w:val="center"/>
        <w:rPr>
          <w:rFonts w:asciiTheme="minorHAnsi" w:hAnsiTheme="minorHAnsi" w:cstheme="minorHAnsi"/>
          <w:bCs/>
          <w:szCs w:val="22"/>
          <w:lang w:val="en-US"/>
        </w:rPr>
      </w:pPr>
      <w:r>
        <w:rPr>
          <w:rFonts w:asciiTheme="minorHAnsi" w:hAnsiTheme="minorHAnsi" w:cstheme="minorHAnsi"/>
          <w:bCs/>
          <w:szCs w:val="22"/>
          <w:lang w:val="en-US"/>
        </w:rPr>
        <w:t>“</w:t>
      </w:r>
      <w:r w:rsidR="007B5224" w:rsidRPr="007B5224">
        <w:rPr>
          <w:rFonts w:asciiTheme="minorHAnsi" w:hAnsiTheme="minorHAnsi" w:cstheme="minorHAnsi"/>
          <w:bCs/>
          <w:szCs w:val="22"/>
          <w:lang w:val="en-US"/>
        </w:rPr>
        <w:t xml:space="preserve">Improving security, social cohesion and human rights in </w:t>
      </w:r>
      <w:r w:rsidR="00127509">
        <w:rPr>
          <w:rFonts w:asciiTheme="minorHAnsi" w:hAnsiTheme="minorHAnsi" w:cstheme="minorHAnsi"/>
          <w:bCs/>
          <w:szCs w:val="22"/>
          <w:lang w:val="en-US"/>
        </w:rPr>
        <w:t>mining areas</w:t>
      </w:r>
      <w:r w:rsidR="007B5224" w:rsidRPr="007B5224">
        <w:rPr>
          <w:rFonts w:asciiTheme="minorHAnsi" w:hAnsiTheme="minorHAnsi" w:cstheme="minorHAnsi"/>
          <w:bCs/>
          <w:szCs w:val="22"/>
          <w:lang w:val="en-US"/>
        </w:rPr>
        <w:t xml:space="preserve"> of Eastern </w:t>
      </w:r>
      <w:proofErr w:type="gramStart"/>
      <w:r w:rsidR="007B5224" w:rsidRPr="007B5224">
        <w:rPr>
          <w:rFonts w:asciiTheme="minorHAnsi" w:hAnsiTheme="minorHAnsi" w:cstheme="minorHAnsi"/>
          <w:bCs/>
          <w:szCs w:val="22"/>
          <w:lang w:val="en-US"/>
        </w:rPr>
        <w:t>DRC</w:t>
      </w:r>
      <w:proofErr w:type="gramEnd"/>
      <w:r>
        <w:rPr>
          <w:rFonts w:asciiTheme="minorHAnsi" w:hAnsiTheme="minorHAnsi" w:cstheme="minorHAnsi"/>
          <w:bCs/>
          <w:szCs w:val="22"/>
          <w:lang w:val="en-US"/>
        </w:rPr>
        <w:t>”</w:t>
      </w:r>
    </w:p>
    <w:p w14:paraId="4CFD50C6" w14:textId="4E242CF0" w:rsidR="003C7E4D" w:rsidRPr="007B5224" w:rsidRDefault="003C7E4D" w:rsidP="008F24EB">
      <w:pPr>
        <w:rPr>
          <w:rFonts w:asciiTheme="minorHAnsi" w:hAnsiTheme="minorHAnsi" w:cstheme="minorHAnsi"/>
          <w:i/>
          <w:szCs w:val="22"/>
          <w:lang w:val="en-US"/>
        </w:rPr>
      </w:pPr>
    </w:p>
    <w:p w14:paraId="2649313C" w14:textId="1E8C0DE1" w:rsidR="00DD27F2" w:rsidRPr="00F211A6" w:rsidRDefault="003C7E4D" w:rsidP="00CC2F42">
      <w:pPr>
        <w:pStyle w:val="ListParagraph"/>
        <w:numPr>
          <w:ilvl w:val="0"/>
          <w:numId w:val="2"/>
        </w:numPr>
        <w:rPr>
          <w:rFonts w:asciiTheme="minorHAnsi" w:hAnsiTheme="minorHAnsi" w:cstheme="minorHAnsi"/>
          <w:b/>
          <w:szCs w:val="22"/>
        </w:rPr>
      </w:pPr>
      <w:proofErr w:type="spellStart"/>
      <w:r w:rsidRPr="00F211A6">
        <w:rPr>
          <w:rFonts w:asciiTheme="minorHAnsi" w:hAnsiTheme="minorHAnsi" w:cstheme="minorHAnsi"/>
          <w:b/>
          <w:szCs w:val="22"/>
        </w:rPr>
        <w:t>Conte</w:t>
      </w:r>
      <w:r w:rsidR="005F61E8">
        <w:rPr>
          <w:rFonts w:asciiTheme="minorHAnsi" w:hAnsiTheme="minorHAnsi" w:cstheme="minorHAnsi"/>
          <w:b/>
          <w:szCs w:val="22"/>
        </w:rPr>
        <w:t>xt</w:t>
      </w:r>
      <w:proofErr w:type="spellEnd"/>
    </w:p>
    <w:p w14:paraId="6214F3E0" w14:textId="1E618F5B" w:rsidR="008F24EB" w:rsidRPr="00F211A6" w:rsidRDefault="008F24EB" w:rsidP="008F24EB">
      <w:pPr>
        <w:rPr>
          <w:rFonts w:asciiTheme="minorHAnsi" w:hAnsiTheme="minorHAnsi" w:cstheme="minorHAnsi"/>
          <w:b/>
          <w:szCs w:val="22"/>
        </w:rPr>
      </w:pPr>
    </w:p>
    <w:tbl>
      <w:tblPr>
        <w:tblStyle w:val="TableGrid"/>
        <w:tblW w:w="0" w:type="auto"/>
        <w:tblLook w:val="04A0" w:firstRow="1" w:lastRow="0" w:firstColumn="1" w:lastColumn="0" w:noHBand="0" w:noVBand="1"/>
      </w:tblPr>
      <w:tblGrid>
        <w:gridCol w:w="4672"/>
        <w:gridCol w:w="4673"/>
      </w:tblGrid>
      <w:tr w:rsidR="00A83618" w:rsidRPr="00F211A6" w14:paraId="5855DE7C" w14:textId="77777777" w:rsidTr="008F24EB">
        <w:tc>
          <w:tcPr>
            <w:tcW w:w="4672" w:type="dxa"/>
          </w:tcPr>
          <w:p w14:paraId="64DCF28B" w14:textId="6B03D3D5" w:rsidR="008F24EB" w:rsidRPr="00DB52AB" w:rsidRDefault="00DB52AB" w:rsidP="008F24EB">
            <w:pPr>
              <w:rPr>
                <w:rFonts w:asciiTheme="minorHAnsi" w:hAnsiTheme="minorHAnsi" w:cstheme="minorHAnsi"/>
                <w:b/>
                <w:szCs w:val="22"/>
                <w:lang w:val="en-US"/>
              </w:rPr>
            </w:pPr>
            <w:r w:rsidRPr="00DB52AB">
              <w:rPr>
                <w:rFonts w:asciiTheme="minorHAnsi" w:hAnsiTheme="minorHAnsi" w:cstheme="minorHAnsi"/>
                <w:b/>
                <w:szCs w:val="22"/>
                <w:lang w:val="en-US"/>
              </w:rPr>
              <w:t xml:space="preserve">Project </w:t>
            </w:r>
            <w:r w:rsidR="00E62C8C" w:rsidRPr="00DB52AB">
              <w:rPr>
                <w:rFonts w:asciiTheme="minorHAnsi" w:hAnsiTheme="minorHAnsi" w:cstheme="minorHAnsi"/>
                <w:b/>
                <w:szCs w:val="22"/>
                <w:lang w:val="en-US"/>
              </w:rPr>
              <w:t>period</w:t>
            </w:r>
            <w:r w:rsidRPr="00DB52AB">
              <w:rPr>
                <w:rFonts w:asciiTheme="minorHAnsi" w:hAnsiTheme="minorHAnsi" w:cstheme="minorHAnsi"/>
                <w:b/>
                <w:szCs w:val="22"/>
                <w:lang w:val="en-US"/>
              </w:rPr>
              <w:t xml:space="preserve"> to be </w:t>
            </w:r>
            <w:proofErr w:type="gramStart"/>
            <w:r w:rsidRPr="00DB52AB">
              <w:rPr>
                <w:rFonts w:asciiTheme="minorHAnsi" w:hAnsiTheme="minorHAnsi" w:cstheme="minorHAnsi"/>
                <w:b/>
                <w:szCs w:val="22"/>
                <w:lang w:val="en-US"/>
              </w:rPr>
              <w:t>evaluated</w:t>
            </w:r>
            <w:r w:rsidR="008F24EB" w:rsidRPr="00DB52AB">
              <w:rPr>
                <w:rFonts w:asciiTheme="minorHAnsi" w:hAnsiTheme="minorHAnsi" w:cstheme="minorHAnsi"/>
                <w:b/>
                <w:szCs w:val="22"/>
                <w:lang w:val="en-US"/>
              </w:rPr>
              <w:t> :</w:t>
            </w:r>
            <w:proofErr w:type="gramEnd"/>
            <w:r w:rsidR="008F24EB" w:rsidRPr="00DB52AB">
              <w:rPr>
                <w:rFonts w:asciiTheme="minorHAnsi" w:hAnsiTheme="minorHAnsi" w:cstheme="minorHAnsi"/>
                <w:b/>
                <w:szCs w:val="22"/>
                <w:lang w:val="en-US"/>
              </w:rPr>
              <w:t xml:space="preserve"> </w:t>
            </w:r>
            <w:r>
              <w:rPr>
                <w:rFonts w:asciiTheme="minorHAnsi" w:hAnsiTheme="minorHAnsi" w:cstheme="minorHAnsi"/>
                <w:b/>
                <w:szCs w:val="22"/>
                <w:lang w:val="en-US"/>
              </w:rPr>
              <w:t xml:space="preserve">1 December 2019 – 31 August 2023 </w:t>
            </w:r>
          </w:p>
        </w:tc>
        <w:tc>
          <w:tcPr>
            <w:tcW w:w="4673" w:type="dxa"/>
          </w:tcPr>
          <w:p w14:paraId="0B51B33D" w14:textId="5ACDB5CF" w:rsidR="008F24EB" w:rsidRPr="00F211A6" w:rsidRDefault="00DB52AB" w:rsidP="00406793">
            <w:pPr>
              <w:rPr>
                <w:rFonts w:asciiTheme="minorHAnsi" w:hAnsiTheme="minorHAnsi" w:cstheme="minorHAnsi"/>
                <w:b/>
                <w:szCs w:val="22"/>
              </w:rPr>
            </w:pPr>
            <w:r>
              <w:rPr>
                <w:rFonts w:asciiTheme="minorHAnsi" w:hAnsiTheme="minorHAnsi" w:cstheme="minorHAnsi"/>
                <w:b/>
                <w:szCs w:val="22"/>
              </w:rPr>
              <w:t xml:space="preserve">Evaluation </w:t>
            </w:r>
            <w:proofErr w:type="spellStart"/>
            <w:r w:rsidR="00C00A9F">
              <w:rPr>
                <w:rFonts w:asciiTheme="minorHAnsi" w:hAnsiTheme="minorHAnsi" w:cstheme="minorHAnsi"/>
                <w:b/>
                <w:szCs w:val="22"/>
              </w:rPr>
              <w:t>timeframe</w:t>
            </w:r>
            <w:proofErr w:type="spellEnd"/>
            <w:r w:rsidR="008F24EB" w:rsidRPr="00F211A6">
              <w:rPr>
                <w:rFonts w:asciiTheme="minorHAnsi" w:hAnsiTheme="minorHAnsi" w:cstheme="minorHAnsi"/>
                <w:b/>
                <w:szCs w:val="22"/>
              </w:rPr>
              <w:t xml:space="preserve"> : </w:t>
            </w:r>
            <w:r>
              <w:rPr>
                <w:rFonts w:asciiTheme="minorHAnsi" w:hAnsiTheme="minorHAnsi" w:cstheme="minorHAnsi"/>
                <w:b/>
                <w:szCs w:val="22"/>
              </w:rPr>
              <w:t>May-</w:t>
            </w:r>
            <w:proofErr w:type="spellStart"/>
            <w:r>
              <w:rPr>
                <w:rFonts w:asciiTheme="minorHAnsi" w:hAnsiTheme="minorHAnsi" w:cstheme="minorHAnsi"/>
                <w:b/>
                <w:szCs w:val="22"/>
              </w:rPr>
              <w:t>October</w:t>
            </w:r>
            <w:proofErr w:type="spellEnd"/>
            <w:r w:rsidR="008F24EB" w:rsidRPr="00F211A6">
              <w:rPr>
                <w:rFonts w:asciiTheme="minorHAnsi" w:hAnsiTheme="minorHAnsi" w:cstheme="minorHAnsi"/>
                <w:bCs/>
                <w:szCs w:val="22"/>
              </w:rPr>
              <w:t> 2023</w:t>
            </w:r>
          </w:p>
        </w:tc>
      </w:tr>
      <w:tr w:rsidR="00A83618" w:rsidRPr="00266BD3" w14:paraId="438A4C74" w14:textId="77777777" w:rsidTr="003E0FC2">
        <w:tc>
          <w:tcPr>
            <w:tcW w:w="9345" w:type="dxa"/>
            <w:gridSpan w:val="2"/>
          </w:tcPr>
          <w:p w14:paraId="2E2F2BD8" w14:textId="521853A6" w:rsidR="008F24EB" w:rsidRPr="008720CD" w:rsidRDefault="008720CD" w:rsidP="008F24EB">
            <w:pPr>
              <w:rPr>
                <w:rFonts w:asciiTheme="minorHAnsi" w:hAnsiTheme="minorHAnsi" w:cstheme="minorHAnsi"/>
                <w:b/>
                <w:szCs w:val="22"/>
                <w:lang w:val="en-US"/>
              </w:rPr>
            </w:pPr>
            <w:r w:rsidRPr="008720CD">
              <w:rPr>
                <w:rFonts w:asciiTheme="minorHAnsi" w:hAnsiTheme="minorHAnsi" w:cstheme="minorHAnsi"/>
                <w:b/>
                <w:szCs w:val="22"/>
                <w:lang w:val="en-US"/>
              </w:rPr>
              <w:t>Geographical areas targeted by the project</w:t>
            </w:r>
            <w:r w:rsidR="008F24EB" w:rsidRPr="008720CD">
              <w:rPr>
                <w:rFonts w:asciiTheme="minorHAnsi" w:hAnsiTheme="minorHAnsi" w:cstheme="minorHAnsi"/>
                <w:b/>
                <w:szCs w:val="22"/>
                <w:lang w:val="en-US"/>
              </w:rPr>
              <w:t xml:space="preserve">: </w:t>
            </w:r>
          </w:p>
          <w:p w14:paraId="62B1C972" w14:textId="6FCA862F" w:rsidR="008F24EB" w:rsidRPr="008137FE" w:rsidRDefault="008720CD" w:rsidP="00CC2F42">
            <w:pPr>
              <w:pStyle w:val="ListParagraph"/>
              <w:numPr>
                <w:ilvl w:val="0"/>
                <w:numId w:val="5"/>
              </w:numPr>
              <w:spacing w:after="200"/>
              <w:jc w:val="both"/>
              <w:rPr>
                <w:rFonts w:asciiTheme="minorHAnsi" w:hAnsiTheme="minorHAnsi" w:cstheme="minorHAnsi"/>
                <w:szCs w:val="22"/>
                <w:lang w:val="en-US"/>
              </w:rPr>
            </w:pPr>
            <w:r w:rsidRPr="008137FE">
              <w:rPr>
                <w:rFonts w:asciiTheme="minorHAnsi" w:hAnsiTheme="minorHAnsi" w:cstheme="minorHAnsi"/>
                <w:bCs/>
                <w:szCs w:val="22"/>
                <w:lang w:val="en-US"/>
              </w:rPr>
              <w:t>South Kivu</w:t>
            </w:r>
            <w:r w:rsidR="008F24EB" w:rsidRPr="008137FE">
              <w:rPr>
                <w:rFonts w:asciiTheme="minorHAnsi" w:hAnsiTheme="minorHAnsi" w:cstheme="minorHAnsi"/>
                <w:bCs/>
                <w:szCs w:val="22"/>
                <w:lang w:val="en-US"/>
              </w:rPr>
              <w:t> </w:t>
            </w:r>
            <w:r w:rsidRPr="008137FE">
              <w:rPr>
                <w:rFonts w:asciiTheme="minorHAnsi" w:hAnsiTheme="minorHAnsi" w:cstheme="minorHAnsi"/>
                <w:bCs/>
                <w:szCs w:val="22"/>
                <w:lang w:val="en-US"/>
              </w:rPr>
              <w:t>province</w:t>
            </w:r>
            <w:r w:rsidR="008F24EB" w:rsidRPr="008137FE">
              <w:rPr>
                <w:rFonts w:asciiTheme="minorHAnsi" w:hAnsiTheme="minorHAnsi" w:cstheme="minorHAnsi"/>
                <w:bCs/>
                <w:szCs w:val="22"/>
                <w:lang w:val="en-US"/>
              </w:rPr>
              <w:t xml:space="preserve">: </w:t>
            </w:r>
            <w:proofErr w:type="spellStart"/>
            <w:r w:rsidR="008137FE" w:rsidRPr="008137FE">
              <w:rPr>
                <w:rFonts w:asciiTheme="minorHAnsi" w:hAnsiTheme="minorHAnsi" w:cstheme="minorHAnsi"/>
                <w:bCs/>
                <w:szCs w:val="22"/>
                <w:lang w:val="en-US"/>
              </w:rPr>
              <w:t>F</w:t>
            </w:r>
            <w:r w:rsidR="008F24EB" w:rsidRPr="008137FE">
              <w:rPr>
                <w:rFonts w:asciiTheme="minorHAnsi" w:hAnsiTheme="minorHAnsi" w:cstheme="minorHAnsi"/>
                <w:bCs/>
                <w:szCs w:val="22"/>
                <w:lang w:val="en-US"/>
              </w:rPr>
              <w:t>izi</w:t>
            </w:r>
            <w:proofErr w:type="spellEnd"/>
            <w:r w:rsidR="008F24EB" w:rsidRPr="008137FE">
              <w:rPr>
                <w:rFonts w:asciiTheme="minorHAnsi" w:hAnsiTheme="minorHAnsi" w:cstheme="minorHAnsi"/>
                <w:bCs/>
                <w:szCs w:val="22"/>
                <w:lang w:val="en-US"/>
              </w:rPr>
              <w:t xml:space="preserve">, </w:t>
            </w:r>
            <w:proofErr w:type="spellStart"/>
            <w:r w:rsidR="008F24EB" w:rsidRPr="008137FE">
              <w:rPr>
                <w:rFonts w:asciiTheme="minorHAnsi" w:hAnsiTheme="minorHAnsi" w:cstheme="minorHAnsi"/>
                <w:bCs/>
                <w:szCs w:val="22"/>
                <w:lang w:val="en-US"/>
              </w:rPr>
              <w:t>Kalehe</w:t>
            </w:r>
            <w:proofErr w:type="spellEnd"/>
            <w:r w:rsidR="008F24EB" w:rsidRPr="008137FE">
              <w:rPr>
                <w:rFonts w:asciiTheme="minorHAnsi" w:hAnsiTheme="minorHAnsi" w:cstheme="minorHAnsi"/>
                <w:bCs/>
                <w:szCs w:val="22"/>
                <w:lang w:val="en-US"/>
              </w:rPr>
              <w:t xml:space="preserve"> </w:t>
            </w:r>
            <w:r w:rsidR="008137FE" w:rsidRPr="008137FE">
              <w:rPr>
                <w:rFonts w:asciiTheme="minorHAnsi" w:hAnsiTheme="minorHAnsi" w:cstheme="minorHAnsi"/>
                <w:bCs/>
                <w:szCs w:val="22"/>
                <w:lang w:val="en-US"/>
              </w:rPr>
              <w:t>and</w:t>
            </w:r>
            <w:r w:rsidR="008F24EB" w:rsidRPr="008137FE">
              <w:rPr>
                <w:rFonts w:asciiTheme="minorHAnsi" w:hAnsiTheme="minorHAnsi" w:cstheme="minorHAnsi"/>
                <w:bCs/>
                <w:szCs w:val="22"/>
                <w:lang w:val="en-US"/>
              </w:rPr>
              <w:t xml:space="preserve"> </w:t>
            </w:r>
            <w:proofErr w:type="spellStart"/>
            <w:r w:rsidR="008F24EB" w:rsidRPr="008137FE">
              <w:rPr>
                <w:rFonts w:asciiTheme="minorHAnsi" w:hAnsiTheme="minorHAnsi" w:cstheme="minorHAnsi"/>
                <w:bCs/>
                <w:szCs w:val="22"/>
                <w:lang w:val="en-US"/>
              </w:rPr>
              <w:t>Shabunda</w:t>
            </w:r>
            <w:proofErr w:type="spellEnd"/>
            <w:r w:rsidR="008137FE" w:rsidRPr="008137FE">
              <w:rPr>
                <w:rFonts w:asciiTheme="minorHAnsi" w:hAnsiTheme="minorHAnsi" w:cstheme="minorHAnsi"/>
                <w:bCs/>
                <w:szCs w:val="22"/>
                <w:lang w:val="en-US"/>
              </w:rPr>
              <w:t xml:space="preserve"> territories</w:t>
            </w:r>
            <w:r w:rsidR="008F24EB" w:rsidRPr="008137FE">
              <w:rPr>
                <w:rFonts w:asciiTheme="minorHAnsi" w:hAnsiTheme="minorHAnsi" w:cstheme="minorHAnsi"/>
                <w:bCs/>
                <w:szCs w:val="22"/>
                <w:lang w:val="en-US"/>
              </w:rPr>
              <w:t xml:space="preserve"> </w:t>
            </w:r>
            <w:r w:rsidR="008137FE" w:rsidRPr="008137FE">
              <w:rPr>
                <w:rFonts w:asciiTheme="minorHAnsi" w:hAnsiTheme="minorHAnsi" w:cstheme="minorHAnsi"/>
                <w:bCs/>
                <w:szCs w:val="22"/>
                <w:lang w:val="en-US"/>
              </w:rPr>
              <w:t>(</w:t>
            </w:r>
            <w:proofErr w:type="spellStart"/>
            <w:r w:rsidR="008F24EB" w:rsidRPr="008137FE">
              <w:rPr>
                <w:rFonts w:asciiTheme="minorHAnsi" w:hAnsiTheme="minorHAnsi" w:cstheme="minorHAnsi"/>
                <w:bCs/>
                <w:szCs w:val="22"/>
                <w:lang w:val="en-US"/>
              </w:rPr>
              <w:t>Chefferies</w:t>
            </w:r>
            <w:proofErr w:type="spellEnd"/>
            <w:r w:rsidR="008137FE" w:rsidRPr="008137FE">
              <w:rPr>
                <w:rFonts w:asciiTheme="minorHAnsi" w:hAnsiTheme="minorHAnsi" w:cstheme="minorHAnsi"/>
                <w:bCs/>
                <w:szCs w:val="22"/>
                <w:lang w:val="en-US"/>
              </w:rPr>
              <w:t xml:space="preserve"> </w:t>
            </w:r>
            <w:proofErr w:type="gramStart"/>
            <w:r w:rsidR="008137FE" w:rsidRPr="008137FE">
              <w:rPr>
                <w:rFonts w:asciiTheme="minorHAnsi" w:hAnsiTheme="minorHAnsi" w:cstheme="minorHAnsi"/>
                <w:bCs/>
                <w:szCs w:val="22"/>
                <w:lang w:val="en-US"/>
              </w:rPr>
              <w:t xml:space="preserve">of </w:t>
            </w:r>
            <w:r w:rsidR="008F24EB" w:rsidRPr="008137FE">
              <w:rPr>
                <w:rFonts w:asciiTheme="minorHAnsi" w:hAnsiTheme="minorHAnsi" w:cstheme="minorHAnsi"/>
                <w:bCs/>
                <w:szCs w:val="22"/>
                <w:lang w:val="en-US"/>
              </w:rPr>
              <w:t xml:space="preserve"> </w:t>
            </w:r>
            <w:proofErr w:type="spellStart"/>
            <w:r w:rsidR="008F24EB" w:rsidRPr="008137FE">
              <w:rPr>
                <w:rFonts w:asciiTheme="minorHAnsi" w:hAnsiTheme="minorHAnsi" w:cstheme="minorHAnsi"/>
                <w:bCs/>
                <w:szCs w:val="22"/>
                <w:lang w:val="en-US"/>
              </w:rPr>
              <w:t>Bahavu</w:t>
            </w:r>
            <w:proofErr w:type="spellEnd"/>
            <w:proofErr w:type="gramEnd"/>
            <w:r w:rsidR="008F24EB" w:rsidRPr="008137FE">
              <w:rPr>
                <w:rFonts w:asciiTheme="minorHAnsi" w:hAnsiTheme="minorHAnsi" w:cstheme="minorHAnsi"/>
                <w:bCs/>
                <w:szCs w:val="22"/>
                <w:lang w:val="en-US"/>
              </w:rPr>
              <w:t xml:space="preserve"> </w:t>
            </w:r>
            <w:r w:rsidR="008137FE" w:rsidRPr="008137FE">
              <w:rPr>
                <w:rFonts w:asciiTheme="minorHAnsi" w:hAnsiTheme="minorHAnsi" w:cstheme="minorHAnsi"/>
                <w:bCs/>
                <w:szCs w:val="22"/>
                <w:lang w:val="en-US"/>
              </w:rPr>
              <w:t>and</w:t>
            </w:r>
            <w:r w:rsidR="008F24EB" w:rsidRPr="008137FE">
              <w:rPr>
                <w:rFonts w:asciiTheme="minorHAnsi" w:hAnsiTheme="minorHAnsi" w:cstheme="minorHAnsi"/>
                <w:bCs/>
                <w:szCs w:val="22"/>
                <w:lang w:val="en-US"/>
              </w:rPr>
              <w:t xml:space="preserve"> </w:t>
            </w:r>
            <w:proofErr w:type="spellStart"/>
            <w:r w:rsidR="008F24EB" w:rsidRPr="008137FE">
              <w:rPr>
                <w:rFonts w:asciiTheme="minorHAnsi" w:hAnsiTheme="minorHAnsi" w:cstheme="minorHAnsi"/>
                <w:bCs/>
                <w:szCs w:val="22"/>
                <w:lang w:val="en-US"/>
              </w:rPr>
              <w:t>Bakisi</w:t>
            </w:r>
            <w:proofErr w:type="spellEnd"/>
            <w:r w:rsidR="008F24EB" w:rsidRPr="008137FE">
              <w:rPr>
                <w:rFonts w:asciiTheme="minorHAnsi" w:hAnsiTheme="minorHAnsi" w:cstheme="minorHAnsi"/>
                <w:bCs/>
                <w:szCs w:val="22"/>
                <w:lang w:val="en-US"/>
              </w:rPr>
              <w:t xml:space="preserve">, </w:t>
            </w:r>
            <w:proofErr w:type="spellStart"/>
            <w:r w:rsidR="008F24EB" w:rsidRPr="008137FE">
              <w:rPr>
                <w:rFonts w:asciiTheme="minorHAnsi" w:hAnsiTheme="minorHAnsi" w:cstheme="minorHAnsi"/>
                <w:bCs/>
                <w:szCs w:val="22"/>
                <w:lang w:val="en-US"/>
              </w:rPr>
              <w:t>secteur</w:t>
            </w:r>
            <w:proofErr w:type="spellEnd"/>
            <w:r w:rsidR="008F24EB" w:rsidRPr="008137FE">
              <w:rPr>
                <w:rFonts w:asciiTheme="minorHAnsi" w:hAnsiTheme="minorHAnsi" w:cstheme="minorHAnsi"/>
                <w:bCs/>
                <w:szCs w:val="22"/>
                <w:lang w:val="en-US"/>
              </w:rPr>
              <w:t xml:space="preserve"> de </w:t>
            </w:r>
            <w:proofErr w:type="spellStart"/>
            <w:r w:rsidR="008F24EB" w:rsidRPr="008137FE">
              <w:rPr>
                <w:rFonts w:asciiTheme="minorHAnsi" w:hAnsiTheme="minorHAnsi" w:cstheme="minorHAnsi"/>
                <w:bCs/>
                <w:szCs w:val="22"/>
                <w:lang w:val="en-US"/>
              </w:rPr>
              <w:t>Mutambala</w:t>
            </w:r>
            <w:proofErr w:type="spellEnd"/>
            <w:r w:rsidR="008F24EB" w:rsidRPr="008137FE">
              <w:rPr>
                <w:rFonts w:asciiTheme="minorHAnsi" w:hAnsiTheme="minorHAnsi" w:cstheme="minorHAnsi"/>
                <w:bCs/>
                <w:szCs w:val="22"/>
                <w:lang w:val="en-US"/>
              </w:rPr>
              <w:t xml:space="preserve"> ; </w:t>
            </w:r>
            <w:proofErr w:type="spellStart"/>
            <w:r w:rsidR="008F24EB" w:rsidRPr="008137FE">
              <w:rPr>
                <w:rFonts w:asciiTheme="minorHAnsi" w:hAnsiTheme="minorHAnsi" w:cstheme="minorHAnsi"/>
                <w:bCs/>
                <w:szCs w:val="22"/>
                <w:lang w:val="en-US"/>
              </w:rPr>
              <w:t>groupements</w:t>
            </w:r>
            <w:proofErr w:type="spellEnd"/>
            <w:r w:rsidR="008F24EB" w:rsidRPr="008137FE">
              <w:rPr>
                <w:rFonts w:asciiTheme="minorHAnsi" w:hAnsiTheme="minorHAnsi" w:cstheme="minorHAnsi"/>
                <w:bCs/>
                <w:szCs w:val="22"/>
                <w:lang w:val="en-US"/>
              </w:rPr>
              <w:t xml:space="preserve"> </w:t>
            </w:r>
            <w:r w:rsidR="008137FE">
              <w:rPr>
                <w:rFonts w:asciiTheme="minorHAnsi" w:hAnsiTheme="minorHAnsi" w:cstheme="minorHAnsi"/>
                <w:bCs/>
                <w:szCs w:val="22"/>
                <w:lang w:val="en-US"/>
              </w:rPr>
              <w:t xml:space="preserve">of </w:t>
            </w:r>
            <w:proofErr w:type="spellStart"/>
            <w:r w:rsidR="008F24EB" w:rsidRPr="008137FE">
              <w:rPr>
                <w:rFonts w:asciiTheme="minorHAnsi" w:hAnsiTheme="minorHAnsi" w:cstheme="minorHAnsi"/>
                <w:bCs/>
                <w:szCs w:val="22"/>
                <w:lang w:val="en-US"/>
              </w:rPr>
              <w:t>Basimukuma</w:t>
            </w:r>
            <w:proofErr w:type="spellEnd"/>
            <w:r w:rsidR="008F24EB" w:rsidRPr="008137FE">
              <w:rPr>
                <w:rFonts w:asciiTheme="minorHAnsi" w:hAnsiTheme="minorHAnsi" w:cstheme="minorHAnsi"/>
                <w:bCs/>
                <w:szCs w:val="22"/>
                <w:lang w:val="en-US"/>
              </w:rPr>
              <w:t xml:space="preserve">-Sud, </w:t>
            </w:r>
            <w:proofErr w:type="spellStart"/>
            <w:r w:rsidR="008F24EB" w:rsidRPr="008137FE">
              <w:rPr>
                <w:rFonts w:asciiTheme="minorHAnsi" w:hAnsiTheme="minorHAnsi" w:cstheme="minorHAnsi"/>
                <w:bCs/>
                <w:szCs w:val="22"/>
                <w:lang w:val="en-US"/>
              </w:rPr>
              <w:t>Buzi</w:t>
            </w:r>
            <w:proofErr w:type="spellEnd"/>
            <w:r w:rsidR="008F24EB" w:rsidRPr="008137FE">
              <w:rPr>
                <w:rFonts w:asciiTheme="minorHAnsi" w:hAnsiTheme="minorHAnsi" w:cstheme="minorHAnsi"/>
                <w:bCs/>
                <w:szCs w:val="22"/>
                <w:lang w:val="en-US"/>
              </w:rPr>
              <w:t xml:space="preserve"> </w:t>
            </w:r>
            <w:r w:rsidR="008137FE">
              <w:rPr>
                <w:rFonts w:asciiTheme="minorHAnsi" w:hAnsiTheme="minorHAnsi" w:cstheme="minorHAnsi"/>
                <w:bCs/>
                <w:szCs w:val="22"/>
                <w:lang w:val="en-US"/>
              </w:rPr>
              <w:t>and</w:t>
            </w:r>
            <w:r w:rsidR="008F24EB" w:rsidRPr="008137FE">
              <w:rPr>
                <w:rFonts w:asciiTheme="minorHAnsi" w:hAnsiTheme="minorHAnsi" w:cstheme="minorHAnsi"/>
                <w:bCs/>
                <w:szCs w:val="22"/>
                <w:lang w:val="en-US"/>
              </w:rPr>
              <w:t xml:space="preserve"> </w:t>
            </w:r>
            <w:proofErr w:type="spellStart"/>
            <w:r w:rsidR="008F24EB" w:rsidRPr="008137FE">
              <w:rPr>
                <w:rFonts w:asciiTheme="minorHAnsi" w:hAnsiTheme="minorHAnsi" w:cstheme="minorHAnsi"/>
                <w:bCs/>
                <w:szCs w:val="22"/>
                <w:lang w:val="en-US"/>
              </w:rPr>
              <w:t>Bamuguba</w:t>
            </w:r>
            <w:proofErr w:type="spellEnd"/>
            <w:r w:rsidR="008F24EB" w:rsidRPr="008137FE">
              <w:rPr>
                <w:rFonts w:asciiTheme="minorHAnsi" w:hAnsiTheme="minorHAnsi" w:cstheme="minorHAnsi"/>
                <w:bCs/>
                <w:szCs w:val="22"/>
                <w:lang w:val="en-US"/>
              </w:rPr>
              <w:t>-Nord</w:t>
            </w:r>
            <w:r w:rsidR="008137FE">
              <w:rPr>
                <w:rFonts w:asciiTheme="minorHAnsi" w:hAnsiTheme="minorHAnsi" w:cstheme="minorHAnsi"/>
                <w:bCs/>
                <w:szCs w:val="22"/>
                <w:lang w:val="en-US"/>
              </w:rPr>
              <w:t>)</w:t>
            </w:r>
          </w:p>
          <w:p w14:paraId="04AEDE14" w14:textId="6EE20444" w:rsidR="008F24EB" w:rsidRPr="008137FE" w:rsidRDefault="008F24EB" w:rsidP="00CC2F42">
            <w:pPr>
              <w:pStyle w:val="ListParagraph"/>
              <w:numPr>
                <w:ilvl w:val="0"/>
                <w:numId w:val="5"/>
              </w:numPr>
              <w:spacing w:after="200"/>
              <w:jc w:val="both"/>
              <w:rPr>
                <w:rFonts w:asciiTheme="minorHAnsi" w:hAnsiTheme="minorHAnsi" w:cstheme="minorHAnsi"/>
                <w:szCs w:val="22"/>
                <w:lang w:val="en-US"/>
              </w:rPr>
            </w:pPr>
            <w:proofErr w:type="spellStart"/>
            <w:r w:rsidRPr="008137FE">
              <w:rPr>
                <w:rFonts w:asciiTheme="minorHAnsi" w:hAnsiTheme="minorHAnsi" w:cstheme="minorHAnsi"/>
                <w:bCs/>
                <w:szCs w:val="22"/>
                <w:lang w:val="en-US"/>
              </w:rPr>
              <w:t>Ituri</w:t>
            </w:r>
            <w:proofErr w:type="spellEnd"/>
            <w:r w:rsidRPr="008137FE">
              <w:rPr>
                <w:rFonts w:asciiTheme="minorHAnsi" w:hAnsiTheme="minorHAnsi" w:cstheme="minorHAnsi"/>
                <w:bCs/>
                <w:szCs w:val="22"/>
                <w:lang w:val="en-US"/>
              </w:rPr>
              <w:t> </w:t>
            </w:r>
            <w:proofErr w:type="gramStart"/>
            <w:r w:rsidR="008720CD" w:rsidRPr="008137FE">
              <w:rPr>
                <w:rFonts w:asciiTheme="minorHAnsi" w:hAnsiTheme="minorHAnsi" w:cstheme="minorHAnsi"/>
                <w:bCs/>
                <w:szCs w:val="22"/>
                <w:lang w:val="en-US"/>
              </w:rPr>
              <w:t xml:space="preserve">province </w:t>
            </w:r>
            <w:r w:rsidRPr="008137FE">
              <w:rPr>
                <w:rFonts w:asciiTheme="minorHAnsi" w:hAnsiTheme="minorHAnsi" w:cstheme="minorHAnsi"/>
                <w:bCs/>
                <w:szCs w:val="22"/>
                <w:lang w:val="en-US"/>
              </w:rPr>
              <w:t>:</w:t>
            </w:r>
            <w:proofErr w:type="gramEnd"/>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Djugu</w:t>
            </w:r>
            <w:proofErr w:type="spellEnd"/>
            <w:r w:rsidRPr="008137FE">
              <w:rPr>
                <w:rFonts w:asciiTheme="minorHAnsi" w:hAnsiTheme="minorHAnsi" w:cstheme="minorHAnsi"/>
                <w:bCs/>
                <w:szCs w:val="22"/>
                <w:lang w:val="en-US"/>
              </w:rPr>
              <w:t xml:space="preserve"> </w:t>
            </w:r>
            <w:r w:rsidR="008137FE" w:rsidRPr="008137FE">
              <w:rPr>
                <w:rFonts w:asciiTheme="minorHAnsi" w:hAnsiTheme="minorHAnsi" w:cstheme="minorHAnsi"/>
                <w:bCs/>
                <w:szCs w:val="22"/>
                <w:lang w:val="en-US"/>
              </w:rPr>
              <w:t>and</w:t>
            </w:r>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Mambasa</w:t>
            </w:r>
            <w:proofErr w:type="spellEnd"/>
            <w:r w:rsidRPr="008137FE">
              <w:rPr>
                <w:rFonts w:asciiTheme="minorHAnsi" w:hAnsiTheme="minorHAnsi" w:cstheme="minorHAnsi"/>
                <w:bCs/>
                <w:szCs w:val="22"/>
                <w:lang w:val="en-US"/>
              </w:rPr>
              <w:t> </w:t>
            </w:r>
            <w:r w:rsidR="008137FE" w:rsidRPr="008137FE">
              <w:rPr>
                <w:rFonts w:asciiTheme="minorHAnsi" w:hAnsiTheme="minorHAnsi" w:cstheme="minorHAnsi"/>
                <w:bCs/>
                <w:szCs w:val="22"/>
                <w:lang w:val="en-US"/>
              </w:rPr>
              <w:t>territories (</w:t>
            </w:r>
            <w:proofErr w:type="spellStart"/>
            <w:r w:rsidRPr="008137FE">
              <w:rPr>
                <w:rFonts w:asciiTheme="minorHAnsi" w:hAnsiTheme="minorHAnsi" w:cstheme="minorHAnsi"/>
                <w:bCs/>
                <w:szCs w:val="22"/>
                <w:lang w:val="en-US"/>
              </w:rPr>
              <w:t>Chefferies</w:t>
            </w:r>
            <w:proofErr w:type="spellEnd"/>
            <w:r w:rsidRPr="008137FE">
              <w:rPr>
                <w:rFonts w:asciiTheme="minorHAnsi" w:hAnsiTheme="minorHAnsi" w:cstheme="minorHAnsi"/>
                <w:bCs/>
                <w:szCs w:val="22"/>
                <w:lang w:val="en-US"/>
              </w:rPr>
              <w:t xml:space="preserve"> </w:t>
            </w:r>
            <w:r w:rsidR="008137FE" w:rsidRPr="008137FE">
              <w:rPr>
                <w:rFonts w:asciiTheme="minorHAnsi" w:hAnsiTheme="minorHAnsi" w:cstheme="minorHAnsi"/>
                <w:bCs/>
                <w:szCs w:val="22"/>
                <w:lang w:val="en-US"/>
              </w:rPr>
              <w:t>of</w:t>
            </w:r>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Mambisa</w:t>
            </w:r>
            <w:proofErr w:type="spellEnd"/>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Bahema</w:t>
            </w:r>
            <w:proofErr w:type="spellEnd"/>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Baguru</w:t>
            </w:r>
            <w:proofErr w:type="spellEnd"/>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Mambasa</w:t>
            </w:r>
            <w:proofErr w:type="spellEnd"/>
            <w:r w:rsidRPr="008137FE">
              <w:rPr>
                <w:rFonts w:asciiTheme="minorHAnsi" w:hAnsiTheme="minorHAnsi" w:cstheme="minorHAnsi"/>
                <w:bCs/>
                <w:szCs w:val="22"/>
                <w:lang w:val="en-US"/>
              </w:rPr>
              <w:t xml:space="preserve"> </w:t>
            </w:r>
            <w:r w:rsidR="008137FE">
              <w:rPr>
                <w:rFonts w:asciiTheme="minorHAnsi" w:hAnsiTheme="minorHAnsi" w:cstheme="minorHAnsi"/>
                <w:bCs/>
                <w:szCs w:val="22"/>
                <w:lang w:val="en-US"/>
              </w:rPr>
              <w:t>and</w:t>
            </w:r>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Babila</w:t>
            </w:r>
            <w:proofErr w:type="spellEnd"/>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Bakwanza</w:t>
            </w:r>
            <w:proofErr w:type="spellEnd"/>
            <w:r w:rsidRPr="008137FE">
              <w:rPr>
                <w:rFonts w:asciiTheme="minorHAnsi" w:hAnsiTheme="minorHAnsi" w:cstheme="minorHAnsi"/>
                <w:bCs/>
                <w:szCs w:val="22"/>
                <w:lang w:val="en-US"/>
              </w:rPr>
              <w:t xml:space="preserve"> ; </w:t>
            </w:r>
            <w:proofErr w:type="spellStart"/>
            <w:r w:rsidRPr="008137FE">
              <w:rPr>
                <w:rFonts w:asciiTheme="minorHAnsi" w:hAnsiTheme="minorHAnsi" w:cstheme="minorHAnsi"/>
                <w:bCs/>
                <w:szCs w:val="22"/>
                <w:lang w:val="en-US"/>
              </w:rPr>
              <w:t>Groupem</w:t>
            </w:r>
            <w:r w:rsidR="008137FE">
              <w:rPr>
                <w:rFonts w:asciiTheme="minorHAnsi" w:hAnsiTheme="minorHAnsi" w:cstheme="minorHAnsi"/>
                <w:bCs/>
                <w:szCs w:val="22"/>
                <w:lang w:val="en-US"/>
              </w:rPr>
              <w:t>e</w:t>
            </w:r>
            <w:r w:rsidRPr="008137FE">
              <w:rPr>
                <w:rFonts w:asciiTheme="minorHAnsi" w:hAnsiTheme="minorHAnsi" w:cstheme="minorHAnsi"/>
                <w:bCs/>
                <w:szCs w:val="22"/>
                <w:lang w:val="en-US"/>
              </w:rPr>
              <w:t>nts</w:t>
            </w:r>
            <w:proofErr w:type="spellEnd"/>
            <w:r w:rsidRPr="008137FE">
              <w:rPr>
                <w:rFonts w:asciiTheme="minorHAnsi" w:hAnsiTheme="minorHAnsi" w:cstheme="minorHAnsi"/>
                <w:bCs/>
                <w:szCs w:val="22"/>
                <w:lang w:val="en-US"/>
              </w:rPr>
              <w:t xml:space="preserve"> </w:t>
            </w:r>
            <w:r w:rsidR="008137FE">
              <w:rPr>
                <w:rFonts w:asciiTheme="minorHAnsi" w:hAnsiTheme="minorHAnsi" w:cstheme="minorHAnsi"/>
                <w:bCs/>
                <w:szCs w:val="22"/>
                <w:lang w:val="en-US"/>
              </w:rPr>
              <w:t>of</w:t>
            </w:r>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Taratibu</w:t>
            </w:r>
            <w:proofErr w:type="spellEnd"/>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Iga-Barrière</w:t>
            </w:r>
            <w:proofErr w:type="spellEnd"/>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Nyangwe</w:t>
            </w:r>
            <w:proofErr w:type="spellEnd"/>
            <w:r w:rsidRPr="008137FE">
              <w:rPr>
                <w:rFonts w:asciiTheme="minorHAnsi" w:hAnsiTheme="minorHAnsi" w:cstheme="minorHAnsi"/>
                <w:bCs/>
                <w:szCs w:val="22"/>
                <w:lang w:val="en-US"/>
              </w:rPr>
              <w:t xml:space="preserve"> </w:t>
            </w:r>
            <w:r w:rsidR="008137FE">
              <w:rPr>
                <w:rFonts w:asciiTheme="minorHAnsi" w:hAnsiTheme="minorHAnsi" w:cstheme="minorHAnsi"/>
                <w:bCs/>
                <w:szCs w:val="22"/>
                <w:lang w:val="en-US"/>
              </w:rPr>
              <w:t>and</w:t>
            </w:r>
            <w:r w:rsidRPr="008137FE">
              <w:rPr>
                <w:rFonts w:asciiTheme="minorHAnsi" w:hAnsiTheme="minorHAnsi" w:cstheme="minorHAnsi"/>
                <w:bCs/>
                <w:szCs w:val="22"/>
                <w:lang w:val="en-US"/>
              </w:rPr>
              <w:t xml:space="preserve"> </w:t>
            </w:r>
            <w:proofErr w:type="spellStart"/>
            <w:r w:rsidRPr="008137FE">
              <w:rPr>
                <w:rFonts w:asciiTheme="minorHAnsi" w:hAnsiTheme="minorHAnsi" w:cstheme="minorHAnsi"/>
                <w:bCs/>
                <w:szCs w:val="22"/>
                <w:lang w:val="en-US"/>
              </w:rPr>
              <w:t>Bapwele</w:t>
            </w:r>
            <w:proofErr w:type="spellEnd"/>
            <w:r w:rsidR="008137FE">
              <w:rPr>
                <w:rFonts w:asciiTheme="minorHAnsi" w:hAnsiTheme="minorHAnsi" w:cstheme="minorHAnsi"/>
                <w:bCs/>
                <w:szCs w:val="22"/>
                <w:lang w:val="en-US"/>
              </w:rPr>
              <w:t>)</w:t>
            </w:r>
            <w:r w:rsidRPr="008137FE">
              <w:rPr>
                <w:rFonts w:asciiTheme="minorHAnsi" w:hAnsiTheme="minorHAnsi" w:cstheme="minorHAnsi"/>
                <w:bCs/>
                <w:szCs w:val="22"/>
                <w:lang w:val="en-US"/>
              </w:rPr>
              <w:t>.</w:t>
            </w:r>
          </w:p>
        </w:tc>
      </w:tr>
      <w:tr w:rsidR="00A83618" w:rsidRPr="00266BD3" w14:paraId="2CEC060F" w14:textId="77777777" w:rsidTr="008F24EB">
        <w:trPr>
          <w:trHeight w:val="978"/>
        </w:trPr>
        <w:tc>
          <w:tcPr>
            <w:tcW w:w="4672" w:type="dxa"/>
          </w:tcPr>
          <w:p w14:paraId="2BA3D7E8" w14:textId="4F7F44F6" w:rsidR="008F24EB" w:rsidRPr="00F211A6" w:rsidRDefault="006A2FCC" w:rsidP="00474904">
            <w:pPr>
              <w:spacing w:before="120" w:after="120"/>
              <w:rPr>
                <w:rFonts w:asciiTheme="minorHAnsi" w:hAnsiTheme="minorHAnsi" w:cstheme="minorHAnsi"/>
                <w:bCs/>
                <w:szCs w:val="22"/>
              </w:rPr>
            </w:pPr>
            <w:r>
              <w:rPr>
                <w:rFonts w:asciiTheme="minorHAnsi" w:hAnsiTheme="minorHAnsi" w:cstheme="minorHAnsi"/>
                <w:b/>
                <w:szCs w:val="22"/>
              </w:rPr>
              <w:t>P</w:t>
            </w:r>
            <w:r w:rsidR="008F24EB" w:rsidRPr="00F211A6">
              <w:rPr>
                <w:rFonts w:asciiTheme="minorHAnsi" w:hAnsiTheme="minorHAnsi" w:cstheme="minorHAnsi"/>
                <w:b/>
                <w:szCs w:val="22"/>
              </w:rPr>
              <w:t>rojet </w:t>
            </w:r>
            <w:r>
              <w:rPr>
                <w:rFonts w:asciiTheme="minorHAnsi" w:hAnsiTheme="minorHAnsi" w:cstheme="minorHAnsi"/>
                <w:b/>
                <w:szCs w:val="22"/>
              </w:rPr>
              <w:t>duration</w:t>
            </w:r>
            <w:r w:rsidR="008F24EB" w:rsidRPr="00F211A6">
              <w:rPr>
                <w:rFonts w:asciiTheme="minorHAnsi" w:hAnsiTheme="minorHAnsi" w:cstheme="minorHAnsi"/>
                <w:b/>
                <w:szCs w:val="22"/>
              </w:rPr>
              <w:t xml:space="preserve">: </w:t>
            </w:r>
            <w:r>
              <w:rPr>
                <w:rFonts w:asciiTheme="minorHAnsi" w:hAnsiTheme="minorHAnsi" w:cstheme="minorHAnsi"/>
                <w:b/>
                <w:szCs w:val="22"/>
              </w:rPr>
              <w:t xml:space="preserve">4 </w:t>
            </w:r>
            <w:proofErr w:type="spellStart"/>
            <w:r>
              <w:rPr>
                <w:rFonts w:asciiTheme="minorHAnsi" w:hAnsiTheme="minorHAnsi" w:cstheme="minorHAnsi"/>
                <w:b/>
                <w:szCs w:val="22"/>
              </w:rPr>
              <w:t>years</w:t>
            </w:r>
            <w:proofErr w:type="spellEnd"/>
            <w:r w:rsidR="008F24EB" w:rsidRPr="00F211A6">
              <w:rPr>
                <w:rFonts w:asciiTheme="minorHAnsi" w:hAnsiTheme="minorHAnsi" w:cstheme="minorHAnsi"/>
                <w:bCs/>
                <w:szCs w:val="22"/>
              </w:rPr>
              <w:t> (</w:t>
            </w:r>
            <w:r w:rsidR="0037255D">
              <w:rPr>
                <w:rFonts w:asciiTheme="minorHAnsi" w:hAnsiTheme="minorHAnsi" w:cstheme="minorHAnsi"/>
                <w:bCs/>
                <w:szCs w:val="22"/>
              </w:rPr>
              <w:t xml:space="preserve">1 </w:t>
            </w:r>
            <w:proofErr w:type="spellStart"/>
            <w:r w:rsidR="0037255D">
              <w:rPr>
                <w:rFonts w:asciiTheme="minorHAnsi" w:hAnsiTheme="minorHAnsi" w:cstheme="minorHAnsi"/>
                <w:bCs/>
                <w:szCs w:val="22"/>
              </w:rPr>
              <w:t>Dec</w:t>
            </w:r>
            <w:proofErr w:type="spellEnd"/>
            <w:r w:rsidR="0037255D">
              <w:rPr>
                <w:rFonts w:asciiTheme="minorHAnsi" w:hAnsiTheme="minorHAnsi" w:cstheme="minorHAnsi"/>
                <w:bCs/>
                <w:szCs w:val="22"/>
              </w:rPr>
              <w:t xml:space="preserve">. </w:t>
            </w:r>
            <w:r w:rsidR="008F24EB" w:rsidRPr="00F211A6">
              <w:rPr>
                <w:rFonts w:asciiTheme="minorHAnsi" w:hAnsiTheme="minorHAnsi" w:cstheme="minorHAnsi"/>
                <w:bCs/>
                <w:szCs w:val="22"/>
              </w:rPr>
              <w:t xml:space="preserve">2019 – 31 </w:t>
            </w:r>
            <w:proofErr w:type="spellStart"/>
            <w:r w:rsidR="0037255D">
              <w:rPr>
                <w:rFonts w:asciiTheme="minorHAnsi" w:hAnsiTheme="minorHAnsi" w:cstheme="minorHAnsi"/>
                <w:bCs/>
                <w:szCs w:val="22"/>
              </w:rPr>
              <w:t>Dec</w:t>
            </w:r>
            <w:proofErr w:type="spellEnd"/>
            <w:r w:rsidR="0037255D">
              <w:rPr>
                <w:rFonts w:asciiTheme="minorHAnsi" w:hAnsiTheme="minorHAnsi" w:cstheme="minorHAnsi"/>
                <w:bCs/>
                <w:szCs w:val="22"/>
              </w:rPr>
              <w:t xml:space="preserve">. </w:t>
            </w:r>
            <w:r w:rsidR="008F24EB" w:rsidRPr="00F211A6">
              <w:rPr>
                <w:rFonts w:asciiTheme="minorHAnsi" w:hAnsiTheme="minorHAnsi" w:cstheme="minorHAnsi"/>
                <w:bCs/>
                <w:szCs w:val="22"/>
              </w:rPr>
              <w:t>2023)</w:t>
            </w:r>
          </w:p>
        </w:tc>
        <w:tc>
          <w:tcPr>
            <w:tcW w:w="4673" w:type="dxa"/>
          </w:tcPr>
          <w:p w14:paraId="479EA9FC" w14:textId="223224BB" w:rsidR="008F24EB" w:rsidRPr="00F07202" w:rsidRDefault="009D6A2B" w:rsidP="008F24EB">
            <w:pPr>
              <w:spacing w:before="120" w:after="120"/>
              <w:jc w:val="both"/>
              <w:rPr>
                <w:rFonts w:asciiTheme="minorHAnsi" w:hAnsiTheme="minorHAnsi" w:cstheme="minorHAnsi"/>
                <w:b/>
                <w:szCs w:val="22"/>
                <w:lang w:val="en-US"/>
              </w:rPr>
            </w:pPr>
            <w:r w:rsidRPr="00F07202">
              <w:rPr>
                <w:rFonts w:asciiTheme="minorHAnsi" w:hAnsiTheme="minorHAnsi" w:cstheme="minorHAnsi"/>
                <w:b/>
                <w:szCs w:val="22"/>
                <w:lang w:val="en-US"/>
              </w:rPr>
              <w:t>Evaluation supervisor</w:t>
            </w:r>
            <w:r w:rsidR="008F24EB" w:rsidRPr="00F07202">
              <w:rPr>
                <w:rFonts w:asciiTheme="minorHAnsi" w:hAnsiTheme="minorHAnsi" w:cstheme="minorHAnsi"/>
                <w:b/>
                <w:szCs w:val="22"/>
                <w:lang w:val="en-US"/>
              </w:rPr>
              <w:t>:</w:t>
            </w:r>
            <w:r w:rsidR="008F24EB" w:rsidRPr="00F07202">
              <w:rPr>
                <w:rFonts w:asciiTheme="minorHAnsi" w:hAnsiTheme="minorHAnsi" w:cstheme="minorHAnsi"/>
                <w:bCs/>
                <w:szCs w:val="22"/>
                <w:lang w:val="en-US"/>
              </w:rPr>
              <w:t xml:space="preserve"> </w:t>
            </w:r>
            <w:r w:rsidRPr="00F07202">
              <w:rPr>
                <w:rFonts w:asciiTheme="minorHAnsi" w:hAnsiTheme="minorHAnsi" w:cstheme="minorHAnsi"/>
                <w:bCs/>
                <w:szCs w:val="22"/>
                <w:lang w:val="en-US"/>
              </w:rPr>
              <w:t xml:space="preserve">The consultant will report to the </w:t>
            </w:r>
            <w:r w:rsidR="00F07202" w:rsidRPr="00F07202">
              <w:rPr>
                <w:rFonts w:asciiTheme="minorHAnsi" w:hAnsiTheme="minorHAnsi" w:cstheme="minorHAnsi"/>
                <w:bCs/>
                <w:szCs w:val="22"/>
                <w:lang w:val="en-US"/>
              </w:rPr>
              <w:t xml:space="preserve">DMEAL </w:t>
            </w:r>
            <w:r w:rsidR="00210C27" w:rsidRPr="00F07202">
              <w:rPr>
                <w:rFonts w:asciiTheme="minorHAnsi" w:eastAsiaTheme="minorHAnsi" w:hAnsiTheme="minorHAnsi" w:cstheme="minorHAnsi"/>
                <w:bCs/>
                <w:szCs w:val="22"/>
                <w:lang w:val="en-US" w:eastAsia="en-US"/>
              </w:rPr>
              <w:t>Manager</w:t>
            </w:r>
            <w:r w:rsidR="008F24EB" w:rsidRPr="00F07202">
              <w:rPr>
                <w:rFonts w:asciiTheme="minorHAnsi" w:eastAsiaTheme="minorHAnsi" w:hAnsiTheme="minorHAnsi" w:cstheme="minorHAnsi"/>
                <w:bCs/>
                <w:szCs w:val="22"/>
                <w:lang w:val="en-US" w:eastAsia="en-US"/>
              </w:rPr>
              <w:t xml:space="preserve"> </w:t>
            </w:r>
            <w:r w:rsidR="00F07202">
              <w:rPr>
                <w:rFonts w:asciiTheme="minorHAnsi" w:eastAsiaTheme="minorHAnsi" w:hAnsiTheme="minorHAnsi" w:cstheme="minorHAnsi"/>
                <w:bCs/>
                <w:szCs w:val="22"/>
                <w:lang w:val="en-US" w:eastAsia="en-US"/>
              </w:rPr>
              <w:t xml:space="preserve">at </w:t>
            </w:r>
            <w:r w:rsidR="008F24EB" w:rsidRPr="00F07202">
              <w:rPr>
                <w:rFonts w:asciiTheme="minorHAnsi" w:eastAsiaTheme="minorHAnsi" w:hAnsiTheme="minorHAnsi" w:cstheme="minorHAnsi"/>
                <w:bCs/>
                <w:szCs w:val="22"/>
                <w:lang w:val="en-US" w:eastAsia="en-US"/>
              </w:rPr>
              <w:t>Alert</w:t>
            </w:r>
            <w:r w:rsidR="00F07202">
              <w:rPr>
                <w:rFonts w:asciiTheme="minorHAnsi" w:eastAsiaTheme="minorHAnsi" w:hAnsiTheme="minorHAnsi" w:cstheme="minorHAnsi"/>
                <w:bCs/>
                <w:szCs w:val="22"/>
                <w:lang w:val="en-US" w:eastAsia="en-US"/>
              </w:rPr>
              <w:t xml:space="preserve"> DR Congo</w:t>
            </w:r>
            <w:r w:rsidR="008F24EB" w:rsidRPr="00F07202">
              <w:rPr>
                <w:rFonts w:asciiTheme="minorHAnsi" w:eastAsiaTheme="minorHAnsi" w:hAnsiTheme="minorHAnsi" w:cstheme="minorHAnsi"/>
                <w:bCs/>
                <w:szCs w:val="22"/>
                <w:lang w:val="en-US" w:eastAsia="en-US"/>
              </w:rPr>
              <w:t>.</w:t>
            </w:r>
            <w:r w:rsidR="008F24EB" w:rsidRPr="00F07202">
              <w:rPr>
                <w:rFonts w:asciiTheme="minorHAnsi" w:hAnsiTheme="minorHAnsi" w:cstheme="minorHAnsi"/>
                <w:b/>
                <w:i/>
                <w:szCs w:val="22"/>
                <w:lang w:val="en-US"/>
              </w:rPr>
              <w:t xml:space="preserve"> </w:t>
            </w:r>
          </w:p>
        </w:tc>
      </w:tr>
    </w:tbl>
    <w:p w14:paraId="4CFD50CB" w14:textId="77777777" w:rsidR="00CC49B6" w:rsidRPr="00F07202" w:rsidRDefault="00CC49B6" w:rsidP="008F24EB">
      <w:pPr>
        <w:rPr>
          <w:rFonts w:asciiTheme="minorHAnsi" w:hAnsiTheme="minorHAnsi" w:cstheme="minorHAnsi"/>
          <w:szCs w:val="22"/>
          <w:lang w:val="en-US"/>
        </w:rPr>
      </w:pPr>
    </w:p>
    <w:p w14:paraId="4AF4B4F0" w14:textId="3BF42178" w:rsidR="00B75DFB" w:rsidRDefault="001A6A4F" w:rsidP="005959BF">
      <w:pPr>
        <w:pStyle w:val="NormalWeb"/>
        <w:spacing w:before="0" w:beforeAutospacing="0" w:after="0" w:afterAutospacing="0"/>
        <w:rPr>
          <w:rFonts w:ascii="Calibri" w:hAnsi="Calibri" w:cs="Calibri"/>
          <w:sz w:val="22"/>
          <w:szCs w:val="22"/>
        </w:rPr>
      </w:pPr>
      <w:r>
        <w:rPr>
          <w:rFonts w:ascii="Calibri" w:hAnsi="Calibri" w:cs="Calibri"/>
          <w:sz w:val="22"/>
          <w:szCs w:val="22"/>
        </w:rPr>
        <w:t>Poor governance of the mining sector remains one of the main factors contributing to the ongoing conflicts in eastern DRC. Four key minerals are at the centre of these multidimensional conflicts, the 3TGs, which include tin, tungsten, tantalum (in the form of columbite-tantalite) and gold. In September 2019, International Alert and the Ministry of Foreign Affairs of the Kingdom of the Netherlands signed a partnership agreement for the implementation of the project entitled "</w:t>
      </w:r>
      <w:proofErr w:type="spellStart"/>
      <w:r>
        <w:rPr>
          <w:rFonts w:ascii="Calibri" w:hAnsi="Calibri" w:cs="Calibri"/>
          <w:sz w:val="22"/>
          <w:szCs w:val="22"/>
        </w:rPr>
        <w:t>Madini</w:t>
      </w:r>
      <w:proofErr w:type="spellEnd"/>
      <w:r>
        <w:rPr>
          <w:rFonts w:ascii="Calibri" w:hAnsi="Calibri" w:cs="Calibri"/>
          <w:sz w:val="22"/>
          <w:szCs w:val="22"/>
        </w:rPr>
        <w:t xml:space="preserve"> </w:t>
      </w:r>
      <w:proofErr w:type="spellStart"/>
      <w:r>
        <w:rPr>
          <w:rFonts w:ascii="Calibri" w:hAnsi="Calibri" w:cs="Calibri"/>
          <w:sz w:val="22"/>
          <w:szCs w:val="22"/>
        </w:rPr>
        <w:t>kwa</w:t>
      </w:r>
      <w:proofErr w:type="spellEnd"/>
      <w:r>
        <w:rPr>
          <w:rFonts w:ascii="Calibri" w:hAnsi="Calibri" w:cs="Calibri"/>
          <w:sz w:val="22"/>
          <w:szCs w:val="22"/>
        </w:rPr>
        <w:t xml:space="preserve"> Amani </w:t>
      </w:r>
      <w:proofErr w:type="spellStart"/>
      <w:r>
        <w:rPr>
          <w:rFonts w:ascii="Calibri" w:hAnsi="Calibri" w:cs="Calibri"/>
          <w:sz w:val="22"/>
          <w:szCs w:val="22"/>
        </w:rPr>
        <w:t>na</w:t>
      </w:r>
      <w:proofErr w:type="spellEnd"/>
      <w:r>
        <w:rPr>
          <w:rFonts w:ascii="Calibri" w:hAnsi="Calibri" w:cs="Calibri"/>
          <w:sz w:val="22"/>
          <w:szCs w:val="22"/>
        </w:rPr>
        <w:t xml:space="preserve"> </w:t>
      </w:r>
      <w:proofErr w:type="spellStart"/>
      <w:r>
        <w:rPr>
          <w:rFonts w:ascii="Calibri" w:hAnsi="Calibri" w:cs="Calibri"/>
          <w:sz w:val="22"/>
          <w:szCs w:val="22"/>
        </w:rPr>
        <w:t>Maendeleo</w:t>
      </w:r>
      <w:proofErr w:type="spellEnd"/>
      <w:r>
        <w:rPr>
          <w:rFonts w:ascii="Calibri" w:hAnsi="Calibri" w:cs="Calibri"/>
          <w:sz w:val="22"/>
          <w:szCs w:val="22"/>
        </w:rPr>
        <w:t xml:space="preserve">" ("Improving security, social cohesion and human rights in mining areas of eastern DRC"). This project is being implemented by a consortium of five organisations, including the Observatoire Gouvernance et Paix au Sud-Kivu (OGP), Justice Plus </w:t>
      </w:r>
      <w:r w:rsidR="004C47F2">
        <w:rPr>
          <w:rFonts w:ascii="Calibri" w:hAnsi="Calibri" w:cs="Calibri"/>
          <w:sz w:val="22"/>
          <w:szCs w:val="22"/>
        </w:rPr>
        <w:t>in</w:t>
      </w:r>
      <w:r>
        <w:rPr>
          <w:rFonts w:ascii="Calibri" w:hAnsi="Calibri" w:cs="Calibri"/>
          <w:sz w:val="22"/>
          <w:szCs w:val="22"/>
        </w:rPr>
        <w:t xml:space="preserve"> </w:t>
      </w:r>
      <w:proofErr w:type="spellStart"/>
      <w:r>
        <w:rPr>
          <w:rFonts w:ascii="Calibri" w:hAnsi="Calibri" w:cs="Calibri"/>
          <w:sz w:val="22"/>
          <w:szCs w:val="22"/>
        </w:rPr>
        <w:t>Ituri</w:t>
      </w:r>
      <w:proofErr w:type="spellEnd"/>
      <w:r>
        <w:rPr>
          <w:rFonts w:ascii="Calibri" w:hAnsi="Calibri" w:cs="Calibri"/>
          <w:sz w:val="22"/>
          <w:szCs w:val="22"/>
        </w:rPr>
        <w:t xml:space="preserve">, IPIS and </w:t>
      </w:r>
      <w:proofErr w:type="spellStart"/>
      <w:r>
        <w:rPr>
          <w:rFonts w:ascii="Calibri" w:hAnsi="Calibri" w:cs="Calibri"/>
          <w:sz w:val="22"/>
          <w:szCs w:val="22"/>
        </w:rPr>
        <w:t>EurAc</w:t>
      </w:r>
      <w:proofErr w:type="spellEnd"/>
      <w:r>
        <w:rPr>
          <w:rFonts w:ascii="Calibri" w:hAnsi="Calibri" w:cs="Calibri"/>
          <w:sz w:val="22"/>
          <w:szCs w:val="22"/>
        </w:rPr>
        <w:t xml:space="preserve"> based in Belgium, and International Alert, which is the lead coordinator. The overall objective of the project is to 'Strengthen stability in the Great Lakes region'. It has two specific objectives, including:</w:t>
      </w:r>
    </w:p>
    <w:p w14:paraId="1FB4DD3A" w14:textId="77777777" w:rsidR="005959BF" w:rsidRPr="005959BF" w:rsidRDefault="005959BF" w:rsidP="005959BF">
      <w:pPr>
        <w:pStyle w:val="NormalWeb"/>
        <w:spacing w:before="0" w:beforeAutospacing="0" w:after="0" w:afterAutospacing="0"/>
        <w:rPr>
          <w:rFonts w:ascii="Calibri" w:hAnsi="Calibri" w:cs="Calibri"/>
          <w:sz w:val="22"/>
          <w:szCs w:val="22"/>
        </w:rPr>
      </w:pPr>
    </w:p>
    <w:p w14:paraId="1A90B5AE" w14:textId="2D4FA523" w:rsidR="00C52094" w:rsidRDefault="00C52094" w:rsidP="00CC2F42">
      <w:pPr>
        <w:pStyle w:val="ListParagraph"/>
        <w:numPr>
          <w:ilvl w:val="0"/>
          <w:numId w:val="4"/>
        </w:numPr>
        <w:jc w:val="both"/>
        <w:rPr>
          <w:rFonts w:asciiTheme="minorHAnsi" w:hAnsiTheme="minorHAnsi" w:cstheme="minorHAnsi"/>
          <w:bCs/>
          <w:szCs w:val="22"/>
          <w:lang w:val="en-US"/>
        </w:rPr>
      </w:pPr>
      <w:r w:rsidRPr="00C52094">
        <w:rPr>
          <w:rFonts w:asciiTheme="minorHAnsi" w:hAnsiTheme="minorHAnsi" w:cstheme="minorHAnsi"/>
          <w:bCs/>
          <w:szCs w:val="22"/>
          <w:lang w:val="en-US"/>
        </w:rPr>
        <w:t xml:space="preserve">Reduce violent conflict and improve security in the </w:t>
      </w:r>
      <w:r w:rsidR="00057E60">
        <w:rPr>
          <w:rFonts w:asciiTheme="minorHAnsi" w:hAnsiTheme="minorHAnsi" w:cstheme="minorHAnsi"/>
          <w:bCs/>
          <w:szCs w:val="22"/>
          <w:lang w:val="en-US"/>
        </w:rPr>
        <w:t>“</w:t>
      </w:r>
      <w:r w:rsidRPr="00C52094">
        <w:rPr>
          <w:rFonts w:asciiTheme="minorHAnsi" w:hAnsiTheme="minorHAnsi" w:cstheme="minorHAnsi"/>
          <w:bCs/>
          <w:szCs w:val="22"/>
          <w:lang w:val="en-US"/>
        </w:rPr>
        <w:t>red</w:t>
      </w:r>
      <w:r w:rsidR="00057E60">
        <w:rPr>
          <w:rFonts w:asciiTheme="minorHAnsi" w:hAnsiTheme="minorHAnsi" w:cstheme="minorHAnsi"/>
          <w:bCs/>
          <w:szCs w:val="22"/>
          <w:lang w:val="en-US"/>
        </w:rPr>
        <w:t>”</w:t>
      </w:r>
      <w:r w:rsidR="003D1299">
        <w:rPr>
          <w:rFonts w:asciiTheme="minorHAnsi" w:hAnsiTheme="minorHAnsi" w:cstheme="minorHAnsi"/>
          <w:bCs/>
          <w:szCs w:val="22"/>
          <w:lang w:val="en-US"/>
        </w:rPr>
        <w:t xml:space="preserve"> labeled</w:t>
      </w:r>
      <w:r w:rsidRPr="00C52094">
        <w:rPr>
          <w:rFonts w:asciiTheme="minorHAnsi" w:hAnsiTheme="minorHAnsi" w:cstheme="minorHAnsi"/>
          <w:bCs/>
          <w:szCs w:val="22"/>
          <w:lang w:val="en-US"/>
        </w:rPr>
        <w:t xml:space="preserve"> gold and 3T mines of South Kivu and </w:t>
      </w:r>
      <w:proofErr w:type="spellStart"/>
      <w:r w:rsidRPr="00C52094">
        <w:rPr>
          <w:rFonts w:asciiTheme="minorHAnsi" w:hAnsiTheme="minorHAnsi" w:cstheme="minorHAnsi"/>
          <w:bCs/>
          <w:szCs w:val="22"/>
          <w:lang w:val="en-US"/>
        </w:rPr>
        <w:t>Ituri</w:t>
      </w:r>
      <w:proofErr w:type="spellEnd"/>
      <w:r w:rsidRPr="00C52094">
        <w:rPr>
          <w:rFonts w:asciiTheme="minorHAnsi" w:hAnsiTheme="minorHAnsi" w:cstheme="minorHAnsi"/>
          <w:bCs/>
          <w:szCs w:val="22"/>
          <w:lang w:val="en-US"/>
        </w:rPr>
        <w:t xml:space="preserve"> </w:t>
      </w:r>
      <w:proofErr w:type="gramStart"/>
      <w:r w:rsidR="003D1299">
        <w:rPr>
          <w:rFonts w:asciiTheme="minorHAnsi" w:hAnsiTheme="minorHAnsi" w:cstheme="minorHAnsi"/>
          <w:bCs/>
          <w:szCs w:val="22"/>
          <w:lang w:val="en-US"/>
        </w:rPr>
        <w:t>provinces;</w:t>
      </w:r>
      <w:proofErr w:type="gramEnd"/>
      <w:r w:rsidR="003D1299">
        <w:rPr>
          <w:rFonts w:asciiTheme="minorHAnsi" w:hAnsiTheme="minorHAnsi" w:cstheme="minorHAnsi"/>
          <w:bCs/>
          <w:szCs w:val="22"/>
          <w:lang w:val="en-US"/>
        </w:rPr>
        <w:t xml:space="preserve"> </w:t>
      </w:r>
    </w:p>
    <w:p w14:paraId="66F0E979" w14:textId="05EA6672" w:rsidR="00C52094" w:rsidRPr="00C52094" w:rsidRDefault="00C52094" w:rsidP="00CC2F42">
      <w:pPr>
        <w:pStyle w:val="ListParagraph"/>
        <w:numPr>
          <w:ilvl w:val="0"/>
          <w:numId w:val="4"/>
        </w:numPr>
        <w:jc w:val="both"/>
        <w:rPr>
          <w:rFonts w:asciiTheme="minorHAnsi" w:hAnsiTheme="minorHAnsi" w:cstheme="minorHAnsi"/>
          <w:bCs/>
          <w:szCs w:val="22"/>
          <w:lang w:val="en-US"/>
        </w:rPr>
      </w:pPr>
      <w:r w:rsidRPr="00C52094">
        <w:rPr>
          <w:rFonts w:asciiTheme="minorHAnsi" w:hAnsiTheme="minorHAnsi" w:cstheme="minorHAnsi"/>
          <w:bCs/>
          <w:szCs w:val="22"/>
          <w:lang w:val="en-US"/>
        </w:rPr>
        <w:t xml:space="preserve">Improve regional security and stability through "cleaner" production and supply chains </w:t>
      </w:r>
      <w:r w:rsidR="003D1299">
        <w:rPr>
          <w:rFonts w:asciiTheme="minorHAnsi" w:hAnsiTheme="minorHAnsi" w:cstheme="minorHAnsi"/>
          <w:bCs/>
          <w:szCs w:val="22"/>
          <w:lang w:val="en-US"/>
        </w:rPr>
        <w:t>of</w:t>
      </w:r>
      <w:r w:rsidRPr="00C52094">
        <w:rPr>
          <w:rFonts w:asciiTheme="minorHAnsi" w:hAnsiTheme="minorHAnsi" w:cstheme="minorHAnsi"/>
          <w:bCs/>
          <w:szCs w:val="22"/>
          <w:lang w:val="en-US"/>
        </w:rPr>
        <w:t xml:space="preserve"> these minerals, and more effective governance </w:t>
      </w:r>
      <w:r w:rsidR="006B6F3C">
        <w:rPr>
          <w:rFonts w:asciiTheme="minorHAnsi" w:hAnsiTheme="minorHAnsi" w:cstheme="minorHAnsi"/>
          <w:bCs/>
          <w:szCs w:val="22"/>
          <w:lang w:val="en-US"/>
        </w:rPr>
        <w:t xml:space="preserve">of the artisanal mining sector </w:t>
      </w:r>
      <w:r w:rsidRPr="00C52094">
        <w:rPr>
          <w:rFonts w:asciiTheme="minorHAnsi" w:hAnsiTheme="minorHAnsi" w:cstheme="minorHAnsi"/>
          <w:bCs/>
          <w:szCs w:val="22"/>
          <w:lang w:val="en-US"/>
        </w:rPr>
        <w:t>at all levels.</w:t>
      </w:r>
    </w:p>
    <w:p w14:paraId="4339A8E3" w14:textId="77777777" w:rsidR="00C52094" w:rsidRDefault="00C52094" w:rsidP="00C5209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610F5D1" w14:textId="77777777" w:rsidR="00C52094" w:rsidRDefault="00C52094" w:rsidP="00C5209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project will end on 31 December 2023. These terms of reference are designed to outline the final evaluation of the project. The evaluation is to be carried out prior to project closure by an external consultant or firm approved by the project donor. </w:t>
      </w:r>
    </w:p>
    <w:p w14:paraId="6FC2C07E" w14:textId="5473370F" w:rsidR="00F078D3" w:rsidRPr="000A268D" w:rsidRDefault="00F078D3" w:rsidP="008F24EB">
      <w:pPr>
        <w:pStyle w:val="CommentText"/>
        <w:jc w:val="both"/>
        <w:rPr>
          <w:rFonts w:asciiTheme="minorHAnsi" w:hAnsiTheme="minorHAnsi" w:cstheme="minorHAnsi"/>
          <w:bCs/>
          <w:sz w:val="22"/>
          <w:szCs w:val="22"/>
          <w:lang w:val="en-US"/>
        </w:rPr>
      </w:pPr>
    </w:p>
    <w:p w14:paraId="46B4380F" w14:textId="3701F198" w:rsidR="00F078D3" w:rsidRPr="00F078D3" w:rsidRDefault="00F078D3" w:rsidP="00CC2F42">
      <w:pPr>
        <w:pStyle w:val="ListParagraph"/>
        <w:numPr>
          <w:ilvl w:val="0"/>
          <w:numId w:val="2"/>
        </w:numPr>
        <w:rPr>
          <w:rFonts w:asciiTheme="minorHAnsi" w:hAnsiTheme="minorHAnsi" w:cstheme="minorHAnsi"/>
          <w:b/>
          <w:szCs w:val="22"/>
        </w:rPr>
      </w:pPr>
      <w:r w:rsidRPr="00F078D3">
        <w:rPr>
          <w:rFonts w:asciiTheme="minorHAnsi" w:hAnsiTheme="minorHAnsi" w:cstheme="minorHAnsi"/>
          <w:b/>
          <w:szCs w:val="22"/>
        </w:rPr>
        <w:t xml:space="preserve">Objectives of the </w:t>
      </w:r>
      <w:proofErr w:type="spellStart"/>
      <w:r w:rsidRPr="00F078D3">
        <w:rPr>
          <w:rFonts w:asciiTheme="minorHAnsi" w:hAnsiTheme="minorHAnsi" w:cstheme="minorHAnsi"/>
          <w:b/>
          <w:szCs w:val="22"/>
        </w:rPr>
        <w:t>evaluation</w:t>
      </w:r>
      <w:proofErr w:type="spellEnd"/>
    </w:p>
    <w:p w14:paraId="0AD77B1B" w14:textId="77777777" w:rsidR="00F078D3" w:rsidRDefault="00F078D3" w:rsidP="00F078D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79A849E" w14:textId="5C738430" w:rsidR="00F078D3" w:rsidRDefault="00F078D3" w:rsidP="00F078D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overall objective of this evaluation is to provide the final review of the </w:t>
      </w:r>
      <w:proofErr w:type="spellStart"/>
      <w:r>
        <w:rPr>
          <w:rFonts w:ascii="Calibri" w:hAnsi="Calibri" w:cs="Calibri"/>
          <w:sz w:val="22"/>
          <w:szCs w:val="22"/>
        </w:rPr>
        <w:t>Madini</w:t>
      </w:r>
      <w:proofErr w:type="spellEnd"/>
      <w:r>
        <w:rPr>
          <w:rFonts w:ascii="Calibri" w:hAnsi="Calibri" w:cs="Calibri"/>
          <w:sz w:val="22"/>
          <w:szCs w:val="22"/>
        </w:rPr>
        <w:t xml:space="preserve"> project by assessing its performance according to the OECD-DAC criteria and other specific criteria. This final evaluation has three </w:t>
      </w:r>
      <w:r w:rsidR="00A54B29">
        <w:rPr>
          <w:rFonts w:ascii="Calibri" w:hAnsi="Calibri" w:cs="Calibri"/>
          <w:sz w:val="22"/>
          <w:szCs w:val="22"/>
        </w:rPr>
        <w:t>main</w:t>
      </w:r>
      <w:r>
        <w:rPr>
          <w:rFonts w:ascii="Calibri" w:hAnsi="Calibri" w:cs="Calibri"/>
          <w:sz w:val="22"/>
          <w:szCs w:val="22"/>
        </w:rPr>
        <w:t xml:space="preserve"> objectives</w:t>
      </w:r>
      <w:r w:rsidR="00A54B29">
        <w:rPr>
          <w:rFonts w:ascii="Calibri" w:hAnsi="Calibri" w:cs="Calibri"/>
          <w:sz w:val="22"/>
          <w:szCs w:val="22"/>
        </w:rPr>
        <w:t xml:space="preserve">: </w:t>
      </w:r>
    </w:p>
    <w:p w14:paraId="631425AB" w14:textId="77777777" w:rsidR="00F078D3" w:rsidRDefault="00F078D3" w:rsidP="008F24EB">
      <w:pPr>
        <w:pStyle w:val="CommentText"/>
        <w:jc w:val="both"/>
        <w:rPr>
          <w:rFonts w:asciiTheme="minorHAnsi" w:hAnsiTheme="minorHAnsi" w:cstheme="minorHAnsi"/>
          <w:bCs/>
          <w:sz w:val="22"/>
          <w:szCs w:val="22"/>
        </w:rPr>
      </w:pPr>
    </w:p>
    <w:p w14:paraId="6F169A9F" w14:textId="34282895" w:rsidR="0066581A" w:rsidRDefault="0066581A" w:rsidP="0066581A">
      <w:pPr>
        <w:jc w:val="right"/>
      </w:pPr>
    </w:p>
    <w:p w14:paraId="03A9A689" w14:textId="64FE8E7F" w:rsidR="00A54B29" w:rsidRPr="00FC50DD" w:rsidRDefault="0045031B" w:rsidP="00CC2F42">
      <w:pPr>
        <w:pStyle w:val="CommentText"/>
        <w:numPr>
          <w:ilvl w:val="0"/>
          <w:numId w:val="3"/>
        </w:numPr>
        <w:jc w:val="both"/>
        <w:rPr>
          <w:rFonts w:asciiTheme="minorHAnsi" w:hAnsiTheme="minorHAnsi" w:cstheme="minorHAnsi"/>
          <w:bCs/>
          <w:sz w:val="22"/>
          <w:szCs w:val="22"/>
          <w:lang w:val="en-US"/>
        </w:rPr>
      </w:pPr>
      <w:r w:rsidRPr="0045031B">
        <w:rPr>
          <w:rFonts w:asciiTheme="minorHAnsi" w:hAnsiTheme="minorHAnsi" w:cstheme="minorHAnsi"/>
          <w:bCs/>
          <w:sz w:val="22"/>
          <w:szCs w:val="22"/>
          <w:lang w:val="en-US"/>
        </w:rPr>
        <w:t xml:space="preserve">To assess and </w:t>
      </w:r>
      <w:proofErr w:type="spellStart"/>
      <w:r w:rsidRPr="0045031B">
        <w:rPr>
          <w:rFonts w:asciiTheme="minorHAnsi" w:hAnsiTheme="minorHAnsi" w:cstheme="minorHAnsi"/>
          <w:bCs/>
          <w:sz w:val="22"/>
          <w:szCs w:val="22"/>
          <w:lang w:val="en-US"/>
        </w:rPr>
        <w:t>analyse</w:t>
      </w:r>
      <w:proofErr w:type="spellEnd"/>
      <w:r w:rsidRPr="0045031B">
        <w:rPr>
          <w:rFonts w:asciiTheme="minorHAnsi" w:hAnsiTheme="minorHAnsi" w:cstheme="minorHAnsi"/>
          <w:bCs/>
          <w:sz w:val="22"/>
          <w:szCs w:val="22"/>
          <w:lang w:val="en-US"/>
        </w:rPr>
        <w:t xml:space="preserve"> the achievements after four years of project implementation, compared to the expected results and in line with the theory of change that underpinned the design and ambitions of the project</w:t>
      </w:r>
      <w:r w:rsidR="00C64D30">
        <w:rPr>
          <w:rFonts w:asciiTheme="minorHAnsi" w:hAnsiTheme="minorHAnsi" w:cstheme="minorHAnsi"/>
          <w:bCs/>
          <w:sz w:val="22"/>
          <w:szCs w:val="22"/>
          <w:lang w:val="en-US"/>
        </w:rPr>
        <w:t>.</w:t>
      </w:r>
      <w:r w:rsidRPr="0045031B">
        <w:rPr>
          <w:rFonts w:asciiTheme="minorHAnsi" w:hAnsiTheme="minorHAnsi" w:cstheme="minorHAnsi"/>
          <w:bCs/>
          <w:sz w:val="22"/>
          <w:szCs w:val="22"/>
          <w:lang w:val="en-US"/>
        </w:rPr>
        <w:t xml:space="preserve"> This will involve determining the current level</w:t>
      </w:r>
      <w:r w:rsidR="00773203">
        <w:rPr>
          <w:rFonts w:asciiTheme="minorHAnsi" w:hAnsiTheme="minorHAnsi" w:cstheme="minorHAnsi"/>
          <w:bCs/>
          <w:sz w:val="22"/>
          <w:szCs w:val="22"/>
          <w:lang w:val="en-US"/>
        </w:rPr>
        <w:t xml:space="preserve"> of achievement</w:t>
      </w:r>
      <w:r w:rsidRPr="0045031B">
        <w:rPr>
          <w:rFonts w:asciiTheme="minorHAnsi" w:hAnsiTheme="minorHAnsi" w:cstheme="minorHAnsi"/>
          <w:bCs/>
          <w:sz w:val="22"/>
          <w:szCs w:val="22"/>
          <w:lang w:val="en-US"/>
        </w:rPr>
        <w:t xml:space="preserve"> of the project's indicators </w:t>
      </w:r>
      <w:r w:rsidR="00773203">
        <w:rPr>
          <w:rFonts w:asciiTheme="minorHAnsi" w:hAnsiTheme="minorHAnsi" w:cstheme="minorHAnsi"/>
          <w:bCs/>
          <w:sz w:val="22"/>
          <w:szCs w:val="22"/>
          <w:lang w:val="en-US"/>
        </w:rPr>
        <w:t xml:space="preserve">(for project </w:t>
      </w:r>
      <w:r w:rsidRPr="0045031B">
        <w:rPr>
          <w:rFonts w:asciiTheme="minorHAnsi" w:hAnsiTheme="minorHAnsi" w:cstheme="minorHAnsi"/>
          <w:bCs/>
          <w:sz w:val="22"/>
          <w:szCs w:val="22"/>
          <w:lang w:val="en-US"/>
        </w:rPr>
        <w:t>objectives and results</w:t>
      </w:r>
      <w:r w:rsidR="00773203">
        <w:rPr>
          <w:rFonts w:asciiTheme="minorHAnsi" w:hAnsiTheme="minorHAnsi" w:cstheme="minorHAnsi"/>
          <w:bCs/>
          <w:sz w:val="22"/>
          <w:szCs w:val="22"/>
          <w:lang w:val="en-US"/>
        </w:rPr>
        <w:t>)</w:t>
      </w:r>
      <w:r w:rsidRPr="0045031B">
        <w:rPr>
          <w:rFonts w:asciiTheme="minorHAnsi" w:hAnsiTheme="minorHAnsi" w:cstheme="minorHAnsi"/>
          <w:bCs/>
          <w:sz w:val="22"/>
          <w:szCs w:val="22"/>
          <w:lang w:val="en-US"/>
        </w:rPr>
        <w:t xml:space="preserve"> and comparing the final </w:t>
      </w:r>
      <w:r w:rsidR="009726A8">
        <w:rPr>
          <w:rFonts w:asciiTheme="minorHAnsi" w:hAnsiTheme="minorHAnsi" w:cstheme="minorHAnsi"/>
          <w:bCs/>
          <w:sz w:val="22"/>
          <w:szCs w:val="22"/>
          <w:lang w:val="en-US"/>
        </w:rPr>
        <w:t>achievements</w:t>
      </w:r>
      <w:r w:rsidRPr="0045031B">
        <w:rPr>
          <w:rFonts w:asciiTheme="minorHAnsi" w:hAnsiTheme="minorHAnsi" w:cstheme="minorHAnsi"/>
          <w:bCs/>
          <w:sz w:val="22"/>
          <w:szCs w:val="22"/>
          <w:lang w:val="en-US"/>
        </w:rPr>
        <w:t xml:space="preserve"> with the baseline situation. </w:t>
      </w:r>
      <w:r w:rsidRPr="00B0255B">
        <w:rPr>
          <w:rFonts w:asciiTheme="minorHAnsi" w:hAnsiTheme="minorHAnsi" w:cstheme="minorHAnsi"/>
          <w:bCs/>
          <w:sz w:val="22"/>
          <w:szCs w:val="22"/>
          <w:lang w:val="en-US"/>
        </w:rPr>
        <w:t xml:space="preserve">As for the theory of change, the aim will be to </w:t>
      </w:r>
      <w:r w:rsidR="001C2BB1">
        <w:rPr>
          <w:rFonts w:asciiTheme="minorHAnsi" w:hAnsiTheme="minorHAnsi" w:cstheme="minorHAnsi"/>
          <w:bCs/>
          <w:sz w:val="22"/>
          <w:szCs w:val="22"/>
          <w:lang w:val="en-US"/>
        </w:rPr>
        <w:t>examine</w:t>
      </w:r>
      <w:r w:rsidRPr="00B0255B">
        <w:rPr>
          <w:rFonts w:asciiTheme="minorHAnsi" w:hAnsiTheme="minorHAnsi" w:cstheme="minorHAnsi"/>
          <w:bCs/>
          <w:sz w:val="22"/>
          <w:szCs w:val="22"/>
          <w:lang w:val="en-US"/>
        </w:rPr>
        <w:t xml:space="preserve"> the hypotheses of the causal links between actions and results and to confirm or </w:t>
      </w:r>
      <w:r w:rsidR="00B0255B">
        <w:rPr>
          <w:rFonts w:asciiTheme="minorHAnsi" w:hAnsiTheme="minorHAnsi" w:cstheme="minorHAnsi"/>
          <w:bCs/>
          <w:sz w:val="22"/>
          <w:szCs w:val="22"/>
          <w:lang w:val="en-US"/>
        </w:rPr>
        <w:t>disconfirm</w:t>
      </w:r>
      <w:r w:rsidRPr="00B0255B">
        <w:rPr>
          <w:rFonts w:asciiTheme="minorHAnsi" w:hAnsiTheme="minorHAnsi" w:cstheme="minorHAnsi"/>
          <w:bCs/>
          <w:sz w:val="22"/>
          <w:szCs w:val="22"/>
          <w:lang w:val="en-US"/>
        </w:rPr>
        <w:t xml:space="preserve"> the explicit or implicit </w:t>
      </w:r>
      <w:r w:rsidR="0097308D">
        <w:rPr>
          <w:rFonts w:asciiTheme="minorHAnsi" w:hAnsiTheme="minorHAnsi" w:cstheme="minorHAnsi"/>
          <w:bCs/>
          <w:sz w:val="22"/>
          <w:szCs w:val="22"/>
          <w:lang w:val="en-US"/>
        </w:rPr>
        <w:t xml:space="preserve">causal steps </w:t>
      </w:r>
      <w:r w:rsidR="00FC50DD">
        <w:rPr>
          <w:rFonts w:asciiTheme="minorHAnsi" w:hAnsiTheme="minorHAnsi" w:cstheme="minorHAnsi"/>
          <w:bCs/>
          <w:sz w:val="22"/>
          <w:szCs w:val="22"/>
          <w:lang w:val="en-US"/>
        </w:rPr>
        <w:t>of</w:t>
      </w:r>
      <w:r w:rsidRPr="00B0255B">
        <w:rPr>
          <w:rFonts w:asciiTheme="minorHAnsi" w:hAnsiTheme="minorHAnsi" w:cstheme="minorHAnsi"/>
          <w:bCs/>
          <w:sz w:val="22"/>
          <w:szCs w:val="22"/>
          <w:lang w:val="en-US"/>
        </w:rPr>
        <w:t xml:space="preserve"> the theory of change.         </w:t>
      </w:r>
    </w:p>
    <w:p w14:paraId="632F2BB6" w14:textId="77777777" w:rsidR="008F24EB" w:rsidRPr="0045031B" w:rsidRDefault="008F24EB" w:rsidP="00814C6D">
      <w:pPr>
        <w:pStyle w:val="CommentText"/>
        <w:jc w:val="center"/>
        <w:rPr>
          <w:rFonts w:asciiTheme="minorHAnsi" w:hAnsiTheme="minorHAnsi" w:cstheme="minorHAnsi"/>
          <w:bCs/>
          <w:sz w:val="22"/>
          <w:szCs w:val="22"/>
          <w:lang w:val="en-US"/>
        </w:rPr>
      </w:pPr>
    </w:p>
    <w:p w14:paraId="57A8799C" w14:textId="5D7E0B45" w:rsidR="0054155D" w:rsidRPr="0054155D" w:rsidRDefault="0054155D" w:rsidP="00CC2F42">
      <w:pPr>
        <w:pStyle w:val="CommentText"/>
        <w:numPr>
          <w:ilvl w:val="0"/>
          <w:numId w:val="3"/>
        </w:numPr>
        <w:jc w:val="both"/>
        <w:rPr>
          <w:rFonts w:asciiTheme="minorHAnsi" w:hAnsiTheme="minorHAnsi" w:cstheme="minorHAnsi"/>
          <w:bCs/>
          <w:sz w:val="22"/>
          <w:szCs w:val="22"/>
          <w:lang w:val="en-US"/>
        </w:rPr>
      </w:pPr>
      <w:r w:rsidRPr="0054155D">
        <w:rPr>
          <w:rFonts w:asciiTheme="minorHAnsi" w:hAnsiTheme="minorHAnsi" w:cstheme="minorHAnsi"/>
          <w:bCs/>
          <w:sz w:val="22"/>
          <w:szCs w:val="22"/>
          <w:lang w:val="en-US"/>
        </w:rPr>
        <w:t xml:space="preserve">Capture changes in practices, </w:t>
      </w:r>
      <w:proofErr w:type="spellStart"/>
      <w:r w:rsidRPr="0054155D">
        <w:rPr>
          <w:rFonts w:asciiTheme="minorHAnsi" w:hAnsiTheme="minorHAnsi" w:cstheme="minorHAnsi"/>
          <w:bCs/>
          <w:sz w:val="22"/>
          <w:szCs w:val="22"/>
          <w:lang w:val="en-US"/>
        </w:rPr>
        <w:t>behaviour</w:t>
      </w:r>
      <w:proofErr w:type="spellEnd"/>
      <w:r w:rsidRPr="0054155D">
        <w:rPr>
          <w:rFonts w:asciiTheme="minorHAnsi" w:hAnsiTheme="minorHAnsi" w:cstheme="minorHAnsi"/>
          <w:bCs/>
          <w:sz w:val="22"/>
          <w:szCs w:val="22"/>
          <w:lang w:val="en-US"/>
        </w:rPr>
        <w:t xml:space="preserve"> and attitudes adopted by </w:t>
      </w:r>
      <w:r w:rsidR="00983AAC">
        <w:rPr>
          <w:rFonts w:asciiTheme="minorHAnsi" w:hAnsiTheme="minorHAnsi" w:cstheme="minorHAnsi"/>
          <w:bCs/>
          <w:sz w:val="22"/>
          <w:szCs w:val="22"/>
          <w:lang w:val="en-US"/>
        </w:rPr>
        <w:t xml:space="preserve">individual </w:t>
      </w:r>
      <w:r w:rsidRPr="0054155D">
        <w:rPr>
          <w:rFonts w:asciiTheme="minorHAnsi" w:hAnsiTheme="minorHAnsi" w:cstheme="minorHAnsi"/>
          <w:bCs/>
          <w:sz w:val="22"/>
          <w:szCs w:val="22"/>
          <w:lang w:val="en-US"/>
        </w:rPr>
        <w:t xml:space="preserve">actors </w:t>
      </w:r>
      <w:r w:rsidR="005E7CA1">
        <w:rPr>
          <w:rFonts w:asciiTheme="minorHAnsi" w:hAnsiTheme="minorHAnsi" w:cstheme="minorHAnsi"/>
          <w:bCs/>
          <w:sz w:val="22"/>
          <w:szCs w:val="22"/>
          <w:lang w:val="en-US"/>
        </w:rPr>
        <w:t xml:space="preserve">in the </w:t>
      </w:r>
      <w:r w:rsidRPr="0054155D">
        <w:rPr>
          <w:rFonts w:asciiTheme="minorHAnsi" w:hAnsiTheme="minorHAnsi" w:cstheme="minorHAnsi"/>
          <w:bCs/>
          <w:sz w:val="22"/>
          <w:szCs w:val="22"/>
          <w:lang w:val="en-US"/>
        </w:rPr>
        <w:t xml:space="preserve">mining </w:t>
      </w:r>
      <w:r w:rsidR="005E7CA1">
        <w:rPr>
          <w:rFonts w:asciiTheme="minorHAnsi" w:hAnsiTheme="minorHAnsi" w:cstheme="minorHAnsi"/>
          <w:bCs/>
          <w:sz w:val="22"/>
          <w:szCs w:val="22"/>
          <w:lang w:val="en-US"/>
        </w:rPr>
        <w:t>sector</w:t>
      </w:r>
      <w:r w:rsidRPr="0054155D">
        <w:rPr>
          <w:rFonts w:asciiTheme="minorHAnsi" w:hAnsiTheme="minorHAnsi" w:cstheme="minorHAnsi"/>
          <w:bCs/>
          <w:sz w:val="22"/>
          <w:szCs w:val="22"/>
          <w:lang w:val="en-US"/>
        </w:rPr>
        <w:t xml:space="preserve">, members of targeted communities, security actors, agents of state services in the mining sector, </w:t>
      </w:r>
      <w:r w:rsidR="00845747">
        <w:rPr>
          <w:rFonts w:asciiTheme="minorHAnsi" w:hAnsiTheme="minorHAnsi" w:cstheme="minorHAnsi"/>
          <w:bCs/>
          <w:sz w:val="22"/>
          <w:szCs w:val="22"/>
          <w:lang w:val="en-US"/>
        </w:rPr>
        <w:t xml:space="preserve">and any other individuals </w:t>
      </w:r>
      <w:r w:rsidR="00296623">
        <w:rPr>
          <w:rFonts w:asciiTheme="minorHAnsi" w:hAnsiTheme="minorHAnsi" w:cstheme="minorHAnsi"/>
          <w:bCs/>
          <w:sz w:val="22"/>
          <w:szCs w:val="22"/>
          <w:lang w:val="en-US"/>
        </w:rPr>
        <w:t>and structures that are</w:t>
      </w:r>
      <w:r w:rsidRPr="0054155D">
        <w:rPr>
          <w:rFonts w:asciiTheme="minorHAnsi" w:hAnsiTheme="minorHAnsi" w:cstheme="minorHAnsi"/>
          <w:bCs/>
          <w:sz w:val="22"/>
          <w:szCs w:val="22"/>
          <w:lang w:val="en-US"/>
        </w:rPr>
        <w:t xml:space="preserve"> involved in the activities; </w:t>
      </w:r>
      <w:r w:rsidR="00296623">
        <w:rPr>
          <w:rFonts w:asciiTheme="minorHAnsi" w:hAnsiTheme="minorHAnsi" w:cstheme="minorHAnsi"/>
          <w:bCs/>
          <w:sz w:val="22"/>
          <w:szCs w:val="22"/>
          <w:lang w:val="en-US"/>
        </w:rPr>
        <w:t>highlight</w:t>
      </w:r>
      <w:r w:rsidRPr="0054155D">
        <w:rPr>
          <w:rFonts w:asciiTheme="minorHAnsi" w:hAnsiTheme="minorHAnsi" w:cstheme="minorHAnsi"/>
          <w:bCs/>
          <w:sz w:val="22"/>
          <w:szCs w:val="22"/>
          <w:lang w:val="en-US"/>
        </w:rPr>
        <w:t xml:space="preserve"> the relevant achievements and lessons, with a view to </w:t>
      </w:r>
      <w:r w:rsidR="00EE01D9">
        <w:rPr>
          <w:rFonts w:asciiTheme="minorHAnsi" w:hAnsiTheme="minorHAnsi" w:cstheme="minorHAnsi"/>
          <w:bCs/>
          <w:sz w:val="22"/>
          <w:szCs w:val="22"/>
          <w:lang w:val="en-US"/>
        </w:rPr>
        <w:t xml:space="preserve">informing </w:t>
      </w:r>
      <w:r w:rsidRPr="0054155D">
        <w:rPr>
          <w:rFonts w:asciiTheme="minorHAnsi" w:hAnsiTheme="minorHAnsi" w:cstheme="minorHAnsi"/>
          <w:bCs/>
          <w:sz w:val="22"/>
          <w:szCs w:val="22"/>
          <w:lang w:val="en-US"/>
        </w:rPr>
        <w:t>the continuation of the project and/or the development of other following projects</w:t>
      </w:r>
      <w:r w:rsidR="00F61234">
        <w:rPr>
          <w:rFonts w:asciiTheme="minorHAnsi" w:hAnsiTheme="minorHAnsi" w:cstheme="minorHAnsi"/>
          <w:bCs/>
          <w:sz w:val="22"/>
          <w:szCs w:val="22"/>
          <w:lang w:val="en-US"/>
        </w:rPr>
        <w:t>.</w:t>
      </w:r>
    </w:p>
    <w:p w14:paraId="754E33DB" w14:textId="007F35EC" w:rsidR="0054155D" w:rsidRPr="0054155D" w:rsidRDefault="0054155D" w:rsidP="0054155D">
      <w:pPr>
        <w:pStyle w:val="CommentText"/>
        <w:ind w:left="720"/>
        <w:jc w:val="both"/>
        <w:rPr>
          <w:rFonts w:asciiTheme="minorHAnsi" w:hAnsiTheme="minorHAnsi" w:cstheme="minorHAnsi"/>
          <w:bCs/>
          <w:sz w:val="22"/>
          <w:szCs w:val="22"/>
          <w:lang w:val="en-US"/>
        </w:rPr>
      </w:pPr>
    </w:p>
    <w:p w14:paraId="54283EC3" w14:textId="1324572A" w:rsidR="0054155D" w:rsidRPr="0054155D" w:rsidRDefault="0054155D" w:rsidP="00CC2F42">
      <w:pPr>
        <w:pStyle w:val="CommentText"/>
        <w:numPr>
          <w:ilvl w:val="0"/>
          <w:numId w:val="3"/>
        </w:numPr>
        <w:jc w:val="both"/>
        <w:rPr>
          <w:rFonts w:asciiTheme="minorHAnsi" w:hAnsiTheme="minorHAnsi" w:cstheme="minorHAnsi"/>
          <w:bCs/>
          <w:sz w:val="22"/>
          <w:szCs w:val="22"/>
          <w:lang w:val="en-US"/>
        </w:rPr>
      </w:pPr>
      <w:r w:rsidRPr="0054155D">
        <w:rPr>
          <w:rFonts w:asciiTheme="minorHAnsi" w:hAnsiTheme="minorHAnsi" w:cstheme="minorHAnsi"/>
          <w:bCs/>
          <w:sz w:val="22"/>
          <w:szCs w:val="22"/>
          <w:lang w:val="en-US"/>
        </w:rPr>
        <w:t xml:space="preserve">To assess objectively, </w:t>
      </w:r>
      <w:proofErr w:type="gramStart"/>
      <w:r w:rsidRPr="0054155D">
        <w:rPr>
          <w:rFonts w:asciiTheme="minorHAnsi" w:hAnsiTheme="minorHAnsi" w:cstheme="minorHAnsi"/>
          <w:bCs/>
          <w:sz w:val="22"/>
          <w:szCs w:val="22"/>
          <w:lang w:val="en-US"/>
        </w:rPr>
        <w:t>quantitatively</w:t>
      </w:r>
      <w:proofErr w:type="gramEnd"/>
      <w:r w:rsidRPr="0054155D">
        <w:rPr>
          <w:rFonts w:asciiTheme="minorHAnsi" w:hAnsiTheme="minorHAnsi" w:cstheme="minorHAnsi"/>
          <w:bCs/>
          <w:sz w:val="22"/>
          <w:szCs w:val="22"/>
          <w:lang w:val="en-US"/>
        </w:rPr>
        <w:t xml:space="preserve"> and qualitatively, the relevance, efficiency, and effectiveness of the project interventions during this time, the sustainability of the results achieved, following the international evaluation criteria of the OECD/DAC as well as the internal and external management and coordination of the project</w:t>
      </w:r>
      <w:r w:rsidR="00F61234">
        <w:rPr>
          <w:rFonts w:asciiTheme="minorHAnsi" w:hAnsiTheme="minorHAnsi" w:cstheme="minorHAnsi"/>
          <w:bCs/>
          <w:sz w:val="22"/>
          <w:szCs w:val="22"/>
          <w:lang w:val="en-US"/>
        </w:rPr>
        <w:t>.</w:t>
      </w:r>
    </w:p>
    <w:p w14:paraId="50402384" w14:textId="7E8E273D" w:rsidR="007D2643" w:rsidRPr="001773CA" w:rsidRDefault="0054155D" w:rsidP="001773C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B42D767" w14:textId="315D6F08" w:rsidR="007D2643" w:rsidRPr="007D2643" w:rsidRDefault="007D2643" w:rsidP="00CC2F42">
      <w:pPr>
        <w:pStyle w:val="ListParagraph"/>
        <w:numPr>
          <w:ilvl w:val="0"/>
          <w:numId w:val="2"/>
        </w:numPr>
        <w:rPr>
          <w:rFonts w:asciiTheme="minorHAnsi" w:hAnsiTheme="minorHAnsi" w:cstheme="minorHAnsi"/>
          <w:b/>
          <w:szCs w:val="22"/>
        </w:rPr>
      </w:pPr>
      <w:r w:rsidRPr="007D2643">
        <w:rPr>
          <w:rFonts w:asciiTheme="minorHAnsi" w:hAnsiTheme="minorHAnsi" w:cstheme="minorHAnsi"/>
          <w:b/>
          <w:szCs w:val="22"/>
        </w:rPr>
        <w:t xml:space="preserve">Evaluation </w:t>
      </w:r>
      <w:proofErr w:type="spellStart"/>
      <w:r w:rsidRPr="007D2643">
        <w:rPr>
          <w:rFonts w:asciiTheme="minorHAnsi" w:hAnsiTheme="minorHAnsi" w:cstheme="minorHAnsi"/>
          <w:b/>
          <w:szCs w:val="22"/>
        </w:rPr>
        <w:t>methodology</w:t>
      </w:r>
      <w:proofErr w:type="spellEnd"/>
    </w:p>
    <w:p w14:paraId="0E4E5EDE" w14:textId="68796690" w:rsidR="007D2643" w:rsidRDefault="007D2643" w:rsidP="007D264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F9A12F5" w14:textId="4289A751" w:rsidR="007D2643" w:rsidRDefault="007D2643" w:rsidP="007D2643">
      <w:pPr>
        <w:pStyle w:val="NormalWeb"/>
        <w:spacing w:before="0" w:beforeAutospacing="0" w:after="0" w:afterAutospacing="0"/>
        <w:rPr>
          <w:rFonts w:ascii="Calibri" w:hAnsi="Calibri" w:cs="Calibri"/>
          <w:sz w:val="22"/>
          <w:szCs w:val="22"/>
        </w:rPr>
      </w:pPr>
      <w:r>
        <w:rPr>
          <w:rFonts w:ascii="Calibri" w:hAnsi="Calibri" w:cs="Calibri"/>
          <w:sz w:val="22"/>
          <w:szCs w:val="22"/>
        </w:rPr>
        <w:t>The evaluation methodology will be proposed by the consultant in his/her technical proposal. The consultant will have to propose two types of robust methodology to</w:t>
      </w:r>
      <w:r w:rsidR="00F1062C">
        <w:rPr>
          <w:rFonts w:ascii="Calibri" w:hAnsi="Calibri" w:cs="Calibri"/>
          <w:sz w:val="22"/>
          <w:szCs w:val="22"/>
        </w:rPr>
        <w:t xml:space="preserve">: </w:t>
      </w:r>
    </w:p>
    <w:p w14:paraId="04D63692" w14:textId="77777777" w:rsidR="007D2643" w:rsidRDefault="007D2643" w:rsidP="007D264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8F8325E" w14:textId="55059DF7" w:rsidR="007D2643" w:rsidRDefault="007D2643" w:rsidP="00CC2F42">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 xml:space="preserve">Test the validity of the theory of change and its underlying assumptions, including the analysis of results and outcomes achieved and the logic chain linking interventions to </w:t>
      </w:r>
      <w:proofErr w:type="gramStart"/>
      <w:r>
        <w:rPr>
          <w:rFonts w:ascii="Calibri" w:hAnsi="Calibri" w:cs="Calibri"/>
          <w:sz w:val="22"/>
          <w:szCs w:val="22"/>
        </w:rPr>
        <w:t>results;</w:t>
      </w:r>
      <w:proofErr w:type="gramEnd"/>
      <w:r>
        <w:rPr>
          <w:rFonts w:ascii="Calibri" w:hAnsi="Calibri" w:cs="Calibri"/>
          <w:sz w:val="22"/>
          <w:szCs w:val="22"/>
        </w:rPr>
        <w:t xml:space="preserve"> </w:t>
      </w:r>
    </w:p>
    <w:p w14:paraId="54B103E2" w14:textId="6B8A8A47" w:rsidR="007D2643" w:rsidRDefault="007D2643" w:rsidP="00CC2F42">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Assess the relevance, efficiency, effectiveness, and sustainability of the project interventions, as well as the management of the project including the coherence and coordination within the consortium between the project partners.</w:t>
      </w:r>
    </w:p>
    <w:p w14:paraId="25EED6BC" w14:textId="77777777" w:rsidR="007D2643" w:rsidRDefault="007D2643" w:rsidP="007D264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5910531" w14:textId="4190E347" w:rsidR="007D2643" w:rsidRPr="00B372E8" w:rsidRDefault="007D2643" w:rsidP="00B372E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consultant will combine quantitative and qualitative approaches </w:t>
      </w:r>
      <w:r w:rsidR="004D4813">
        <w:rPr>
          <w:rFonts w:ascii="Calibri" w:hAnsi="Calibri" w:cs="Calibri"/>
          <w:sz w:val="22"/>
          <w:szCs w:val="22"/>
        </w:rPr>
        <w:t xml:space="preserve">as necessary </w:t>
      </w:r>
      <w:r w:rsidR="00B674EE">
        <w:rPr>
          <w:rFonts w:ascii="Calibri" w:hAnsi="Calibri" w:cs="Calibri"/>
          <w:sz w:val="22"/>
          <w:szCs w:val="22"/>
        </w:rPr>
        <w:t>to</w:t>
      </w:r>
      <w:r w:rsidR="00654352">
        <w:rPr>
          <w:rFonts w:ascii="Calibri" w:hAnsi="Calibri" w:cs="Calibri"/>
          <w:sz w:val="22"/>
          <w:szCs w:val="22"/>
        </w:rPr>
        <w:t xml:space="preserve"> </w:t>
      </w:r>
      <w:r w:rsidR="002B6A0C">
        <w:rPr>
          <w:rFonts w:ascii="Calibri" w:hAnsi="Calibri" w:cs="Calibri"/>
          <w:sz w:val="22"/>
          <w:szCs w:val="22"/>
        </w:rPr>
        <w:t xml:space="preserve">adequately </w:t>
      </w:r>
      <w:r w:rsidR="00654352">
        <w:rPr>
          <w:rFonts w:ascii="Calibri" w:hAnsi="Calibri" w:cs="Calibri"/>
          <w:sz w:val="22"/>
          <w:szCs w:val="22"/>
        </w:rPr>
        <w:t>address the evaluati</w:t>
      </w:r>
      <w:r w:rsidR="002B6A0C">
        <w:rPr>
          <w:rFonts w:ascii="Calibri" w:hAnsi="Calibri" w:cs="Calibri"/>
          <w:sz w:val="22"/>
          <w:szCs w:val="22"/>
        </w:rPr>
        <w:t>on objectives and</w:t>
      </w:r>
      <w:r>
        <w:rPr>
          <w:rFonts w:ascii="Calibri" w:hAnsi="Calibri" w:cs="Calibri"/>
          <w:sz w:val="22"/>
          <w:szCs w:val="22"/>
        </w:rPr>
        <w:t xml:space="preserve"> answer the different evaluation questions mentioned </w:t>
      </w:r>
      <w:r w:rsidR="002B6A0C">
        <w:rPr>
          <w:rFonts w:ascii="Calibri" w:hAnsi="Calibri" w:cs="Calibri"/>
          <w:sz w:val="22"/>
          <w:szCs w:val="22"/>
        </w:rPr>
        <w:t>below</w:t>
      </w:r>
      <w:r>
        <w:rPr>
          <w:rFonts w:ascii="Calibri" w:hAnsi="Calibri" w:cs="Calibri"/>
          <w:sz w:val="22"/>
          <w:szCs w:val="22"/>
        </w:rPr>
        <w:t xml:space="preserve">. </w:t>
      </w:r>
      <w:r w:rsidR="002B06EA">
        <w:rPr>
          <w:rFonts w:ascii="Calibri" w:hAnsi="Calibri" w:cs="Calibri"/>
          <w:sz w:val="22"/>
          <w:szCs w:val="22"/>
        </w:rPr>
        <w:t>To properly evaluate</w:t>
      </w:r>
      <w:r>
        <w:rPr>
          <w:rFonts w:ascii="Calibri" w:hAnsi="Calibri" w:cs="Calibri"/>
          <w:sz w:val="22"/>
          <w:szCs w:val="22"/>
        </w:rPr>
        <w:t xml:space="preserve"> the theory of change </w:t>
      </w:r>
      <w:r w:rsidR="002B06EA">
        <w:rPr>
          <w:rFonts w:ascii="Calibri" w:hAnsi="Calibri" w:cs="Calibri"/>
          <w:sz w:val="22"/>
          <w:szCs w:val="22"/>
        </w:rPr>
        <w:t>of the project</w:t>
      </w:r>
      <w:r>
        <w:rPr>
          <w:rFonts w:ascii="Calibri" w:hAnsi="Calibri" w:cs="Calibri"/>
          <w:sz w:val="22"/>
          <w:szCs w:val="22"/>
        </w:rPr>
        <w:t>, he</w:t>
      </w:r>
      <w:r w:rsidR="00E70CA3">
        <w:rPr>
          <w:rFonts w:ascii="Calibri" w:hAnsi="Calibri" w:cs="Calibri"/>
          <w:sz w:val="22"/>
          <w:szCs w:val="22"/>
        </w:rPr>
        <w:t>/she</w:t>
      </w:r>
      <w:r>
        <w:rPr>
          <w:rFonts w:ascii="Calibri" w:hAnsi="Calibri" w:cs="Calibri"/>
          <w:sz w:val="22"/>
          <w:szCs w:val="22"/>
        </w:rPr>
        <w:t xml:space="preserve"> will propose other specific methods of documenting change </w:t>
      </w:r>
      <w:proofErr w:type="gramStart"/>
      <w:r>
        <w:rPr>
          <w:rFonts w:ascii="Calibri" w:hAnsi="Calibri" w:cs="Calibri"/>
          <w:sz w:val="22"/>
          <w:szCs w:val="22"/>
        </w:rPr>
        <w:t>in order to</w:t>
      </w:r>
      <w:proofErr w:type="gramEnd"/>
      <w:r>
        <w:rPr>
          <w:rFonts w:ascii="Calibri" w:hAnsi="Calibri" w:cs="Calibri"/>
          <w:sz w:val="22"/>
          <w:szCs w:val="22"/>
        </w:rPr>
        <w:t xml:space="preserve"> give a better idea of the changes in the targeted communities</w:t>
      </w:r>
      <w:r w:rsidR="009B7E17">
        <w:rPr>
          <w:rFonts w:ascii="Calibri" w:hAnsi="Calibri" w:cs="Calibri"/>
          <w:sz w:val="22"/>
          <w:szCs w:val="22"/>
        </w:rPr>
        <w:t xml:space="preserve"> and</w:t>
      </w:r>
      <w:r w:rsidR="0014588E">
        <w:rPr>
          <w:rFonts w:ascii="Calibri" w:hAnsi="Calibri" w:cs="Calibri"/>
          <w:sz w:val="22"/>
          <w:szCs w:val="22"/>
        </w:rPr>
        <w:t xml:space="preserve"> </w:t>
      </w:r>
      <w:r>
        <w:rPr>
          <w:rFonts w:ascii="Calibri" w:hAnsi="Calibri" w:cs="Calibri"/>
          <w:sz w:val="22"/>
          <w:szCs w:val="22"/>
        </w:rPr>
        <w:t xml:space="preserve">institutions to which the project </w:t>
      </w:r>
      <w:r w:rsidR="00B116C5">
        <w:rPr>
          <w:rFonts w:ascii="Calibri" w:hAnsi="Calibri" w:cs="Calibri"/>
          <w:sz w:val="22"/>
          <w:szCs w:val="22"/>
        </w:rPr>
        <w:t>might</w:t>
      </w:r>
      <w:r>
        <w:rPr>
          <w:rFonts w:ascii="Calibri" w:hAnsi="Calibri" w:cs="Calibri"/>
          <w:sz w:val="22"/>
          <w:szCs w:val="22"/>
        </w:rPr>
        <w:t xml:space="preserve"> have contributed. The evaluation should also </w:t>
      </w:r>
      <w:r w:rsidR="00F53D24">
        <w:rPr>
          <w:rFonts w:ascii="Calibri" w:hAnsi="Calibri" w:cs="Calibri"/>
          <w:sz w:val="22"/>
          <w:szCs w:val="22"/>
        </w:rPr>
        <w:t>assess</w:t>
      </w:r>
      <w:r>
        <w:rPr>
          <w:rFonts w:ascii="Calibri" w:hAnsi="Calibri" w:cs="Calibri"/>
          <w:sz w:val="22"/>
          <w:szCs w:val="22"/>
        </w:rPr>
        <w:t xml:space="preserve"> the gender sensitivity of the project and </w:t>
      </w:r>
      <w:r w:rsidR="00B372E8">
        <w:rPr>
          <w:rFonts w:ascii="Calibri" w:hAnsi="Calibri" w:cs="Calibri"/>
          <w:sz w:val="22"/>
          <w:szCs w:val="22"/>
        </w:rPr>
        <w:t xml:space="preserve">whether </w:t>
      </w:r>
      <w:r>
        <w:rPr>
          <w:rFonts w:ascii="Calibri" w:hAnsi="Calibri" w:cs="Calibri"/>
          <w:sz w:val="22"/>
          <w:szCs w:val="22"/>
        </w:rPr>
        <w:t>the different needs of women and men</w:t>
      </w:r>
      <w:r w:rsidR="00B372E8">
        <w:rPr>
          <w:rFonts w:ascii="Calibri" w:hAnsi="Calibri" w:cs="Calibri"/>
          <w:sz w:val="22"/>
          <w:szCs w:val="22"/>
        </w:rPr>
        <w:t xml:space="preserve"> were taken into consideration</w:t>
      </w:r>
      <w:r>
        <w:rPr>
          <w:rFonts w:ascii="Calibri" w:hAnsi="Calibri" w:cs="Calibri"/>
          <w:sz w:val="22"/>
          <w:szCs w:val="22"/>
        </w:rPr>
        <w:t xml:space="preserve">, </w:t>
      </w:r>
      <w:r w:rsidR="00AC1EC2">
        <w:rPr>
          <w:rFonts w:ascii="Calibri" w:hAnsi="Calibri" w:cs="Calibri"/>
          <w:sz w:val="22"/>
          <w:szCs w:val="22"/>
        </w:rPr>
        <w:t xml:space="preserve">this includes </w:t>
      </w:r>
      <w:r>
        <w:rPr>
          <w:rFonts w:ascii="Calibri" w:hAnsi="Calibri" w:cs="Calibri"/>
          <w:sz w:val="22"/>
          <w:szCs w:val="22"/>
        </w:rPr>
        <w:t xml:space="preserve">the collection of sex-disaggregated data. </w:t>
      </w:r>
    </w:p>
    <w:p w14:paraId="3B55A3DC" w14:textId="77777777" w:rsidR="007D2643" w:rsidRPr="00B372E8" w:rsidRDefault="007D2643" w:rsidP="00672641">
      <w:pPr>
        <w:rPr>
          <w:rFonts w:asciiTheme="minorHAnsi" w:hAnsiTheme="minorHAnsi" w:cstheme="minorHAnsi"/>
          <w:szCs w:val="22"/>
          <w:lang w:val="en-GB"/>
        </w:rPr>
      </w:pPr>
    </w:p>
    <w:p w14:paraId="1FB67FEB" w14:textId="2ED9C25E" w:rsidR="00C93BC7" w:rsidRDefault="007A5322" w:rsidP="00C93BC7">
      <w:pPr>
        <w:pStyle w:val="NormalWeb"/>
        <w:spacing w:before="0" w:beforeAutospacing="0" w:after="0" w:afterAutospacing="0"/>
        <w:rPr>
          <w:rFonts w:ascii="Calibri" w:hAnsi="Calibri" w:cs="Calibri"/>
          <w:sz w:val="22"/>
          <w:szCs w:val="22"/>
        </w:rPr>
      </w:pPr>
      <w:r>
        <w:rPr>
          <w:rFonts w:ascii="Calibri" w:hAnsi="Calibri" w:cs="Calibri"/>
          <w:sz w:val="22"/>
          <w:szCs w:val="22"/>
        </w:rPr>
        <w:t>The proposed methodology should</w:t>
      </w:r>
      <w:r w:rsidR="0037520C">
        <w:rPr>
          <w:rFonts w:ascii="Calibri" w:hAnsi="Calibri" w:cs="Calibri"/>
          <w:sz w:val="22"/>
          <w:szCs w:val="22"/>
        </w:rPr>
        <w:t xml:space="preserve"> include </w:t>
      </w:r>
      <w:r w:rsidR="00C93BC7">
        <w:rPr>
          <w:rFonts w:ascii="Calibri" w:hAnsi="Calibri" w:cs="Calibri"/>
          <w:sz w:val="22"/>
          <w:szCs w:val="22"/>
        </w:rPr>
        <w:t>the following phases:</w:t>
      </w:r>
    </w:p>
    <w:p w14:paraId="3756303D" w14:textId="77777777" w:rsidR="00C93BC7" w:rsidRPr="0070154C" w:rsidRDefault="00C93BC7" w:rsidP="00C93BC7">
      <w:pPr>
        <w:pStyle w:val="NormalWeb"/>
        <w:spacing w:before="0" w:beforeAutospacing="0" w:after="0" w:afterAutospacing="0"/>
        <w:rPr>
          <w:rFonts w:ascii="Calibri" w:hAnsi="Calibri" w:cs="Calibri"/>
          <w:i/>
          <w:iCs/>
          <w:sz w:val="22"/>
          <w:szCs w:val="22"/>
        </w:rPr>
      </w:pPr>
      <w:r>
        <w:rPr>
          <w:rFonts w:ascii="Calibri" w:hAnsi="Calibri" w:cs="Calibri"/>
          <w:sz w:val="22"/>
          <w:szCs w:val="22"/>
        </w:rPr>
        <w:t> </w:t>
      </w:r>
    </w:p>
    <w:p w14:paraId="00857426" w14:textId="2BF4A5D8" w:rsidR="00C93BC7" w:rsidRDefault="00C93BC7" w:rsidP="00C93BC7">
      <w:pPr>
        <w:pStyle w:val="NormalWeb"/>
        <w:spacing w:before="0" w:beforeAutospacing="0" w:after="0" w:afterAutospacing="0"/>
        <w:rPr>
          <w:rFonts w:ascii="Calibri" w:hAnsi="Calibri" w:cs="Calibri"/>
          <w:sz w:val="22"/>
          <w:szCs w:val="22"/>
        </w:rPr>
      </w:pPr>
      <w:r w:rsidRPr="0070154C">
        <w:rPr>
          <w:rFonts w:ascii="Calibri" w:hAnsi="Calibri" w:cs="Calibri"/>
          <w:i/>
          <w:iCs/>
          <w:sz w:val="22"/>
          <w:szCs w:val="22"/>
        </w:rPr>
        <w:t>Preparatory phase:</w:t>
      </w:r>
      <w:r>
        <w:rPr>
          <w:rFonts w:ascii="Calibri" w:hAnsi="Calibri" w:cs="Calibri"/>
          <w:sz w:val="22"/>
          <w:szCs w:val="22"/>
        </w:rPr>
        <w:t xml:space="preserve"> review of all project documentation, updated analysis of the project implementation context, preparation of a work plan jointly with the project team; finalise the evaluation methodology and the development of data collection tools and a sampling methodology.</w:t>
      </w:r>
    </w:p>
    <w:p w14:paraId="1AC57D12" w14:textId="77777777" w:rsidR="00C93BC7" w:rsidRDefault="00C93BC7" w:rsidP="00C93BC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55BD5E9" w14:textId="04019992" w:rsidR="00C93BC7" w:rsidRDefault="00C93BC7" w:rsidP="00C93BC7">
      <w:pPr>
        <w:pStyle w:val="NormalWeb"/>
        <w:spacing w:before="0" w:beforeAutospacing="0" w:after="0" w:afterAutospacing="0"/>
        <w:rPr>
          <w:rFonts w:ascii="Calibri" w:hAnsi="Calibri" w:cs="Calibri"/>
          <w:sz w:val="22"/>
          <w:szCs w:val="22"/>
        </w:rPr>
      </w:pPr>
      <w:r w:rsidRPr="0070154C">
        <w:rPr>
          <w:rFonts w:ascii="Calibri" w:hAnsi="Calibri" w:cs="Calibri"/>
          <w:i/>
          <w:iCs/>
          <w:sz w:val="22"/>
          <w:szCs w:val="22"/>
        </w:rPr>
        <w:t>Fieldwork:</w:t>
      </w:r>
      <w:r>
        <w:rPr>
          <w:rFonts w:ascii="Calibri" w:hAnsi="Calibri" w:cs="Calibri"/>
          <w:sz w:val="22"/>
          <w:szCs w:val="22"/>
        </w:rPr>
        <w:t xml:space="preserve"> </w:t>
      </w:r>
      <w:r w:rsidR="0087780B">
        <w:rPr>
          <w:rFonts w:ascii="Calibri" w:hAnsi="Calibri" w:cs="Calibri"/>
          <w:sz w:val="22"/>
          <w:szCs w:val="22"/>
        </w:rPr>
        <w:t>R</w:t>
      </w:r>
      <w:r>
        <w:rPr>
          <w:rFonts w:ascii="Calibri" w:hAnsi="Calibri" w:cs="Calibri"/>
          <w:sz w:val="22"/>
          <w:szCs w:val="22"/>
        </w:rPr>
        <w:t>ecruit and train</w:t>
      </w:r>
      <w:r w:rsidR="00F45BE8" w:rsidRPr="00F211A6">
        <w:rPr>
          <w:rStyle w:val="FootnoteReference"/>
          <w:rFonts w:asciiTheme="minorHAnsi" w:hAnsiTheme="minorHAnsi" w:cstheme="minorHAnsi"/>
          <w:sz w:val="22"/>
          <w:szCs w:val="22"/>
          <w:lang w:val="fr-FR"/>
        </w:rPr>
        <w:footnoteReference w:id="1"/>
      </w:r>
      <w:r>
        <w:rPr>
          <w:rFonts w:ascii="Calibri" w:hAnsi="Calibri" w:cs="Calibri"/>
          <w:sz w:val="22"/>
          <w:szCs w:val="22"/>
        </w:rPr>
        <w:t xml:space="preserve"> local data collectors</w:t>
      </w:r>
      <w:r w:rsidR="0087780B">
        <w:rPr>
          <w:rFonts w:ascii="Calibri" w:hAnsi="Calibri" w:cs="Calibri"/>
          <w:sz w:val="22"/>
          <w:szCs w:val="22"/>
        </w:rPr>
        <w:t xml:space="preserve"> (if needed).</w:t>
      </w:r>
      <w:r>
        <w:rPr>
          <w:rFonts w:ascii="Calibri" w:hAnsi="Calibri" w:cs="Calibri"/>
          <w:sz w:val="22"/>
          <w:szCs w:val="22"/>
        </w:rPr>
        <w:t xml:space="preserve"> Field test questionnaire</w:t>
      </w:r>
      <w:r w:rsidR="00F45BE8">
        <w:rPr>
          <w:rFonts w:ascii="Calibri" w:hAnsi="Calibri" w:cs="Calibri"/>
          <w:sz w:val="22"/>
          <w:szCs w:val="22"/>
        </w:rPr>
        <w:t>s</w:t>
      </w:r>
      <w:r>
        <w:rPr>
          <w:rFonts w:ascii="Calibri" w:hAnsi="Calibri" w:cs="Calibri"/>
          <w:sz w:val="22"/>
          <w:szCs w:val="22"/>
        </w:rPr>
        <w:t xml:space="preserve"> with the different target groups through a pilot or pre-survey</w:t>
      </w:r>
      <w:r w:rsidR="00F45BE8">
        <w:rPr>
          <w:rFonts w:ascii="Calibri" w:hAnsi="Calibri" w:cs="Calibri"/>
          <w:sz w:val="22"/>
          <w:szCs w:val="22"/>
        </w:rPr>
        <w:t>;</w:t>
      </w:r>
      <w:r>
        <w:rPr>
          <w:rFonts w:ascii="Calibri" w:hAnsi="Calibri" w:cs="Calibri"/>
          <w:sz w:val="22"/>
          <w:szCs w:val="22"/>
        </w:rPr>
        <w:t xml:space="preserve"> </w:t>
      </w:r>
      <w:r w:rsidR="00F45BE8">
        <w:rPr>
          <w:rFonts w:ascii="Calibri" w:hAnsi="Calibri" w:cs="Calibri"/>
          <w:sz w:val="22"/>
          <w:szCs w:val="22"/>
        </w:rPr>
        <w:t>c</w:t>
      </w:r>
      <w:r>
        <w:rPr>
          <w:rFonts w:ascii="Calibri" w:hAnsi="Calibri" w:cs="Calibri"/>
          <w:sz w:val="22"/>
          <w:szCs w:val="22"/>
        </w:rPr>
        <w:t xml:space="preserve">onduct data collection. </w:t>
      </w:r>
    </w:p>
    <w:p w14:paraId="41203BF0" w14:textId="0988BB02" w:rsidR="00FC4997" w:rsidRDefault="00C93BC7" w:rsidP="008F18F6">
      <w:pPr>
        <w:pStyle w:val="NormalWeb"/>
        <w:spacing w:before="0" w:beforeAutospacing="0" w:after="0" w:afterAutospacing="0"/>
        <w:rPr>
          <w:rFonts w:ascii="Calibri" w:hAnsi="Calibri" w:cs="Calibri"/>
          <w:sz w:val="22"/>
          <w:szCs w:val="22"/>
        </w:rPr>
      </w:pPr>
      <w:r w:rsidRPr="001437C2">
        <w:rPr>
          <w:rFonts w:ascii="Calibri" w:hAnsi="Calibri" w:cs="Calibri"/>
          <w:i/>
          <w:iCs/>
          <w:sz w:val="22"/>
          <w:szCs w:val="22"/>
        </w:rPr>
        <w:lastRenderedPageBreak/>
        <w:t>Analysis of qualitative and quantitative data:</w:t>
      </w:r>
      <w:r>
        <w:rPr>
          <w:rFonts w:ascii="Calibri" w:hAnsi="Calibri" w:cs="Calibri"/>
          <w:sz w:val="22"/>
          <w:szCs w:val="22"/>
        </w:rPr>
        <w:t xml:space="preserve"> triangulated and, if contradictions appear, explore</w:t>
      </w:r>
      <w:r w:rsidR="00A57524">
        <w:rPr>
          <w:rFonts w:ascii="Calibri" w:hAnsi="Calibri" w:cs="Calibri"/>
          <w:sz w:val="22"/>
          <w:szCs w:val="22"/>
        </w:rPr>
        <w:t xml:space="preserve"> </w:t>
      </w:r>
      <w:r>
        <w:rPr>
          <w:rFonts w:ascii="Calibri" w:hAnsi="Calibri" w:cs="Calibri"/>
          <w:sz w:val="22"/>
          <w:szCs w:val="22"/>
        </w:rPr>
        <w:t>and</w:t>
      </w:r>
      <w:r w:rsidR="00A57524">
        <w:rPr>
          <w:rFonts w:ascii="Calibri" w:hAnsi="Calibri" w:cs="Calibri"/>
          <w:sz w:val="22"/>
          <w:szCs w:val="22"/>
        </w:rPr>
        <w:t xml:space="preserve"> present</w:t>
      </w:r>
      <w:r>
        <w:rPr>
          <w:rFonts w:ascii="Calibri" w:hAnsi="Calibri" w:cs="Calibri"/>
          <w:sz w:val="22"/>
          <w:szCs w:val="22"/>
        </w:rPr>
        <w:t xml:space="preserve"> hypotheses as to why such contradictions might exist</w:t>
      </w:r>
      <w:r w:rsidR="00B32062">
        <w:rPr>
          <w:rFonts w:ascii="Calibri" w:hAnsi="Calibri" w:cs="Calibri"/>
          <w:sz w:val="22"/>
          <w:szCs w:val="22"/>
        </w:rPr>
        <w:t xml:space="preserve">; preliminary findings will be presented to the project team and the evaluation </w:t>
      </w:r>
      <w:r w:rsidR="00E33172">
        <w:rPr>
          <w:rFonts w:ascii="Calibri" w:hAnsi="Calibri" w:cs="Calibri"/>
          <w:sz w:val="22"/>
          <w:szCs w:val="22"/>
        </w:rPr>
        <w:t>committee, and</w:t>
      </w:r>
      <w:r>
        <w:rPr>
          <w:rFonts w:ascii="Calibri" w:hAnsi="Calibri" w:cs="Calibri"/>
          <w:sz w:val="22"/>
          <w:szCs w:val="22"/>
        </w:rPr>
        <w:t xml:space="preserve"> the consultant will need to take into consideration the project team's feedback. </w:t>
      </w:r>
    </w:p>
    <w:p w14:paraId="5D7ADF17" w14:textId="77777777" w:rsidR="008F18F6" w:rsidRPr="008F18F6" w:rsidRDefault="008F18F6" w:rsidP="008F18F6">
      <w:pPr>
        <w:pStyle w:val="NormalWeb"/>
        <w:spacing w:before="0" w:beforeAutospacing="0" w:after="0" w:afterAutospacing="0"/>
        <w:rPr>
          <w:rFonts w:ascii="Calibri" w:hAnsi="Calibri" w:cs="Calibri"/>
          <w:sz w:val="22"/>
          <w:szCs w:val="22"/>
        </w:rPr>
      </w:pPr>
    </w:p>
    <w:p w14:paraId="298178AC" w14:textId="49086BB4" w:rsidR="00262BB8" w:rsidRPr="00F211A6" w:rsidRDefault="00262BB8" w:rsidP="00CC2F42">
      <w:pPr>
        <w:pStyle w:val="ListParagraph"/>
        <w:numPr>
          <w:ilvl w:val="0"/>
          <w:numId w:val="2"/>
        </w:numPr>
        <w:rPr>
          <w:rFonts w:asciiTheme="minorHAnsi" w:hAnsiTheme="minorHAnsi" w:cstheme="minorHAnsi"/>
          <w:b/>
          <w:szCs w:val="22"/>
        </w:rPr>
      </w:pPr>
      <w:r w:rsidRPr="00F211A6">
        <w:rPr>
          <w:rFonts w:asciiTheme="minorHAnsi" w:hAnsiTheme="minorHAnsi" w:cstheme="minorHAnsi"/>
          <w:b/>
          <w:szCs w:val="22"/>
        </w:rPr>
        <w:t>Calendrier et p</w:t>
      </w:r>
      <w:r w:rsidR="003C7E4D" w:rsidRPr="00F211A6">
        <w:rPr>
          <w:rFonts w:asciiTheme="minorHAnsi" w:hAnsiTheme="minorHAnsi" w:cstheme="minorHAnsi"/>
          <w:b/>
          <w:szCs w:val="22"/>
        </w:rPr>
        <w:t>roduits livrables</w:t>
      </w:r>
      <w:r w:rsidR="008F24EB" w:rsidRPr="00F211A6">
        <w:rPr>
          <w:rFonts w:asciiTheme="minorHAnsi" w:hAnsiTheme="minorHAnsi" w:cstheme="minorHAnsi"/>
          <w:b/>
          <w:szCs w:val="22"/>
        </w:rPr>
        <w:t xml:space="preserve"> : </w:t>
      </w:r>
      <w:r w:rsidRPr="00F211A6">
        <w:rPr>
          <w:rFonts w:asciiTheme="minorHAnsi" w:hAnsiTheme="minorHAnsi" w:cstheme="minorHAnsi"/>
          <w:szCs w:val="22"/>
        </w:rPr>
        <w:t xml:space="preserve">L'évaluation aura lieu entre </w:t>
      </w:r>
      <w:r w:rsidR="00A8229B">
        <w:rPr>
          <w:rFonts w:asciiTheme="minorHAnsi" w:hAnsiTheme="minorHAnsi" w:cstheme="minorHAnsi"/>
          <w:b/>
          <w:bCs/>
          <w:szCs w:val="22"/>
        </w:rPr>
        <w:t xml:space="preserve">mai </w:t>
      </w:r>
      <w:r w:rsidRPr="00F211A6">
        <w:rPr>
          <w:rFonts w:asciiTheme="minorHAnsi" w:hAnsiTheme="minorHAnsi" w:cstheme="minorHAnsi"/>
          <w:b/>
          <w:bCs/>
          <w:szCs w:val="22"/>
        </w:rPr>
        <w:t xml:space="preserve">et </w:t>
      </w:r>
      <w:r w:rsidR="001B6392" w:rsidRPr="00F211A6">
        <w:rPr>
          <w:rFonts w:asciiTheme="minorHAnsi" w:hAnsiTheme="minorHAnsi" w:cstheme="minorHAnsi"/>
          <w:b/>
          <w:bCs/>
          <w:szCs w:val="22"/>
        </w:rPr>
        <w:t>octobre</w:t>
      </w:r>
      <w:r w:rsidRPr="00F211A6">
        <w:rPr>
          <w:rFonts w:asciiTheme="minorHAnsi" w:hAnsiTheme="minorHAnsi" w:cstheme="minorHAnsi"/>
          <w:b/>
          <w:bCs/>
          <w:szCs w:val="22"/>
        </w:rPr>
        <w:t xml:space="preserve"> 2023</w:t>
      </w:r>
      <w:r w:rsidRPr="00F211A6">
        <w:rPr>
          <w:rFonts w:asciiTheme="minorHAnsi" w:hAnsiTheme="minorHAnsi" w:cstheme="minorHAnsi"/>
          <w:szCs w:val="22"/>
        </w:rPr>
        <w:t xml:space="preserve">. </w:t>
      </w:r>
    </w:p>
    <w:p w14:paraId="7F58942A" w14:textId="77777777" w:rsidR="001B6392" w:rsidRPr="00F211A6" w:rsidRDefault="001B6392" w:rsidP="001E2AE4">
      <w:pPr>
        <w:pStyle w:val="ListParagraph"/>
        <w:rPr>
          <w:rFonts w:asciiTheme="minorHAnsi" w:hAnsiTheme="minorHAnsi" w:cstheme="minorHAnsi"/>
          <w:b/>
          <w:szCs w:val="22"/>
        </w:rPr>
      </w:pPr>
    </w:p>
    <w:tbl>
      <w:tblPr>
        <w:tblStyle w:val="TableGrid"/>
        <w:tblW w:w="9850" w:type="dxa"/>
        <w:tblInd w:w="-185" w:type="dxa"/>
        <w:tblLook w:val="04A0" w:firstRow="1" w:lastRow="0" w:firstColumn="1" w:lastColumn="0" w:noHBand="0" w:noVBand="1"/>
      </w:tblPr>
      <w:tblGrid>
        <w:gridCol w:w="4312"/>
        <w:gridCol w:w="1460"/>
        <w:gridCol w:w="1531"/>
        <w:gridCol w:w="2547"/>
      </w:tblGrid>
      <w:tr w:rsidR="005E5B35" w:rsidRPr="00F211A6" w14:paraId="1745443F" w14:textId="77777777" w:rsidTr="00D6531F">
        <w:trPr>
          <w:trHeight w:val="58"/>
        </w:trPr>
        <w:tc>
          <w:tcPr>
            <w:tcW w:w="4340" w:type="dxa"/>
            <w:vAlign w:val="center"/>
          </w:tcPr>
          <w:p w14:paraId="49ADC1A2" w14:textId="77777777" w:rsidR="005E5B35" w:rsidRPr="00F211A6" w:rsidRDefault="005E5B35" w:rsidP="00D6531F">
            <w:pPr>
              <w:jc w:val="center"/>
              <w:rPr>
                <w:rFonts w:asciiTheme="minorHAnsi" w:hAnsiTheme="minorHAnsi" w:cstheme="minorHAnsi"/>
                <w:b/>
                <w:bCs/>
                <w:szCs w:val="22"/>
              </w:rPr>
            </w:pPr>
            <w:r>
              <w:rPr>
                <w:rFonts w:asciiTheme="minorHAnsi" w:hAnsiTheme="minorHAnsi" w:cstheme="minorHAnsi"/>
                <w:b/>
                <w:bCs/>
                <w:szCs w:val="22"/>
              </w:rPr>
              <w:t>Activity</w:t>
            </w:r>
          </w:p>
        </w:tc>
        <w:tc>
          <w:tcPr>
            <w:tcW w:w="1413" w:type="dxa"/>
            <w:vAlign w:val="center"/>
          </w:tcPr>
          <w:p w14:paraId="29EA481B" w14:textId="77777777" w:rsidR="005E5B35" w:rsidRPr="00F211A6" w:rsidRDefault="005E5B35" w:rsidP="00D6531F">
            <w:pPr>
              <w:rPr>
                <w:rFonts w:asciiTheme="minorHAnsi" w:hAnsiTheme="minorHAnsi" w:cstheme="minorHAnsi"/>
                <w:b/>
                <w:bCs/>
                <w:szCs w:val="22"/>
              </w:rPr>
            </w:pPr>
            <w:r>
              <w:rPr>
                <w:rFonts w:asciiTheme="minorHAnsi" w:hAnsiTheme="minorHAnsi" w:cstheme="minorHAnsi"/>
                <w:b/>
                <w:bCs/>
                <w:szCs w:val="22"/>
              </w:rPr>
              <w:t xml:space="preserve">Person </w:t>
            </w:r>
            <w:proofErr w:type="spellStart"/>
            <w:r>
              <w:rPr>
                <w:rFonts w:asciiTheme="minorHAnsi" w:hAnsiTheme="minorHAnsi" w:cstheme="minorHAnsi"/>
                <w:b/>
                <w:bCs/>
                <w:szCs w:val="22"/>
              </w:rPr>
              <w:t>responsible</w:t>
            </w:r>
            <w:proofErr w:type="spellEnd"/>
          </w:p>
        </w:tc>
        <w:tc>
          <w:tcPr>
            <w:tcW w:w="1535" w:type="dxa"/>
            <w:vAlign w:val="center"/>
          </w:tcPr>
          <w:p w14:paraId="1BDD0F00" w14:textId="77777777" w:rsidR="005E5B35" w:rsidRPr="00F211A6" w:rsidRDefault="005E5B35" w:rsidP="00D6531F">
            <w:pPr>
              <w:jc w:val="center"/>
              <w:rPr>
                <w:rFonts w:asciiTheme="minorHAnsi" w:hAnsiTheme="minorHAnsi" w:cstheme="minorHAnsi"/>
                <w:b/>
                <w:bCs/>
                <w:szCs w:val="22"/>
              </w:rPr>
            </w:pPr>
            <w:r>
              <w:rPr>
                <w:rFonts w:asciiTheme="minorHAnsi" w:hAnsiTheme="minorHAnsi" w:cstheme="minorHAnsi"/>
                <w:b/>
                <w:bCs/>
                <w:szCs w:val="22"/>
              </w:rPr>
              <w:t>Deadline</w:t>
            </w:r>
          </w:p>
        </w:tc>
        <w:tc>
          <w:tcPr>
            <w:tcW w:w="2562" w:type="dxa"/>
            <w:vAlign w:val="center"/>
          </w:tcPr>
          <w:p w14:paraId="0A9528A7" w14:textId="77777777" w:rsidR="005E5B35" w:rsidRPr="00F211A6" w:rsidRDefault="005E5B35" w:rsidP="00D6531F">
            <w:pPr>
              <w:jc w:val="center"/>
              <w:rPr>
                <w:rFonts w:asciiTheme="minorHAnsi" w:hAnsiTheme="minorHAnsi" w:cstheme="minorHAnsi"/>
                <w:b/>
                <w:bCs/>
                <w:szCs w:val="22"/>
              </w:rPr>
            </w:pPr>
            <w:proofErr w:type="spellStart"/>
            <w:r>
              <w:rPr>
                <w:rFonts w:asciiTheme="minorHAnsi" w:hAnsiTheme="minorHAnsi" w:cstheme="minorHAnsi"/>
                <w:b/>
                <w:bCs/>
                <w:szCs w:val="22"/>
              </w:rPr>
              <w:t>Deliverables</w:t>
            </w:r>
            <w:proofErr w:type="spellEnd"/>
          </w:p>
        </w:tc>
      </w:tr>
      <w:tr w:rsidR="002A5439" w:rsidRPr="00F211A6" w14:paraId="1CFDC2F1" w14:textId="77777777" w:rsidTr="00D6531F">
        <w:tc>
          <w:tcPr>
            <w:tcW w:w="4340" w:type="dxa"/>
          </w:tcPr>
          <w:p w14:paraId="581F52D6" w14:textId="77777777" w:rsidR="002A5439" w:rsidRPr="00A26534" w:rsidRDefault="002A5439" w:rsidP="00D6531F">
            <w:pPr>
              <w:rPr>
                <w:rFonts w:asciiTheme="minorHAnsi" w:hAnsiTheme="minorHAnsi" w:cstheme="minorHAnsi"/>
                <w:szCs w:val="22"/>
                <w:lang w:val="en-US"/>
              </w:rPr>
            </w:pPr>
            <w:r w:rsidRPr="00A26534">
              <w:rPr>
                <w:rFonts w:asciiTheme="minorHAnsi" w:hAnsiTheme="minorHAnsi" w:cstheme="minorHAnsi"/>
                <w:szCs w:val="22"/>
                <w:lang w:val="en-US"/>
              </w:rPr>
              <w:t xml:space="preserve">Publication of tender and selection of consultant/consulting company  </w:t>
            </w:r>
          </w:p>
        </w:tc>
        <w:tc>
          <w:tcPr>
            <w:tcW w:w="1413" w:type="dxa"/>
          </w:tcPr>
          <w:p w14:paraId="44B9B0F0" w14:textId="7EF5AD0F" w:rsidR="002A5439" w:rsidRPr="00F211A6" w:rsidRDefault="002A5439" w:rsidP="00D6531F">
            <w:pPr>
              <w:rPr>
                <w:rFonts w:asciiTheme="minorHAnsi" w:hAnsiTheme="minorHAnsi" w:cstheme="minorHAnsi"/>
                <w:szCs w:val="22"/>
              </w:rPr>
            </w:pPr>
            <w:proofErr w:type="spellStart"/>
            <w:r>
              <w:rPr>
                <w:rFonts w:asciiTheme="minorHAnsi" w:hAnsiTheme="minorHAnsi" w:cstheme="minorHAnsi"/>
                <w:szCs w:val="22"/>
              </w:rPr>
              <w:t>Alert</w:t>
            </w:r>
            <w:proofErr w:type="spellEnd"/>
            <w:r>
              <w:rPr>
                <w:rFonts w:asciiTheme="minorHAnsi" w:hAnsiTheme="minorHAnsi" w:cstheme="minorHAnsi"/>
                <w:szCs w:val="22"/>
              </w:rPr>
              <w:t xml:space="preserve">, </w:t>
            </w:r>
            <w:r w:rsidR="00CD6712">
              <w:rPr>
                <w:rFonts w:asciiTheme="minorHAnsi" w:hAnsiTheme="minorHAnsi" w:cstheme="minorHAnsi"/>
                <w:szCs w:val="22"/>
              </w:rPr>
              <w:t xml:space="preserve">Evaluation </w:t>
            </w:r>
            <w:proofErr w:type="spellStart"/>
            <w:r w:rsidR="00CD6712">
              <w:rPr>
                <w:rFonts w:asciiTheme="minorHAnsi" w:hAnsiTheme="minorHAnsi" w:cstheme="minorHAnsi"/>
                <w:szCs w:val="22"/>
              </w:rPr>
              <w:t>committee</w:t>
            </w:r>
            <w:proofErr w:type="spellEnd"/>
            <w:r w:rsidRPr="00F211A6">
              <w:rPr>
                <w:rFonts w:asciiTheme="minorHAnsi" w:hAnsiTheme="minorHAnsi" w:cstheme="minorHAnsi"/>
                <w:szCs w:val="22"/>
              </w:rPr>
              <w:t xml:space="preserve"> </w:t>
            </w:r>
          </w:p>
        </w:tc>
        <w:tc>
          <w:tcPr>
            <w:tcW w:w="1535" w:type="dxa"/>
          </w:tcPr>
          <w:p w14:paraId="22C5AED2" w14:textId="77777777" w:rsidR="002A5439" w:rsidRPr="00F211A6" w:rsidRDefault="002A5439" w:rsidP="00D6531F">
            <w:pPr>
              <w:rPr>
                <w:rFonts w:asciiTheme="minorHAnsi" w:hAnsiTheme="minorHAnsi" w:cstheme="minorHAnsi"/>
                <w:szCs w:val="22"/>
              </w:rPr>
            </w:pPr>
            <w:r>
              <w:rPr>
                <w:rFonts w:asciiTheme="minorHAnsi" w:hAnsiTheme="minorHAnsi" w:cstheme="minorHAnsi"/>
                <w:szCs w:val="22"/>
              </w:rPr>
              <w:t>1 mars au 15 avril</w:t>
            </w:r>
            <w:r w:rsidRPr="00F211A6">
              <w:rPr>
                <w:rFonts w:asciiTheme="minorHAnsi" w:hAnsiTheme="minorHAnsi" w:cstheme="minorHAnsi"/>
                <w:szCs w:val="22"/>
              </w:rPr>
              <w:t xml:space="preserve"> 2023</w:t>
            </w:r>
          </w:p>
        </w:tc>
        <w:tc>
          <w:tcPr>
            <w:tcW w:w="2562" w:type="dxa"/>
          </w:tcPr>
          <w:p w14:paraId="14D07AA5" w14:textId="77777777" w:rsidR="002A5439" w:rsidRPr="00F211A6" w:rsidRDefault="002A5439" w:rsidP="00D6531F">
            <w:pPr>
              <w:rPr>
                <w:rFonts w:asciiTheme="minorHAnsi" w:hAnsiTheme="minorHAnsi" w:cstheme="minorHAnsi"/>
                <w:szCs w:val="22"/>
              </w:rPr>
            </w:pPr>
          </w:p>
        </w:tc>
      </w:tr>
      <w:tr w:rsidR="002A5439" w:rsidRPr="00F211A6" w14:paraId="1D5907AB" w14:textId="77777777" w:rsidTr="00D6531F">
        <w:tc>
          <w:tcPr>
            <w:tcW w:w="4340" w:type="dxa"/>
          </w:tcPr>
          <w:p w14:paraId="4E2C5777" w14:textId="77777777" w:rsidR="002A5439" w:rsidRPr="006300F7" w:rsidRDefault="002A5439" w:rsidP="00D6531F">
            <w:pPr>
              <w:rPr>
                <w:rFonts w:asciiTheme="minorHAnsi" w:hAnsiTheme="minorHAnsi" w:cstheme="minorHAnsi"/>
                <w:szCs w:val="22"/>
                <w:lang w:val="en-US"/>
              </w:rPr>
            </w:pPr>
            <w:r w:rsidRPr="006300F7">
              <w:rPr>
                <w:rFonts w:asciiTheme="minorHAnsi" w:hAnsiTheme="minorHAnsi" w:cstheme="minorHAnsi"/>
                <w:szCs w:val="22"/>
                <w:lang w:val="en-US"/>
              </w:rPr>
              <w:t>Signing of contract with co</w:t>
            </w:r>
            <w:r>
              <w:rPr>
                <w:rFonts w:asciiTheme="minorHAnsi" w:hAnsiTheme="minorHAnsi" w:cstheme="minorHAnsi"/>
                <w:szCs w:val="22"/>
                <w:lang w:val="en-US"/>
              </w:rPr>
              <w:t>nsultant(s)</w:t>
            </w:r>
          </w:p>
        </w:tc>
        <w:tc>
          <w:tcPr>
            <w:tcW w:w="1413" w:type="dxa"/>
          </w:tcPr>
          <w:p w14:paraId="162447C0" w14:textId="77777777" w:rsidR="002A5439" w:rsidRPr="00F211A6" w:rsidRDefault="002A5439" w:rsidP="00D6531F">
            <w:pPr>
              <w:rPr>
                <w:rFonts w:asciiTheme="minorHAnsi" w:hAnsiTheme="minorHAnsi" w:cstheme="minorHAnsi"/>
                <w:szCs w:val="22"/>
              </w:rPr>
            </w:pPr>
            <w:proofErr w:type="spellStart"/>
            <w:r w:rsidRPr="00F211A6">
              <w:rPr>
                <w:rFonts w:asciiTheme="minorHAnsi" w:hAnsiTheme="minorHAnsi" w:cstheme="minorHAnsi"/>
                <w:szCs w:val="22"/>
              </w:rPr>
              <w:t>Alert</w:t>
            </w:r>
            <w:proofErr w:type="spellEnd"/>
            <w:r w:rsidRPr="00F211A6">
              <w:rPr>
                <w:rFonts w:asciiTheme="minorHAnsi" w:hAnsiTheme="minorHAnsi" w:cstheme="minorHAnsi"/>
                <w:szCs w:val="22"/>
              </w:rPr>
              <w:t xml:space="preserve"> </w:t>
            </w:r>
          </w:p>
        </w:tc>
        <w:tc>
          <w:tcPr>
            <w:tcW w:w="1535" w:type="dxa"/>
          </w:tcPr>
          <w:p w14:paraId="08E14A39" w14:textId="77777777" w:rsidR="002A5439" w:rsidRPr="00F211A6" w:rsidRDefault="002A5439" w:rsidP="00D6531F">
            <w:pPr>
              <w:rPr>
                <w:rFonts w:asciiTheme="minorHAnsi" w:hAnsiTheme="minorHAnsi" w:cstheme="minorHAnsi"/>
                <w:szCs w:val="22"/>
              </w:rPr>
            </w:pPr>
            <w:r>
              <w:rPr>
                <w:rFonts w:asciiTheme="minorHAnsi" w:hAnsiTheme="minorHAnsi" w:cstheme="minorHAnsi"/>
                <w:szCs w:val="22"/>
              </w:rPr>
              <w:t>30</w:t>
            </w:r>
            <w:r w:rsidRPr="00F211A6">
              <w:rPr>
                <w:rFonts w:asciiTheme="minorHAnsi" w:hAnsiTheme="minorHAnsi" w:cstheme="minorHAnsi"/>
                <w:szCs w:val="22"/>
              </w:rPr>
              <w:t xml:space="preserve"> </w:t>
            </w:r>
            <w:r>
              <w:rPr>
                <w:rFonts w:asciiTheme="minorHAnsi" w:hAnsiTheme="minorHAnsi" w:cstheme="minorHAnsi"/>
                <w:szCs w:val="22"/>
              </w:rPr>
              <w:t>April</w:t>
            </w:r>
            <w:r w:rsidRPr="00F211A6">
              <w:rPr>
                <w:rFonts w:asciiTheme="minorHAnsi" w:hAnsiTheme="minorHAnsi" w:cstheme="minorHAnsi"/>
                <w:szCs w:val="22"/>
              </w:rPr>
              <w:t xml:space="preserve"> 2023</w:t>
            </w:r>
          </w:p>
        </w:tc>
        <w:tc>
          <w:tcPr>
            <w:tcW w:w="2562" w:type="dxa"/>
          </w:tcPr>
          <w:p w14:paraId="45E92C65" w14:textId="77777777" w:rsidR="002A5439" w:rsidRPr="00F211A6" w:rsidRDefault="002A5439" w:rsidP="00D6531F">
            <w:pPr>
              <w:rPr>
                <w:rFonts w:asciiTheme="minorHAnsi" w:hAnsiTheme="minorHAnsi" w:cstheme="minorHAnsi"/>
                <w:szCs w:val="22"/>
              </w:rPr>
            </w:pPr>
          </w:p>
        </w:tc>
      </w:tr>
      <w:tr w:rsidR="002A5439" w:rsidRPr="00266BD3" w14:paraId="083DA0E4" w14:textId="77777777" w:rsidTr="00D6531F">
        <w:tc>
          <w:tcPr>
            <w:tcW w:w="4340" w:type="dxa"/>
          </w:tcPr>
          <w:p w14:paraId="7B87F0F3" w14:textId="77777777" w:rsidR="002A5439" w:rsidRDefault="002A5439" w:rsidP="00D6531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Literature review of the project </w:t>
            </w:r>
          </w:p>
          <w:p w14:paraId="2933A592" w14:textId="77777777" w:rsidR="002A5439" w:rsidRDefault="002A5439" w:rsidP="00D6531F">
            <w:pPr>
              <w:pStyle w:val="NormalWeb"/>
              <w:spacing w:before="0" w:beforeAutospacing="0" w:after="0" w:afterAutospacing="0"/>
              <w:rPr>
                <w:rFonts w:ascii="Calibri" w:hAnsi="Calibri" w:cs="Calibri"/>
                <w:sz w:val="22"/>
                <w:szCs w:val="22"/>
              </w:rPr>
            </w:pPr>
            <w:r>
              <w:rPr>
                <w:rFonts w:ascii="Calibri" w:hAnsi="Calibri" w:cs="Calibri"/>
                <w:sz w:val="22"/>
                <w:szCs w:val="22"/>
              </w:rPr>
              <w:t>Preparation of the Inception Report, including</w:t>
            </w:r>
          </w:p>
          <w:p w14:paraId="3D639F4A" w14:textId="77777777" w:rsidR="002A5439" w:rsidRDefault="002A5439" w:rsidP="00D6531F">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 A detailed methodology </w:t>
            </w:r>
            <w:proofErr w:type="gramStart"/>
            <w:r>
              <w:rPr>
                <w:rFonts w:ascii="Calibri" w:hAnsi="Calibri" w:cs="Calibri"/>
                <w:sz w:val="22"/>
                <w:szCs w:val="22"/>
              </w:rPr>
              <w:t>note</w:t>
            </w:r>
            <w:proofErr w:type="gramEnd"/>
            <w:r>
              <w:rPr>
                <w:rFonts w:ascii="Calibri" w:hAnsi="Calibri" w:cs="Calibri"/>
                <w:sz w:val="22"/>
                <w:szCs w:val="22"/>
              </w:rPr>
              <w:t xml:space="preserve">, </w:t>
            </w:r>
          </w:p>
          <w:p w14:paraId="31E2BE23" w14:textId="77777777" w:rsidR="002A5439" w:rsidRDefault="002A5439" w:rsidP="00D6531F">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 A data quality assurance plan </w:t>
            </w:r>
          </w:p>
          <w:p w14:paraId="62A51FE7" w14:textId="77777777" w:rsidR="002A5439" w:rsidRDefault="002A5439" w:rsidP="00D6531F">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Work plans, data collection and data analysis</w:t>
            </w:r>
          </w:p>
          <w:p w14:paraId="73C5BCED" w14:textId="77777777" w:rsidR="002A5439" w:rsidRDefault="002A5439" w:rsidP="00D6531F">
            <w:pPr>
              <w:pStyle w:val="NormalWeb"/>
              <w:spacing w:before="0" w:beforeAutospacing="0" w:after="0" w:afterAutospacing="0"/>
              <w:rPr>
                <w:rFonts w:ascii="Calibri" w:hAnsi="Calibri" w:cs="Calibri"/>
                <w:sz w:val="22"/>
                <w:szCs w:val="22"/>
              </w:rPr>
            </w:pPr>
            <w:r>
              <w:rPr>
                <w:rFonts w:ascii="Calibri" w:hAnsi="Calibri" w:cs="Calibri"/>
                <w:sz w:val="22"/>
                <w:szCs w:val="22"/>
              </w:rPr>
              <w:t>- Evaluation protocol</w:t>
            </w:r>
          </w:p>
          <w:p w14:paraId="03EDD267" w14:textId="77777777" w:rsidR="002A5439" w:rsidRPr="004B7922" w:rsidRDefault="002A5439" w:rsidP="00D6531F">
            <w:pPr>
              <w:pStyle w:val="NormalWeb"/>
              <w:spacing w:before="0" w:beforeAutospacing="0" w:after="0" w:afterAutospacing="0"/>
              <w:rPr>
                <w:rFonts w:ascii="Calibri" w:hAnsi="Calibri" w:cs="Calibri"/>
                <w:sz w:val="22"/>
                <w:szCs w:val="22"/>
              </w:rPr>
            </w:pPr>
            <w:r>
              <w:rPr>
                <w:rFonts w:ascii="Calibri" w:hAnsi="Calibri" w:cs="Calibri"/>
                <w:sz w:val="22"/>
                <w:szCs w:val="22"/>
              </w:rPr>
              <w:t>Development of data collection tools (questionnaires, interview guide, Outcome Harvesting form or other proposed methodologies)</w:t>
            </w:r>
          </w:p>
        </w:tc>
        <w:tc>
          <w:tcPr>
            <w:tcW w:w="1413" w:type="dxa"/>
          </w:tcPr>
          <w:p w14:paraId="55AD6819" w14:textId="77777777" w:rsidR="002A5439" w:rsidRPr="00F211A6" w:rsidRDefault="002A5439" w:rsidP="00D6531F">
            <w:pPr>
              <w:rPr>
                <w:rFonts w:asciiTheme="minorHAnsi" w:hAnsiTheme="minorHAnsi" w:cstheme="minorHAnsi"/>
                <w:szCs w:val="22"/>
              </w:rPr>
            </w:pPr>
            <w:r>
              <w:rPr>
                <w:rFonts w:asciiTheme="minorHAnsi" w:hAnsiTheme="minorHAnsi" w:cstheme="minorHAnsi"/>
                <w:szCs w:val="22"/>
              </w:rPr>
              <w:t>Consultant(s)</w:t>
            </w:r>
            <w:r w:rsidRPr="00F211A6">
              <w:rPr>
                <w:rFonts w:asciiTheme="minorHAnsi" w:hAnsiTheme="minorHAnsi" w:cstheme="minorHAnsi"/>
                <w:szCs w:val="22"/>
              </w:rPr>
              <w:t xml:space="preserve"> </w:t>
            </w:r>
          </w:p>
        </w:tc>
        <w:tc>
          <w:tcPr>
            <w:tcW w:w="1535" w:type="dxa"/>
          </w:tcPr>
          <w:p w14:paraId="787F6723" w14:textId="77777777" w:rsidR="002A5439" w:rsidRPr="00F211A6" w:rsidRDefault="002A5439" w:rsidP="00D6531F">
            <w:pPr>
              <w:rPr>
                <w:rFonts w:asciiTheme="minorHAnsi" w:hAnsiTheme="minorHAnsi" w:cstheme="minorHAnsi"/>
                <w:szCs w:val="22"/>
              </w:rPr>
            </w:pPr>
            <w:r>
              <w:rPr>
                <w:rFonts w:asciiTheme="minorHAnsi" w:hAnsiTheme="minorHAnsi" w:cstheme="minorHAnsi"/>
                <w:szCs w:val="22"/>
              </w:rPr>
              <w:t>15 June 2</w:t>
            </w:r>
            <w:r w:rsidRPr="00F211A6">
              <w:rPr>
                <w:rFonts w:asciiTheme="minorHAnsi" w:hAnsiTheme="minorHAnsi" w:cstheme="minorHAnsi"/>
                <w:szCs w:val="22"/>
              </w:rPr>
              <w:t>023</w:t>
            </w:r>
          </w:p>
        </w:tc>
        <w:tc>
          <w:tcPr>
            <w:tcW w:w="2562" w:type="dxa"/>
          </w:tcPr>
          <w:p w14:paraId="4AA4A4AC" w14:textId="77777777" w:rsidR="002A5439" w:rsidRPr="00A26534" w:rsidRDefault="002A5439" w:rsidP="00D6531F">
            <w:pPr>
              <w:rPr>
                <w:rFonts w:asciiTheme="minorHAnsi" w:hAnsiTheme="minorHAnsi" w:cstheme="minorHAnsi"/>
                <w:szCs w:val="22"/>
                <w:lang w:val="en-US"/>
              </w:rPr>
            </w:pPr>
            <w:r w:rsidRPr="00A26534">
              <w:rPr>
                <w:rFonts w:asciiTheme="minorHAnsi" w:hAnsiTheme="minorHAnsi" w:cstheme="minorHAnsi"/>
                <w:szCs w:val="22"/>
                <w:lang w:val="en-US"/>
              </w:rPr>
              <w:t xml:space="preserve">Draft inception report </w:t>
            </w:r>
          </w:p>
          <w:p w14:paraId="294E372C" w14:textId="77777777" w:rsidR="002A5439" w:rsidRPr="00A26534" w:rsidRDefault="002A5439" w:rsidP="00D6531F">
            <w:pPr>
              <w:rPr>
                <w:rFonts w:asciiTheme="minorHAnsi" w:hAnsiTheme="minorHAnsi" w:cstheme="minorHAnsi"/>
                <w:szCs w:val="22"/>
                <w:lang w:val="en-US"/>
              </w:rPr>
            </w:pPr>
          </w:p>
          <w:p w14:paraId="38A760E9" w14:textId="77777777" w:rsidR="002A5439" w:rsidRPr="00A26534" w:rsidRDefault="002A5439" w:rsidP="00D6531F">
            <w:pPr>
              <w:rPr>
                <w:rFonts w:asciiTheme="minorHAnsi" w:hAnsiTheme="minorHAnsi" w:cstheme="minorHAnsi"/>
                <w:szCs w:val="22"/>
                <w:lang w:val="en-US"/>
              </w:rPr>
            </w:pPr>
            <w:r w:rsidRPr="00A26534">
              <w:rPr>
                <w:rFonts w:asciiTheme="minorHAnsi" w:hAnsiTheme="minorHAnsi" w:cstheme="minorHAnsi"/>
                <w:szCs w:val="22"/>
                <w:lang w:val="en-US"/>
              </w:rPr>
              <w:t>Draft d</w:t>
            </w:r>
            <w:r>
              <w:rPr>
                <w:rFonts w:asciiTheme="minorHAnsi" w:hAnsiTheme="minorHAnsi" w:cstheme="minorHAnsi"/>
                <w:szCs w:val="22"/>
                <w:lang w:val="en-US"/>
              </w:rPr>
              <w:t xml:space="preserve">ata collection tools </w:t>
            </w:r>
          </w:p>
        </w:tc>
      </w:tr>
      <w:tr w:rsidR="00A83618" w:rsidRPr="00266BD3" w14:paraId="44369CAC" w14:textId="2240E9E4" w:rsidTr="00CB798E">
        <w:tc>
          <w:tcPr>
            <w:tcW w:w="4340" w:type="dxa"/>
          </w:tcPr>
          <w:p w14:paraId="06BD3382" w14:textId="4BB3F8AD" w:rsidR="00193BF9" w:rsidRPr="00193BF9" w:rsidRDefault="00193BF9" w:rsidP="0042464F">
            <w:pPr>
              <w:rPr>
                <w:rFonts w:asciiTheme="minorHAnsi" w:hAnsiTheme="minorHAnsi" w:cstheme="minorHAnsi"/>
                <w:szCs w:val="22"/>
                <w:lang w:val="en-US"/>
              </w:rPr>
            </w:pPr>
            <w:r w:rsidRPr="00193BF9">
              <w:rPr>
                <w:rFonts w:asciiTheme="minorHAnsi" w:hAnsiTheme="minorHAnsi" w:cstheme="minorHAnsi"/>
                <w:szCs w:val="22"/>
                <w:lang w:val="en-US"/>
              </w:rPr>
              <w:t>Revision and resubmission and v</w:t>
            </w:r>
            <w:r>
              <w:rPr>
                <w:rFonts w:asciiTheme="minorHAnsi" w:hAnsiTheme="minorHAnsi" w:cstheme="minorHAnsi"/>
                <w:szCs w:val="22"/>
                <w:lang w:val="en-US"/>
              </w:rPr>
              <w:t xml:space="preserve">alidation of final inception report </w:t>
            </w:r>
          </w:p>
        </w:tc>
        <w:tc>
          <w:tcPr>
            <w:tcW w:w="1413" w:type="dxa"/>
          </w:tcPr>
          <w:p w14:paraId="371E7A3D" w14:textId="3C3BA32D" w:rsidR="0042464F" w:rsidRPr="00F211A6" w:rsidRDefault="002F6C5B" w:rsidP="0042464F">
            <w:pPr>
              <w:rPr>
                <w:rFonts w:asciiTheme="minorHAnsi" w:hAnsiTheme="minorHAnsi" w:cstheme="minorHAnsi"/>
                <w:szCs w:val="22"/>
              </w:rPr>
            </w:pPr>
            <w:r>
              <w:rPr>
                <w:rFonts w:asciiTheme="minorHAnsi" w:hAnsiTheme="minorHAnsi" w:cstheme="minorHAnsi"/>
                <w:szCs w:val="22"/>
              </w:rPr>
              <w:t xml:space="preserve">Evaluation </w:t>
            </w:r>
            <w:proofErr w:type="spellStart"/>
            <w:r w:rsidR="00CD6712">
              <w:rPr>
                <w:rFonts w:asciiTheme="minorHAnsi" w:hAnsiTheme="minorHAnsi" w:cstheme="minorHAnsi"/>
                <w:szCs w:val="22"/>
              </w:rPr>
              <w:t>c</w:t>
            </w:r>
            <w:r>
              <w:rPr>
                <w:rFonts w:asciiTheme="minorHAnsi" w:hAnsiTheme="minorHAnsi" w:cstheme="minorHAnsi"/>
                <w:szCs w:val="22"/>
              </w:rPr>
              <w:t>ommittee</w:t>
            </w:r>
            <w:proofErr w:type="spellEnd"/>
            <w:r w:rsidR="0042464F" w:rsidRPr="00F211A6">
              <w:rPr>
                <w:rFonts w:asciiTheme="minorHAnsi" w:hAnsiTheme="minorHAnsi" w:cstheme="minorHAnsi"/>
                <w:szCs w:val="22"/>
              </w:rPr>
              <w:t xml:space="preserve"> </w:t>
            </w:r>
          </w:p>
        </w:tc>
        <w:tc>
          <w:tcPr>
            <w:tcW w:w="1535" w:type="dxa"/>
          </w:tcPr>
          <w:p w14:paraId="236DBE9F" w14:textId="752286E4" w:rsidR="0042464F" w:rsidRPr="00F211A6" w:rsidRDefault="00591977" w:rsidP="0042464F">
            <w:pPr>
              <w:rPr>
                <w:rFonts w:asciiTheme="minorHAnsi" w:hAnsiTheme="minorHAnsi" w:cstheme="minorHAnsi"/>
                <w:szCs w:val="22"/>
              </w:rPr>
            </w:pPr>
            <w:r>
              <w:rPr>
                <w:rFonts w:asciiTheme="minorHAnsi" w:hAnsiTheme="minorHAnsi" w:cstheme="minorHAnsi"/>
                <w:szCs w:val="22"/>
              </w:rPr>
              <w:t>30</w:t>
            </w:r>
            <w:r w:rsidR="00C926A6" w:rsidRPr="00F211A6">
              <w:rPr>
                <w:rFonts w:asciiTheme="minorHAnsi" w:hAnsiTheme="minorHAnsi" w:cstheme="minorHAnsi"/>
                <w:szCs w:val="22"/>
              </w:rPr>
              <w:t xml:space="preserve"> </w:t>
            </w:r>
            <w:r w:rsidR="002F6C5B">
              <w:rPr>
                <w:rFonts w:asciiTheme="minorHAnsi" w:hAnsiTheme="minorHAnsi" w:cstheme="minorHAnsi"/>
                <w:szCs w:val="22"/>
              </w:rPr>
              <w:t xml:space="preserve">June </w:t>
            </w:r>
            <w:r w:rsidR="0042464F" w:rsidRPr="00F211A6">
              <w:rPr>
                <w:rFonts w:asciiTheme="minorHAnsi" w:hAnsiTheme="minorHAnsi" w:cstheme="minorHAnsi"/>
                <w:szCs w:val="22"/>
              </w:rPr>
              <w:t>2023</w:t>
            </w:r>
          </w:p>
        </w:tc>
        <w:tc>
          <w:tcPr>
            <w:tcW w:w="2562" w:type="dxa"/>
          </w:tcPr>
          <w:p w14:paraId="699085C1" w14:textId="2728265E" w:rsidR="002F6C5B" w:rsidRPr="002F6C5B" w:rsidRDefault="002F6C5B" w:rsidP="0042464F">
            <w:pPr>
              <w:rPr>
                <w:rFonts w:asciiTheme="minorHAnsi" w:hAnsiTheme="minorHAnsi" w:cstheme="minorHAnsi"/>
                <w:szCs w:val="22"/>
                <w:lang w:val="en-US"/>
              </w:rPr>
            </w:pPr>
            <w:r w:rsidRPr="002F6C5B">
              <w:rPr>
                <w:rFonts w:asciiTheme="minorHAnsi" w:hAnsiTheme="minorHAnsi" w:cstheme="minorHAnsi"/>
                <w:szCs w:val="22"/>
                <w:lang w:val="en-US"/>
              </w:rPr>
              <w:t>Final inc</w:t>
            </w:r>
            <w:r>
              <w:rPr>
                <w:rFonts w:asciiTheme="minorHAnsi" w:hAnsiTheme="minorHAnsi" w:cstheme="minorHAnsi"/>
                <w:szCs w:val="22"/>
                <w:lang w:val="en-US"/>
              </w:rPr>
              <w:t xml:space="preserve">eption report </w:t>
            </w:r>
          </w:p>
          <w:p w14:paraId="4F190874" w14:textId="77777777" w:rsidR="002F6C5B" w:rsidRPr="000A268D" w:rsidRDefault="002F6C5B" w:rsidP="0042464F">
            <w:pPr>
              <w:rPr>
                <w:rFonts w:asciiTheme="minorHAnsi" w:hAnsiTheme="minorHAnsi" w:cstheme="minorHAnsi"/>
                <w:szCs w:val="22"/>
                <w:lang w:val="en-US"/>
              </w:rPr>
            </w:pPr>
          </w:p>
          <w:p w14:paraId="2F59A672" w14:textId="79AEFCB4" w:rsidR="00C926A6" w:rsidRPr="00255076" w:rsidRDefault="00255076" w:rsidP="0042464F">
            <w:pPr>
              <w:rPr>
                <w:rFonts w:asciiTheme="minorHAnsi" w:hAnsiTheme="minorHAnsi" w:cstheme="minorHAnsi"/>
                <w:szCs w:val="22"/>
                <w:lang w:val="en-US"/>
              </w:rPr>
            </w:pPr>
            <w:r w:rsidRPr="00380EB6">
              <w:rPr>
                <w:rStyle w:val="cf01"/>
                <w:rFonts w:asciiTheme="minorHAnsi" w:hAnsiTheme="minorHAnsi" w:cstheme="minorHAnsi"/>
                <w:sz w:val="22"/>
                <w:szCs w:val="22"/>
                <w:lang w:val="en-US"/>
              </w:rPr>
              <w:t>Finalized data collection tools</w:t>
            </w:r>
            <w:r w:rsidR="00F658DA" w:rsidRPr="00255076">
              <w:rPr>
                <w:rFonts w:asciiTheme="minorHAnsi" w:hAnsiTheme="minorHAnsi" w:cstheme="minorHAnsi"/>
                <w:szCs w:val="22"/>
                <w:lang w:val="en-US"/>
              </w:rPr>
              <w:t xml:space="preserve"> </w:t>
            </w:r>
          </w:p>
        </w:tc>
      </w:tr>
      <w:tr w:rsidR="00A83618" w:rsidRPr="00266BD3" w14:paraId="3000F872" w14:textId="1D9AAB39" w:rsidTr="00CB798E">
        <w:tc>
          <w:tcPr>
            <w:tcW w:w="4340" w:type="dxa"/>
          </w:tcPr>
          <w:p w14:paraId="7DA54196" w14:textId="7C36391C" w:rsidR="00E947A9" w:rsidRPr="00F211A6" w:rsidRDefault="002F6C5B" w:rsidP="0042464F">
            <w:pPr>
              <w:rPr>
                <w:rFonts w:asciiTheme="minorHAnsi" w:hAnsiTheme="minorHAnsi" w:cstheme="minorHAnsi"/>
                <w:szCs w:val="22"/>
              </w:rPr>
            </w:pPr>
            <w:r>
              <w:rPr>
                <w:rFonts w:asciiTheme="minorHAnsi" w:hAnsiTheme="minorHAnsi" w:cstheme="minorHAnsi"/>
                <w:szCs w:val="22"/>
              </w:rPr>
              <w:t>Field d</w:t>
            </w:r>
            <w:r w:rsidR="00E947A9">
              <w:rPr>
                <w:rFonts w:asciiTheme="minorHAnsi" w:hAnsiTheme="minorHAnsi" w:cstheme="minorHAnsi"/>
                <w:szCs w:val="22"/>
              </w:rPr>
              <w:t xml:space="preserve">ata collection (qualitative and quantitative) </w:t>
            </w:r>
          </w:p>
        </w:tc>
        <w:tc>
          <w:tcPr>
            <w:tcW w:w="1413" w:type="dxa"/>
          </w:tcPr>
          <w:p w14:paraId="5EA154BA" w14:textId="16C7A5E0" w:rsidR="0042464F" w:rsidRPr="00F211A6" w:rsidRDefault="002F6C5B" w:rsidP="0042464F">
            <w:pPr>
              <w:rPr>
                <w:rStyle w:val="cf01"/>
                <w:rFonts w:asciiTheme="minorHAnsi" w:hAnsiTheme="minorHAnsi" w:cstheme="minorHAnsi"/>
                <w:sz w:val="22"/>
                <w:szCs w:val="22"/>
              </w:rPr>
            </w:pPr>
            <w:r>
              <w:rPr>
                <w:rFonts w:asciiTheme="minorHAnsi" w:hAnsiTheme="minorHAnsi" w:cstheme="minorHAnsi"/>
                <w:szCs w:val="22"/>
              </w:rPr>
              <w:t>Consultant(s)</w:t>
            </w:r>
            <w:r w:rsidR="0042464F" w:rsidRPr="00F211A6">
              <w:rPr>
                <w:rFonts w:asciiTheme="minorHAnsi" w:hAnsiTheme="minorHAnsi" w:cstheme="minorHAnsi"/>
                <w:szCs w:val="22"/>
              </w:rPr>
              <w:t xml:space="preserve"> </w:t>
            </w:r>
          </w:p>
        </w:tc>
        <w:tc>
          <w:tcPr>
            <w:tcW w:w="1535" w:type="dxa"/>
          </w:tcPr>
          <w:p w14:paraId="47D22362" w14:textId="2C94D424" w:rsidR="0042464F" w:rsidRPr="00F211A6" w:rsidRDefault="00A13A16" w:rsidP="0042464F">
            <w:pPr>
              <w:rPr>
                <w:rStyle w:val="cf01"/>
                <w:rFonts w:asciiTheme="minorHAnsi" w:hAnsiTheme="minorHAnsi" w:cstheme="minorHAnsi"/>
                <w:sz w:val="22"/>
                <w:szCs w:val="22"/>
              </w:rPr>
            </w:pPr>
            <w:r>
              <w:rPr>
                <w:rStyle w:val="cf01"/>
                <w:rFonts w:asciiTheme="minorHAnsi" w:hAnsiTheme="minorHAnsi" w:cstheme="minorHAnsi"/>
                <w:sz w:val="22"/>
                <w:szCs w:val="22"/>
              </w:rPr>
              <w:t>July-August</w:t>
            </w:r>
            <w:r w:rsidR="00E31CD5" w:rsidRPr="00F211A6">
              <w:rPr>
                <w:rStyle w:val="cf01"/>
                <w:rFonts w:asciiTheme="minorHAnsi" w:hAnsiTheme="minorHAnsi" w:cstheme="minorHAnsi"/>
                <w:sz w:val="22"/>
                <w:szCs w:val="22"/>
              </w:rPr>
              <w:t xml:space="preserve"> 2023</w:t>
            </w:r>
          </w:p>
        </w:tc>
        <w:tc>
          <w:tcPr>
            <w:tcW w:w="2562" w:type="dxa"/>
          </w:tcPr>
          <w:p w14:paraId="71F322A0" w14:textId="10F9EBC8" w:rsidR="00F658DA" w:rsidRDefault="00380EB6" w:rsidP="0042464F">
            <w:pPr>
              <w:rPr>
                <w:rStyle w:val="cf01"/>
                <w:rFonts w:asciiTheme="minorHAnsi" w:hAnsiTheme="minorHAnsi" w:cstheme="minorHAnsi"/>
                <w:sz w:val="22"/>
                <w:szCs w:val="22"/>
                <w:lang w:val="en-US"/>
              </w:rPr>
            </w:pPr>
            <w:r w:rsidRPr="00380EB6">
              <w:rPr>
                <w:rFonts w:asciiTheme="minorHAnsi" w:hAnsiTheme="minorHAnsi" w:cstheme="minorHAnsi"/>
                <w:szCs w:val="22"/>
                <w:lang w:val="en-US"/>
              </w:rPr>
              <w:t>Detailed workplan and operational plan</w:t>
            </w:r>
            <w:r w:rsidR="00255076">
              <w:rPr>
                <w:rFonts w:asciiTheme="minorHAnsi" w:hAnsiTheme="minorHAnsi" w:cstheme="minorHAnsi"/>
                <w:szCs w:val="22"/>
                <w:lang w:val="en-US"/>
              </w:rPr>
              <w:t xml:space="preserve"> for data collection</w:t>
            </w:r>
          </w:p>
          <w:p w14:paraId="51A77370" w14:textId="230614EC" w:rsidR="00380EB6" w:rsidRPr="00380EB6" w:rsidRDefault="00380EB6" w:rsidP="0042464F">
            <w:pPr>
              <w:rPr>
                <w:rStyle w:val="cf01"/>
                <w:rFonts w:asciiTheme="minorHAnsi" w:hAnsiTheme="minorHAnsi" w:cstheme="minorHAnsi"/>
                <w:sz w:val="22"/>
                <w:szCs w:val="22"/>
                <w:lang w:val="en-US"/>
              </w:rPr>
            </w:pPr>
          </w:p>
        </w:tc>
      </w:tr>
      <w:tr w:rsidR="00A83618" w:rsidRPr="00266BD3" w14:paraId="06B75DFE" w14:textId="0484D1BE" w:rsidTr="00CB798E">
        <w:tc>
          <w:tcPr>
            <w:tcW w:w="4340" w:type="dxa"/>
          </w:tcPr>
          <w:p w14:paraId="6435AA9C" w14:textId="52E91156" w:rsidR="00380EB6" w:rsidRPr="006755B6" w:rsidRDefault="00380EB6" w:rsidP="0042464F">
            <w:pPr>
              <w:rPr>
                <w:rFonts w:asciiTheme="minorHAnsi" w:hAnsiTheme="minorHAnsi" w:cstheme="minorHAnsi"/>
                <w:szCs w:val="22"/>
                <w:lang w:val="en-US"/>
              </w:rPr>
            </w:pPr>
            <w:r w:rsidRPr="006755B6">
              <w:rPr>
                <w:rFonts w:asciiTheme="minorHAnsi" w:hAnsiTheme="minorHAnsi" w:cstheme="minorHAnsi"/>
                <w:szCs w:val="22"/>
                <w:lang w:val="en-US"/>
              </w:rPr>
              <w:t>P</w:t>
            </w:r>
            <w:r w:rsidRPr="006755B6">
              <w:rPr>
                <w:rFonts w:asciiTheme="minorHAnsi" w:hAnsiTheme="minorHAnsi" w:cstheme="minorHAnsi"/>
                <w:lang w:val="en-US"/>
              </w:rPr>
              <w:t>reliminary analysis of data and presentation of preliminary findings</w:t>
            </w:r>
          </w:p>
        </w:tc>
        <w:tc>
          <w:tcPr>
            <w:tcW w:w="1413" w:type="dxa"/>
          </w:tcPr>
          <w:p w14:paraId="34D4589A" w14:textId="093B0F5B" w:rsidR="004A78C6" w:rsidRPr="006755B6" w:rsidRDefault="002F6C5B" w:rsidP="0042464F">
            <w:pPr>
              <w:rPr>
                <w:rFonts w:asciiTheme="minorHAnsi" w:hAnsiTheme="minorHAnsi" w:cstheme="minorHAnsi"/>
                <w:szCs w:val="22"/>
              </w:rPr>
            </w:pPr>
            <w:r>
              <w:rPr>
                <w:rFonts w:asciiTheme="minorHAnsi" w:hAnsiTheme="minorHAnsi" w:cstheme="minorHAnsi"/>
                <w:szCs w:val="22"/>
              </w:rPr>
              <w:t>Consultant(s)</w:t>
            </w:r>
            <w:r w:rsidR="00A77E4B">
              <w:rPr>
                <w:rFonts w:asciiTheme="minorHAnsi" w:hAnsiTheme="minorHAnsi" w:cstheme="minorHAnsi"/>
                <w:szCs w:val="22"/>
              </w:rPr>
              <w:t>,</w:t>
            </w:r>
          </w:p>
          <w:p w14:paraId="1A31BE1E" w14:textId="09E0EF65" w:rsidR="00912DF3" w:rsidRPr="006755B6" w:rsidRDefault="00CD6712" w:rsidP="0042464F">
            <w:pPr>
              <w:rPr>
                <w:rStyle w:val="cf01"/>
                <w:rFonts w:asciiTheme="minorHAnsi" w:hAnsiTheme="minorHAnsi" w:cstheme="minorHAnsi"/>
                <w:sz w:val="22"/>
                <w:szCs w:val="22"/>
              </w:rPr>
            </w:pPr>
            <w:proofErr w:type="spellStart"/>
            <w:proofErr w:type="gramStart"/>
            <w:r>
              <w:rPr>
                <w:rFonts w:asciiTheme="minorHAnsi" w:hAnsiTheme="minorHAnsi" w:cstheme="minorHAnsi"/>
                <w:szCs w:val="22"/>
              </w:rPr>
              <w:t>e</w:t>
            </w:r>
            <w:r w:rsidR="0071038C">
              <w:rPr>
                <w:rFonts w:asciiTheme="minorHAnsi" w:hAnsiTheme="minorHAnsi" w:cstheme="minorHAnsi"/>
                <w:szCs w:val="22"/>
              </w:rPr>
              <w:t>valuation</w:t>
            </w:r>
            <w:proofErr w:type="spellEnd"/>
            <w:proofErr w:type="gramEnd"/>
            <w:r w:rsidR="0071038C">
              <w:rPr>
                <w:rFonts w:asciiTheme="minorHAnsi" w:hAnsiTheme="minorHAnsi" w:cstheme="minorHAnsi"/>
                <w:szCs w:val="22"/>
              </w:rPr>
              <w:t xml:space="preserve"> </w:t>
            </w:r>
            <w:proofErr w:type="spellStart"/>
            <w:r w:rsidR="0071038C">
              <w:rPr>
                <w:rFonts w:asciiTheme="minorHAnsi" w:hAnsiTheme="minorHAnsi" w:cstheme="minorHAnsi"/>
                <w:szCs w:val="22"/>
              </w:rPr>
              <w:t>committee</w:t>
            </w:r>
            <w:proofErr w:type="spellEnd"/>
            <w:r w:rsidR="00912DF3" w:rsidRPr="006755B6">
              <w:rPr>
                <w:rFonts w:asciiTheme="minorHAnsi" w:hAnsiTheme="minorHAnsi" w:cstheme="minorHAnsi"/>
                <w:szCs w:val="22"/>
              </w:rPr>
              <w:t xml:space="preserve"> </w:t>
            </w:r>
          </w:p>
        </w:tc>
        <w:tc>
          <w:tcPr>
            <w:tcW w:w="1535" w:type="dxa"/>
          </w:tcPr>
          <w:p w14:paraId="79DF171B" w14:textId="14D0C9FD" w:rsidR="0042464F" w:rsidRPr="006755B6" w:rsidRDefault="005D7EDA" w:rsidP="0042464F">
            <w:pPr>
              <w:rPr>
                <w:rFonts w:asciiTheme="minorHAnsi" w:hAnsiTheme="minorHAnsi" w:cstheme="minorHAnsi"/>
                <w:szCs w:val="22"/>
              </w:rPr>
            </w:pPr>
            <w:r w:rsidRPr="006755B6">
              <w:rPr>
                <w:rStyle w:val="cf01"/>
                <w:rFonts w:asciiTheme="minorHAnsi" w:hAnsiTheme="minorHAnsi" w:cstheme="minorHAnsi"/>
                <w:sz w:val="22"/>
                <w:szCs w:val="22"/>
              </w:rPr>
              <w:t>1</w:t>
            </w:r>
            <w:r w:rsidR="007471D5" w:rsidRPr="006755B6">
              <w:rPr>
                <w:rStyle w:val="cf01"/>
                <w:rFonts w:asciiTheme="minorHAnsi" w:hAnsiTheme="minorHAnsi" w:cstheme="minorHAnsi"/>
                <w:sz w:val="22"/>
                <w:szCs w:val="22"/>
              </w:rPr>
              <w:t xml:space="preserve"> </w:t>
            </w:r>
            <w:proofErr w:type="spellStart"/>
            <w:r w:rsidR="00A13A16" w:rsidRPr="006755B6">
              <w:rPr>
                <w:rStyle w:val="cf01"/>
                <w:rFonts w:asciiTheme="minorHAnsi" w:hAnsiTheme="minorHAnsi" w:cstheme="minorHAnsi"/>
                <w:sz w:val="22"/>
                <w:szCs w:val="22"/>
              </w:rPr>
              <w:t>S</w:t>
            </w:r>
            <w:r w:rsidR="007471D5" w:rsidRPr="006755B6">
              <w:rPr>
                <w:rStyle w:val="cf01"/>
                <w:rFonts w:asciiTheme="minorHAnsi" w:hAnsiTheme="minorHAnsi" w:cstheme="minorHAnsi"/>
                <w:sz w:val="22"/>
                <w:szCs w:val="22"/>
              </w:rPr>
              <w:t>eptemb</w:t>
            </w:r>
            <w:r w:rsidR="00A13A16" w:rsidRPr="006755B6">
              <w:rPr>
                <w:rStyle w:val="cf01"/>
                <w:rFonts w:asciiTheme="minorHAnsi" w:hAnsiTheme="minorHAnsi" w:cstheme="minorHAnsi"/>
                <w:sz w:val="22"/>
                <w:szCs w:val="22"/>
              </w:rPr>
              <w:t>er</w:t>
            </w:r>
            <w:proofErr w:type="spellEnd"/>
            <w:r w:rsidR="007471D5" w:rsidRPr="006755B6">
              <w:rPr>
                <w:rStyle w:val="cf01"/>
                <w:rFonts w:asciiTheme="minorHAnsi" w:hAnsiTheme="minorHAnsi" w:cstheme="minorHAnsi"/>
                <w:sz w:val="22"/>
                <w:szCs w:val="22"/>
              </w:rPr>
              <w:t xml:space="preserve"> </w:t>
            </w:r>
            <w:r w:rsidR="0042464F" w:rsidRPr="006755B6">
              <w:rPr>
                <w:rStyle w:val="cf01"/>
                <w:rFonts w:asciiTheme="minorHAnsi" w:hAnsiTheme="minorHAnsi" w:cstheme="minorHAnsi"/>
                <w:sz w:val="22"/>
                <w:szCs w:val="22"/>
              </w:rPr>
              <w:t>2023</w:t>
            </w:r>
          </w:p>
        </w:tc>
        <w:tc>
          <w:tcPr>
            <w:tcW w:w="2562" w:type="dxa"/>
          </w:tcPr>
          <w:p w14:paraId="766F27A8" w14:textId="3F4EC20E" w:rsidR="0042464F" w:rsidRPr="006755B6" w:rsidRDefault="00E31CD5" w:rsidP="0042464F">
            <w:pPr>
              <w:rPr>
                <w:rStyle w:val="cf01"/>
                <w:rFonts w:asciiTheme="minorHAnsi" w:hAnsiTheme="minorHAnsi" w:cstheme="minorHAnsi"/>
                <w:sz w:val="22"/>
                <w:szCs w:val="22"/>
                <w:lang w:val="en-US"/>
              </w:rPr>
            </w:pPr>
            <w:r w:rsidRPr="006755B6">
              <w:rPr>
                <w:rFonts w:asciiTheme="minorHAnsi" w:hAnsiTheme="minorHAnsi" w:cstheme="minorHAnsi"/>
                <w:szCs w:val="22"/>
                <w:lang w:val="en-US"/>
              </w:rPr>
              <w:t xml:space="preserve">PowerPoint </w:t>
            </w:r>
            <w:r w:rsidR="00380EB6" w:rsidRPr="006755B6">
              <w:rPr>
                <w:rFonts w:asciiTheme="minorHAnsi" w:hAnsiTheme="minorHAnsi" w:cstheme="minorHAnsi"/>
                <w:szCs w:val="22"/>
                <w:lang w:val="en-US"/>
              </w:rPr>
              <w:t xml:space="preserve">presentation of preliminary results </w:t>
            </w:r>
          </w:p>
        </w:tc>
      </w:tr>
      <w:tr w:rsidR="00A83618" w:rsidRPr="00F211A6" w14:paraId="36452FA3" w14:textId="5946185D" w:rsidTr="00CB798E">
        <w:trPr>
          <w:trHeight w:val="325"/>
        </w:trPr>
        <w:tc>
          <w:tcPr>
            <w:tcW w:w="4340" w:type="dxa"/>
          </w:tcPr>
          <w:p w14:paraId="7E255430" w14:textId="34AA603A" w:rsidR="00596C90" w:rsidRPr="006755B6" w:rsidRDefault="00380EB6" w:rsidP="00596C90">
            <w:pPr>
              <w:pStyle w:val="pf0"/>
              <w:rPr>
                <w:rStyle w:val="cf01"/>
                <w:rFonts w:asciiTheme="minorHAnsi" w:hAnsiTheme="minorHAnsi" w:cstheme="minorHAnsi"/>
                <w:sz w:val="22"/>
                <w:szCs w:val="22"/>
                <w:lang w:val="en-US"/>
              </w:rPr>
            </w:pPr>
            <w:r w:rsidRPr="006755B6">
              <w:rPr>
                <w:rStyle w:val="cf01"/>
                <w:rFonts w:asciiTheme="minorHAnsi" w:hAnsiTheme="minorHAnsi" w:cstheme="minorHAnsi"/>
                <w:sz w:val="22"/>
                <w:szCs w:val="22"/>
                <w:lang w:val="en-US"/>
              </w:rPr>
              <w:t>Submission of first draft of the evaluation report in English</w:t>
            </w:r>
          </w:p>
        </w:tc>
        <w:tc>
          <w:tcPr>
            <w:tcW w:w="1413" w:type="dxa"/>
          </w:tcPr>
          <w:p w14:paraId="69A6D363" w14:textId="1DFC54FB" w:rsidR="00596C90" w:rsidRPr="006755B6" w:rsidRDefault="002F6C5B" w:rsidP="00596C90">
            <w:pPr>
              <w:rPr>
                <w:rFonts w:asciiTheme="minorHAnsi" w:hAnsiTheme="minorHAnsi" w:cstheme="minorHAnsi"/>
                <w:szCs w:val="22"/>
              </w:rPr>
            </w:pPr>
            <w:r>
              <w:rPr>
                <w:rFonts w:asciiTheme="minorHAnsi" w:hAnsiTheme="minorHAnsi" w:cstheme="minorHAnsi"/>
                <w:szCs w:val="22"/>
              </w:rPr>
              <w:t>Consultant(s)</w:t>
            </w:r>
          </w:p>
        </w:tc>
        <w:tc>
          <w:tcPr>
            <w:tcW w:w="1535" w:type="dxa"/>
          </w:tcPr>
          <w:p w14:paraId="791BB03E" w14:textId="3F7708AF" w:rsidR="00596C90" w:rsidRPr="006755B6" w:rsidRDefault="00686786" w:rsidP="00596C90">
            <w:pPr>
              <w:rPr>
                <w:rFonts w:asciiTheme="minorHAnsi" w:hAnsiTheme="minorHAnsi" w:cstheme="minorHAnsi"/>
                <w:szCs w:val="22"/>
              </w:rPr>
            </w:pPr>
            <w:r w:rsidRPr="006755B6">
              <w:rPr>
                <w:rStyle w:val="cf01"/>
                <w:rFonts w:asciiTheme="minorHAnsi" w:hAnsiTheme="minorHAnsi" w:cstheme="minorHAnsi"/>
                <w:sz w:val="22"/>
                <w:szCs w:val="22"/>
              </w:rPr>
              <w:t>2</w:t>
            </w:r>
            <w:r w:rsidR="00CB798E" w:rsidRPr="006755B6">
              <w:rPr>
                <w:rStyle w:val="cf01"/>
                <w:rFonts w:asciiTheme="minorHAnsi" w:hAnsiTheme="minorHAnsi" w:cstheme="minorHAnsi"/>
                <w:sz w:val="22"/>
                <w:szCs w:val="22"/>
              </w:rPr>
              <w:t>9</w:t>
            </w:r>
            <w:r w:rsidR="00A13A16" w:rsidRPr="006755B6">
              <w:rPr>
                <w:rStyle w:val="cf01"/>
                <w:rFonts w:asciiTheme="minorHAnsi" w:hAnsiTheme="minorHAnsi" w:cstheme="minorHAnsi"/>
                <w:sz w:val="22"/>
                <w:szCs w:val="22"/>
              </w:rPr>
              <w:t xml:space="preserve"> </w:t>
            </w:r>
            <w:proofErr w:type="spellStart"/>
            <w:r w:rsidR="00A13A16" w:rsidRPr="006755B6">
              <w:rPr>
                <w:rStyle w:val="cf01"/>
                <w:rFonts w:asciiTheme="minorHAnsi" w:hAnsiTheme="minorHAnsi" w:cstheme="minorHAnsi"/>
                <w:sz w:val="22"/>
                <w:szCs w:val="22"/>
              </w:rPr>
              <w:t>September</w:t>
            </w:r>
            <w:proofErr w:type="spellEnd"/>
            <w:r w:rsidRPr="006755B6">
              <w:rPr>
                <w:rStyle w:val="cf01"/>
                <w:rFonts w:asciiTheme="minorHAnsi" w:hAnsiTheme="minorHAnsi" w:cstheme="minorHAnsi"/>
                <w:sz w:val="22"/>
                <w:szCs w:val="22"/>
              </w:rPr>
              <w:t xml:space="preserve"> </w:t>
            </w:r>
            <w:r w:rsidR="00596C90" w:rsidRPr="006755B6">
              <w:rPr>
                <w:rStyle w:val="cf01"/>
                <w:rFonts w:asciiTheme="minorHAnsi" w:hAnsiTheme="minorHAnsi" w:cstheme="minorHAnsi"/>
                <w:sz w:val="22"/>
                <w:szCs w:val="22"/>
              </w:rPr>
              <w:t>2023</w:t>
            </w:r>
          </w:p>
        </w:tc>
        <w:tc>
          <w:tcPr>
            <w:tcW w:w="2562" w:type="dxa"/>
          </w:tcPr>
          <w:p w14:paraId="71218FEF" w14:textId="71D50D00" w:rsidR="00596C90" w:rsidRPr="006755B6" w:rsidRDefault="006A0A00" w:rsidP="00596C90">
            <w:pPr>
              <w:rPr>
                <w:rFonts w:asciiTheme="minorHAnsi" w:hAnsiTheme="minorHAnsi" w:cstheme="minorHAnsi"/>
                <w:szCs w:val="22"/>
              </w:rPr>
            </w:pPr>
            <w:r w:rsidRPr="006755B6">
              <w:rPr>
                <w:rFonts w:asciiTheme="minorHAnsi" w:hAnsiTheme="minorHAnsi" w:cstheme="minorHAnsi"/>
                <w:szCs w:val="22"/>
              </w:rPr>
              <w:t xml:space="preserve">Draft final </w:t>
            </w:r>
            <w:proofErr w:type="spellStart"/>
            <w:r w:rsidRPr="006755B6">
              <w:rPr>
                <w:rFonts w:asciiTheme="minorHAnsi" w:hAnsiTheme="minorHAnsi" w:cstheme="minorHAnsi"/>
                <w:szCs w:val="22"/>
              </w:rPr>
              <w:t>evaluation</w:t>
            </w:r>
            <w:proofErr w:type="spellEnd"/>
            <w:r w:rsidRPr="006755B6">
              <w:rPr>
                <w:rFonts w:asciiTheme="minorHAnsi" w:hAnsiTheme="minorHAnsi" w:cstheme="minorHAnsi"/>
                <w:szCs w:val="22"/>
              </w:rPr>
              <w:t xml:space="preserve"> report </w:t>
            </w:r>
          </w:p>
        </w:tc>
      </w:tr>
      <w:tr w:rsidR="00A83618" w:rsidRPr="00F211A6" w14:paraId="1C9E6722" w14:textId="05EC7A54" w:rsidTr="00CB798E">
        <w:tc>
          <w:tcPr>
            <w:tcW w:w="4340" w:type="dxa"/>
          </w:tcPr>
          <w:p w14:paraId="4B1F35CE" w14:textId="0F6A2A74" w:rsidR="00596C90" w:rsidRPr="006755B6" w:rsidRDefault="00380EB6" w:rsidP="00596C90">
            <w:pPr>
              <w:rPr>
                <w:rFonts w:asciiTheme="minorHAnsi" w:hAnsiTheme="minorHAnsi" w:cstheme="minorHAnsi"/>
                <w:szCs w:val="22"/>
                <w:lang w:val="en-US"/>
              </w:rPr>
            </w:pPr>
            <w:r w:rsidRPr="006755B6">
              <w:rPr>
                <w:rFonts w:asciiTheme="minorHAnsi" w:hAnsiTheme="minorHAnsi" w:cstheme="minorHAnsi"/>
                <w:szCs w:val="22"/>
                <w:lang w:val="en-US"/>
              </w:rPr>
              <w:t>Review of first draft of the evaluation report</w:t>
            </w:r>
            <w:r w:rsidR="00596C90" w:rsidRPr="006755B6">
              <w:rPr>
                <w:rFonts w:asciiTheme="minorHAnsi" w:hAnsiTheme="minorHAnsi" w:cstheme="minorHAnsi"/>
                <w:szCs w:val="22"/>
                <w:lang w:val="en-US"/>
              </w:rPr>
              <w:t xml:space="preserve"> </w:t>
            </w:r>
          </w:p>
        </w:tc>
        <w:tc>
          <w:tcPr>
            <w:tcW w:w="1413" w:type="dxa"/>
          </w:tcPr>
          <w:p w14:paraId="20662FEB" w14:textId="146238B2" w:rsidR="00596C90" w:rsidRPr="006755B6" w:rsidRDefault="00D91C1A" w:rsidP="00596C90">
            <w:pPr>
              <w:rPr>
                <w:rFonts w:asciiTheme="minorHAnsi" w:hAnsiTheme="minorHAnsi" w:cstheme="minorHAnsi"/>
                <w:szCs w:val="22"/>
              </w:rPr>
            </w:pPr>
            <w:proofErr w:type="spellStart"/>
            <w:r w:rsidRPr="006755B6">
              <w:rPr>
                <w:rFonts w:asciiTheme="minorHAnsi" w:hAnsiTheme="minorHAnsi" w:cstheme="minorHAnsi"/>
                <w:szCs w:val="22"/>
              </w:rPr>
              <w:t>Alert</w:t>
            </w:r>
            <w:proofErr w:type="spellEnd"/>
            <w:r w:rsidRPr="006755B6">
              <w:rPr>
                <w:rFonts w:asciiTheme="minorHAnsi" w:hAnsiTheme="minorHAnsi" w:cstheme="minorHAnsi"/>
                <w:szCs w:val="22"/>
              </w:rPr>
              <w:t>,</w:t>
            </w:r>
            <w:r w:rsidR="00B87600" w:rsidRPr="006755B6">
              <w:rPr>
                <w:rFonts w:asciiTheme="minorHAnsi" w:hAnsiTheme="minorHAnsi" w:cstheme="minorHAnsi"/>
                <w:szCs w:val="22"/>
              </w:rPr>
              <w:t xml:space="preserve"> </w:t>
            </w:r>
            <w:proofErr w:type="spellStart"/>
            <w:r w:rsidR="00380EB6" w:rsidRPr="006755B6">
              <w:rPr>
                <w:rFonts w:asciiTheme="minorHAnsi" w:hAnsiTheme="minorHAnsi" w:cstheme="minorHAnsi"/>
                <w:szCs w:val="22"/>
              </w:rPr>
              <w:t>evaluation</w:t>
            </w:r>
            <w:proofErr w:type="spellEnd"/>
            <w:r w:rsidR="00380EB6" w:rsidRPr="006755B6">
              <w:rPr>
                <w:rFonts w:asciiTheme="minorHAnsi" w:hAnsiTheme="minorHAnsi" w:cstheme="minorHAnsi"/>
                <w:szCs w:val="22"/>
              </w:rPr>
              <w:t xml:space="preserve"> </w:t>
            </w:r>
            <w:proofErr w:type="spellStart"/>
            <w:r w:rsidR="00380EB6" w:rsidRPr="006755B6">
              <w:rPr>
                <w:rFonts w:asciiTheme="minorHAnsi" w:hAnsiTheme="minorHAnsi" w:cstheme="minorHAnsi"/>
                <w:szCs w:val="22"/>
              </w:rPr>
              <w:t>committee</w:t>
            </w:r>
            <w:proofErr w:type="spellEnd"/>
            <w:r w:rsidR="00596C90" w:rsidRPr="006755B6">
              <w:rPr>
                <w:rFonts w:asciiTheme="minorHAnsi" w:hAnsiTheme="minorHAnsi" w:cstheme="minorHAnsi"/>
                <w:szCs w:val="22"/>
              </w:rPr>
              <w:t xml:space="preserve"> </w:t>
            </w:r>
          </w:p>
        </w:tc>
        <w:tc>
          <w:tcPr>
            <w:tcW w:w="1535" w:type="dxa"/>
          </w:tcPr>
          <w:p w14:paraId="075FFD80" w14:textId="719B28D6" w:rsidR="00596C90" w:rsidRPr="006755B6" w:rsidRDefault="0052270E" w:rsidP="00596C90">
            <w:pPr>
              <w:rPr>
                <w:rFonts w:asciiTheme="minorHAnsi" w:hAnsiTheme="minorHAnsi" w:cstheme="minorHAnsi"/>
                <w:szCs w:val="22"/>
              </w:rPr>
            </w:pPr>
            <w:r w:rsidRPr="006755B6">
              <w:rPr>
                <w:rFonts w:asciiTheme="minorHAnsi" w:hAnsiTheme="minorHAnsi" w:cstheme="minorHAnsi"/>
                <w:szCs w:val="22"/>
              </w:rPr>
              <w:t>6</w:t>
            </w:r>
            <w:r w:rsidR="00D4572F" w:rsidRPr="006755B6">
              <w:rPr>
                <w:rFonts w:asciiTheme="minorHAnsi" w:hAnsiTheme="minorHAnsi" w:cstheme="minorHAnsi"/>
                <w:szCs w:val="22"/>
              </w:rPr>
              <w:t xml:space="preserve"> </w:t>
            </w:r>
            <w:proofErr w:type="spellStart"/>
            <w:r w:rsidR="00A13A16" w:rsidRPr="006755B6">
              <w:rPr>
                <w:rFonts w:asciiTheme="minorHAnsi" w:hAnsiTheme="minorHAnsi" w:cstheme="minorHAnsi"/>
                <w:szCs w:val="22"/>
              </w:rPr>
              <w:t>October</w:t>
            </w:r>
            <w:proofErr w:type="spellEnd"/>
            <w:r w:rsidR="00020594" w:rsidRPr="006755B6">
              <w:rPr>
                <w:rFonts w:asciiTheme="minorHAnsi" w:hAnsiTheme="minorHAnsi" w:cstheme="minorHAnsi"/>
                <w:szCs w:val="22"/>
              </w:rPr>
              <w:t xml:space="preserve"> </w:t>
            </w:r>
            <w:r w:rsidR="00D4572F" w:rsidRPr="006755B6">
              <w:rPr>
                <w:rFonts w:asciiTheme="minorHAnsi" w:hAnsiTheme="minorHAnsi" w:cstheme="minorHAnsi"/>
                <w:szCs w:val="22"/>
              </w:rPr>
              <w:t>2023</w:t>
            </w:r>
          </w:p>
        </w:tc>
        <w:tc>
          <w:tcPr>
            <w:tcW w:w="2562" w:type="dxa"/>
          </w:tcPr>
          <w:p w14:paraId="5C1D9BB1" w14:textId="659CE437" w:rsidR="00596C90" w:rsidRPr="006755B6" w:rsidRDefault="00596C90" w:rsidP="00596C90">
            <w:pPr>
              <w:rPr>
                <w:rFonts w:asciiTheme="minorHAnsi" w:hAnsiTheme="minorHAnsi" w:cstheme="minorHAnsi"/>
                <w:szCs w:val="22"/>
              </w:rPr>
            </w:pPr>
          </w:p>
        </w:tc>
      </w:tr>
      <w:tr w:rsidR="00A83618" w:rsidRPr="00F211A6" w14:paraId="21E08CEB" w14:textId="77777777" w:rsidTr="00CB798E">
        <w:tc>
          <w:tcPr>
            <w:tcW w:w="4340" w:type="dxa"/>
          </w:tcPr>
          <w:p w14:paraId="430F12F3" w14:textId="6C4DE91A" w:rsidR="00596C90" w:rsidRPr="007D33E0" w:rsidRDefault="007D33E0" w:rsidP="00596C90">
            <w:pPr>
              <w:rPr>
                <w:rFonts w:asciiTheme="minorHAnsi" w:hAnsiTheme="minorHAnsi" w:cstheme="minorHAnsi"/>
                <w:szCs w:val="22"/>
                <w:lang w:val="en-US"/>
              </w:rPr>
            </w:pPr>
            <w:r w:rsidRPr="007D33E0">
              <w:rPr>
                <w:rFonts w:asciiTheme="minorHAnsi" w:hAnsiTheme="minorHAnsi" w:cstheme="minorHAnsi"/>
                <w:szCs w:val="22"/>
                <w:lang w:val="en-US"/>
              </w:rPr>
              <w:t>Integration of inputs in 1st draft and submission of 2</w:t>
            </w:r>
            <w:r w:rsidRPr="007D33E0">
              <w:rPr>
                <w:rFonts w:asciiTheme="minorHAnsi" w:hAnsiTheme="minorHAnsi" w:cstheme="minorHAnsi"/>
                <w:szCs w:val="22"/>
                <w:vertAlign w:val="superscript"/>
                <w:lang w:val="en-US"/>
              </w:rPr>
              <w:t>nd</w:t>
            </w:r>
            <w:r w:rsidRPr="007D33E0">
              <w:rPr>
                <w:rFonts w:asciiTheme="minorHAnsi" w:hAnsiTheme="minorHAnsi" w:cstheme="minorHAnsi"/>
                <w:szCs w:val="22"/>
                <w:lang w:val="en-US"/>
              </w:rPr>
              <w:t xml:space="preserve"> draft</w:t>
            </w:r>
            <w:r w:rsidR="00596C90" w:rsidRPr="007D33E0">
              <w:rPr>
                <w:rFonts w:asciiTheme="minorHAnsi" w:hAnsiTheme="minorHAnsi" w:cstheme="minorHAnsi"/>
                <w:szCs w:val="22"/>
                <w:lang w:val="en-US"/>
              </w:rPr>
              <w:t xml:space="preserve"> </w:t>
            </w:r>
          </w:p>
        </w:tc>
        <w:tc>
          <w:tcPr>
            <w:tcW w:w="1413" w:type="dxa"/>
          </w:tcPr>
          <w:p w14:paraId="3456CC2B" w14:textId="6494E070" w:rsidR="00596C90" w:rsidRPr="00F211A6" w:rsidRDefault="00B003DC" w:rsidP="00596C90">
            <w:pPr>
              <w:rPr>
                <w:rFonts w:asciiTheme="minorHAnsi" w:hAnsiTheme="minorHAnsi" w:cstheme="minorHAnsi"/>
                <w:szCs w:val="22"/>
              </w:rPr>
            </w:pPr>
            <w:r>
              <w:rPr>
                <w:rFonts w:asciiTheme="minorHAnsi" w:hAnsiTheme="minorHAnsi" w:cstheme="minorHAnsi"/>
                <w:szCs w:val="22"/>
              </w:rPr>
              <w:t>Consultant(s)</w:t>
            </w:r>
          </w:p>
        </w:tc>
        <w:tc>
          <w:tcPr>
            <w:tcW w:w="1535" w:type="dxa"/>
          </w:tcPr>
          <w:p w14:paraId="00E369F0" w14:textId="2E106DA7" w:rsidR="00596C90" w:rsidRPr="00F211A6" w:rsidRDefault="003408DE" w:rsidP="00596C90">
            <w:pPr>
              <w:rPr>
                <w:rFonts w:asciiTheme="minorHAnsi" w:hAnsiTheme="minorHAnsi" w:cstheme="minorHAnsi"/>
                <w:szCs w:val="22"/>
              </w:rPr>
            </w:pPr>
            <w:r>
              <w:rPr>
                <w:rFonts w:asciiTheme="minorHAnsi" w:hAnsiTheme="minorHAnsi" w:cstheme="minorHAnsi"/>
                <w:szCs w:val="22"/>
              </w:rPr>
              <w:t>1</w:t>
            </w:r>
            <w:r w:rsidR="0052270E">
              <w:rPr>
                <w:rFonts w:asciiTheme="minorHAnsi" w:hAnsiTheme="minorHAnsi" w:cstheme="minorHAnsi"/>
                <w:szCs w:val="22"/>
              </w:rPr>
              <w:t>3</w:t>
            </w:r>
            <w:r w:rsidR="00596C90" w:rsidRPr="00F211A6">
              <w:rPr>
                <w:rFonts w:asciiTheme="minorHAnsi" w:hAnsiTheme="minorHAnsi" w:cstheme="minorHAnsi"/>
                <w:szCs w:val="22"/>
              </w:rPr>
              <w:t xml:space="preserve"> </w:t>
            </w:r>
            <w:proofErr w:type="spellStart"/>
            <w:r w:rsidR="00A13A16">
              <w:rPr>
                <w:rFonts w:asciiTheme="minorHAnsi" w:hAnsiTheme="minorHAnsi" w:cstheme="minorHAnsi"/>
                <w:szCs w:val="22"/>
              </w:rPr>
              <w:t>October</w:t>
            </w:r>
            <w:proofErr w:type="spellEnd"/>
            <w:r w:rsidR="00596C90" w:rsidRPr="00F211A6">
              <w:rPr>
                <w:rFonts w:asciiTheme="minorHAnsi" w:hAnsiTheme="minorHAnsi" w:cstheme="minorHAnsi"/>
                <w:szCs w:val="22"/>
              </w:rPr>
              <w:t xml:space="preserve"> 2023</w:t>
            </w:r>
          </w:p>
        </w:tc>
        <w:tc>
          <w:tcPr>
            <w:tcW w:w="2562" w:type="dxa"/>
          </w:tcPr>
          <w:p w14:paraId="2F63C746" w14:textId="0CAEB2B7" w:rsidR="00596C90" w:rsidRPr="00F211A6" w:rsidRDefault="00596C90" w:rsidP="00596C90">
            <w:pPr>
              <w:rPr>
                <w:rFonts w:asciiTheme="minorHAnsi" w:hAnsiTheme="minorHAnsi" w:cstheme="minorHAnsi"/>
                <w:szCs w:val="22"/>
              </w:rPr>
            </w:pPr>
          </w:p>
        </w:tc>
      </w:tr>
      <w:tr w:rsidR="00A83618" w:rsidRPr="000A268D" w14:paraId="20DEBD1E" w14:textId="626F91FE" w:rsidTr="00CB798E">
        <w:tc>
          <w:tcPr>
            <w:tcW w:w="4340" w:type="dxa"/>
          </w:tcPr>
          <w:p w14:paraId="17415676" w14:textId="162BA4EC" w:rsidR="00596C90" w:rsidRPr="00ED4F16" w:rsidRDefault="002E70BB" w:rsidP="00596C90">
            <w:pPr>
              <w:rPr>
                <w:rFonts w:asciiTheme="minorHAnsi" w:hAnsiTheme="minorHAnsi" w:cstheme="minorHAnsi"/>
                <w:szCs w:val="22"/>
                <w:lang w:val="en-US"/>
              </w:rPr>
            </w:pPr>
            <w:r w:rsidRPr="00ED4F16">
              <w:rPr>
                <w:rFonts w:asciiTheme="minorHAnsi" w:hAnsiTheme="minorHAnsi" w:cstheme="minorHAnsi"/>
                <w:szCs w:val="22"/>
                <w:lang w:val="en-US"/>
              </w:rPr>
              <w:t xml:space="preserve">Submission of final report in English and executive summary in French </w:t>
            </w:r>
          </w:p>
        </w:tc>
        <w:tc>
          <w:tcPr>
            <w:tcW w:w="1413" w:type="dxa"/>
          </w:tcPr>
          <w:p w14:paraId="0A397FC4" w14:textId="5F64C6CA" w:rsidR="00596C90" w:rsidRPr="00F211A6" w:rsidRDefault="00ED4F16" w:rsidP="00596C90">
            <w:pPr>
              <w:rPr>
                <w:rFonts w:asciiTheme="minorHAnsi" w:hAnsiTheme="minorHAnsi" w:cstheme="minorHAnsi"/>
                <w:szCs w:val="22"/>
              </w:rPr>
            </w:pPr>
            <w:r>
              <w:rPr>
                <w:rFonts w:asciiTheme="minorHAnsi" w:hAnsiTheme="minorHAnsi" w:cstheme="minorHAnsi"/>
                <w:szCs w:val="22"/>
              </w:rPr>
              <w:t>Consultant(s)</w:t>
            </w:r>
            <w:r w:rsidR="00596C90" w:rsidRPr="00F211A6">
              <w:rPr>
                <w:rFonts w:asciiTheme="minorHAnsi" w:hAnsiTheme="minorHAnsi" w:cstheme="minorHAnsi"/>
                <w:szCs w:val="22"/>
              </w:rPr>
              <w:t xml:space="preserve"> </w:t>
            </w:r>
          </w:p>
        </w:tc>
        <w:tc>
          <w:tcPr>
            <w:tcW w:w="1535" w:type="dxa"/>
          </w:tcPr>
          <w:p w14:paraId="409EA2F7" w14:textId="4E2A7BBA" w:rsidR="00596C90" w:rsidRPr="00F211A6" w:rsidRDefault="003310CA" w:rsidP="00596C90">
            <w:pPr>
              <w:rPr>
                <w:rFonts w:asciiTheme="minorHAnsi" w:hAnsiTheme="minorHAnsi" w:cstheme="minorHAnsi"/>
                <w:szCs w:val="22"/>
              </w:rPr>
            </w:pPr>
            <w:r w:rsidRPr="00F211A6">
              <w:rPr>
                <w:rFonts w:asciiTheme="minorHAnsi" w:hAnsiTheme="minorHAnsi" w:cstheme="minorHAnsi"/>
                <w:szCs w:val="22"/>
              </w:rPr>
              <w:t>2</w:t>
            </w:r>
            <w:r w:rsidR="0052270E">
              <w:rPr>
                <w:rFonts w:asciiTheme="minorHAnsi" w:hAnsiTheme="minorHAnsi" w:cstheme="minorHAnsi"/>
                <w:szCs w:val="22"/>
              </w:rPr>
              <w:t>0</w:t>
            </w:r>
            <w:r w:rsidRPr="00F211A6">
              <w:rPr>
                <w:rFonts w:asciiTheme="minorHAnsi" w:hAnsiTheme="minorHAnsi" w:cstheme="minorHAnsi"/>
                <w:szCs w:val="22"/>
              </w:rPr>
              <w:t xml:space="preserve"> </w:t>
            </w:r>
            <w:proofErr w:type="spellStart"/>
            <w:r w:rsidR="00A13A16">
              <w:rPr>
                <w:rFonts w:asciiTheme="minorHAnsi" w:hAnsiTheme="minorHAnsi" w:cstheme="minorHAnsi"/>
                <w:szCs w:val="22"/>
              </w:rPr>
              <w:t>October</w:t>
            </w:r>
            <w:proofErr w:type="spellEnd"/>
            <w:r w:rsidR="00596C90" w:rsidRPr="00F211A6">
              <w:rPr>
                <w:rFonts w:asciiTheme="minorHAnsi" w:hAnsiTheme="minorHAnsi" w:cstheme="minorHAnsi"/>
                <w:szCs w:val="22"/>
              </w:rPr>
              <w:t xml:space="preserve"> 2023</w:t>
            </w:r>
          </w:p>
        </w:tc>
        <w:tc>
          <w:tcPr>
            <w:tcW w:w="2562" w:type="dxa"/>
          </w:tcPr>
          <w:p w14:paraId="72D29EFD" w14:textId="7D843F4F" w:rsidR="00A13A16" w:rsidRPr="008F18F6" w:rsidRDefault="006A0A00" w:rsidP="006A0A00">
            <w:pPr>
              <w:rPr>
                <w:rFonts w:asciiTheme="minorHAnsi" w:hAnsiTheme="minorHAnsi" w:cstheme="minorHAnsi"/>
                <w:szCs w:val="22"/>
                <w:lang w:val="en-US"/>
              </w:rPr>
            </w:pPr>
            <w:r w:rsidRPr="008F18F6">
              <w:rPr>
                <w:rFonts w:asciiTheme="minorHAnsi" w:hAnsiTheme="minorHAnsi" w:cstheme="minorHAnsi"/>
                <w:szCs w:val="22"/>
                <w:lang w:val="en-US"/>
              </w:rPr>
              <w:t>Final evaluation report in English</w:t>
            </w:r>
          </w:p>
          <w:p w14:paraId="6B3A4A0B" w14:textId="77777777" w:rsidR="006A0A00" w:rsidRDefault="006A0A00" w:rsidP="00596C90">
            <w:pPr>
              <w:rPr>
                <w:rFonts w:asciiTheme="minorHAnsi" w:hAnsiTheme="minorHAnsi" w:cstheme="minorHAnsi"/>
                <w:szCs w:val="22"/>
                <w:lang w:val="en-US"/>
              </w:rPr>
            </w:pPr>
            <w:r w:rsidRPr="008F18F6">
              <w:rPr>
                <w:rFonts w:asciiTheme="minorHAnsi" w:hAnsiTheme="minorHAnsi" w:cstheme="minorHAnsi"/>
                <w:szCs w:val="22"/>
                <w:lang w:val="en-US"/>
              </w:rPr>
              <w:t>Executive summary in French</w:t>
            </w:r>
          </w:p>
          <w:p w14:paraId="6D40BA1A" w14:textId="489C3C74" w:rsidR="00B961C8" w:rsidRPr="008F18F6" w:rsidRDefault="00B961C8" w:rsidP="00596C90">
            <w:pPr>
              <w:rPr>
                <w:rFonts w:asciiTheme="minorHAnsi" w:hAnsiTheme="minorHAnsi" w:cstheme="minorHAnsi"/>
                <w:szCs w:val="22"/>
                <w:lang w:val="en-US"/>
              </w:rPr>
            </w:pPr>
            <w:r>
              <w:rPr>
                <w:rFonts w:asciiTheme="minorHAnsi" w:hAnsiTheme="minorHAnsi" w:cstheme="minorHAnsi"/>
                <w:szCs w:val="22"/>
                <w:lang w:val="en-US"/>
              </w:rPr>
              <w:t>(</w:t>
            </w:r>
            <w:proofErr w:type="gramStart"/>
            <w:r>
              <w:rPr>
                <w:rFonts w:asciiTheme="minorHAnsi" w:hAnsiTheme="minorHAnsi" w:cstheme="minorHAnsi"/>
                <w:szCs w:val="22"/>
                <w:lang w:val="en-US"/>
              </w:rPr>
              <w:t>including</w:t>
            </w:r>
            <w:proofErr w:type="gramEnd"/>
            <w:r>
              <w:rPr>
                <w:rFonts w:asciiTheme="minorHAnsi" w:hAnsiTheme="minorHAnsi" w:cstheme="minorHAnsi"/>
                <w:szCs w:val="22"/>
                <w:lang w:val="en-US"/>
              </w:rPr>
              <w:t xml:space="preserve"> raw data used)</w:t>
            </w:r>
          </w:p>
        </w:tc>
      </w:tr>
      <w:tr w:rsidR="00A83618" w:rsidRPr="00F211A6" w14:paraId="45331FEA" w14:textId="2862FB86" w:rsidTr="00CB798E">
        <w:tc>
          <w:tcPr>
            <w:tcW w:w="4340" w:type="dxa"/>
          </w:tcPr>
          <w:p w14:paraId="6F83FB71" w14:textId="5BD878D9" w:rsidR="00F93EEA" w:rsidRPr="002E70BB" w:rsidRDefault="002E70BB" w:rsidP="00F93EEA">
            <w:pPr>
              <w:rPr>
                <w:rFonts w:asciiTheme="minorHAnsi" w:hAnsiTheme="minorHAnsi" w:cstheme="minorHAnsi"/>
                <w:szCs w:val="22"/>
                <w:lang w:val="en-US"/>
              </w:rPr>
            </w:pPr>
            <w:r w:rsidRPr="002E70BB">
              <w:rPr>
                <w:rFonts w:asciiTheme="minorHAnsi" w:hAnsiTheme="minorHAnsi" w:cstheme="minorHAnsi"/>
                <w:szCs w:val="22"/>
                <w:lang w:val="en-US"/>
              </w:rPr>
              <w:t>Approval of evaluation report by donor</w:t>
            </w:r>
          </w:p>
        </w:tc>
        <w:tc>
          <w:tcPr>
            <w:tcW w:w="1413" w:type="dxa"/>
          </w:tcPr>
          <w:p w14:paraId="7C0BCD28" w14:textId="434C2786" w:rsidR="00F93EEA" w:rsidRPr="00F211A6" w:rsidRDefault="00B674D4" w:rsidP="00F93EEA">
            <w:pPr>
              <w:rPr>
                <w:rFonts w:asciiTheme="minorHAnsi" w:hAnsiTheme="minorHAnsi" w:cstheme="minorHAnsi"/>
                <w:szCs w:val="22"/>
              </w:rPr>
            </w:pPr>
            <w:r>
              <w:rPr>
                <w:rFonts w:asciiTheme="minorHAnsi" w:hAnsiTheme="minorHAnsi" w:cstheme="minorHAnsi"/>
                <w:szCs w:val="22"/>
              </w:rPr>
              <w:t>EKN</w:t>
            </w:r>
            <w:r w:rsidR="00F93EEA" w:rsidRPr="00F211A6">
              <w:rPr>
                <w:rFonts w:asciiTheme="minorHAnsi" w:hAnsiTheme="minorHAnsi" w:cstheme="minorHAnsi"/>
                <w:szCs w:val="22"/>
              </w:rPr>
              <w:t xml:space="preserve"> </w:t>
            </w:r>
          </w:p>
        </w:tc>
        <w:tc>
          <w:tcPr>
            <w:tcW w:w="1535" w:type="dxa"/>
          </w:tcPr>
          <w:p w14:paraId="35520BBF" w14:textId="7417EF85" w:rsidR="00F93EEA" w:rsidRPr="00F211A6" w:rsidRDefault="00E90FB2" w:rsidP="00F93EEA">
            <w:pPr>
              <w:rPr>
                <w:rFonts w:asciiTheme="minorHAnsi" w:hAnsiTheme="minorHAnsi" w:cstheme="minorHAnsi"/>
                <w:szCs w:val="22"/>
              </w:rPr>
            </w:pPr>
            <w:r w:rsidRPr="00F211A6">
              <w:rPr>
                <w:rFonts w:asciiTheme="minorHAnsi" w:hAnsiTheme="minorHAnsi" w:cstheme="minorHAnsi"/>
                <w:szCs w:val="22"/>
              </w:rPr>
              <w:t>2</w:t>
            </w:r>
            <w:r w:rsidR="001E186D">
              <w:rPr>
                <w:rFonts w:asciiTheme="minorHAnsi" w:hAnsiTheme="minorHAnsi" w:cstheme="minorHAnsi"/>
                <w:szCs w:val="22"/>
              </w:rPr>
              <w:t>5</w:t>
            </w:r>
            <w:r w:rsidRPr="00F211A6">
              <w:rPr>
                <w:rFonts w:asciiTheme="minorHAnsi" w:hAnsiTheme="minorHAnsi" w:cstheme="minorHAnsi"/>
                <w:szCs w:val="22"/>
              </w:rPr>
              <w:t xml:space="preserve"> </w:t>
            </w:r>
            <w:proofErr w:type="spellStart"/>
            <w:r w:rsidR="002E70BB">
              <w:rPr>
                <w:rFonts w:asciiTheme="minorHAnsi" w:hAnsiTheme="minorHAnsi" w:cstheme="minorHAnsi"/>
                <w:szCs w:val="22"/>
              </w:rPr>
              <w:t>October</w:t>
            </w:r>
            <w:proofErr w:type="spellEnd"/>
            <w:r w:rsidR="003310CA" w:rsidRPr="00F211A6">
              <w:rPr>
                <w:rFonts w:asciiTheme="minorHAnsi" w:hAnsiTheme="minorHAnsi" w:cstheme="minorHAnsi"/>
                <w:szCs w:val="22"/>
              </w:rPr>
              <w:t xml:space="preserve"> 2023</w:t>
            </w:r>
            <w:r w:rsidR="00F93EEA" w:rsidRPr="00F211A6">
              <w:rPr>
                <w:rFonts w:asciiTheme="minorHAnsi" w:hAnsiTheme="minorHAnsi" w:cstheme="minorHAnsi"/>
                <w:szCs w:val="22"/>
              </w:rPr>
              <w:t xml:space="preserve"> </w:t>
            </w:r>
          </w:p>
        </w:tc>
        <w:tc>
          <w:tcPr>
            <w:tcW w:w="2562" w:type="dxa"/>
          </w:tcPr>
          <w:p w14:paraId="78580D55" w14:textId="65B6B73B" w:rsidR="00F93EEA" w:rsidRPr="00F211A6" w:rsidRDefault="00F93EEA" w:rsidP="00F93EEA">
            <w:pPr>
              <w:rPr>
                <w:rFonts w:asciiTheme="minorHAnsi" w:hAnsiTheme="minorHAnsi" w:cstheme="minorHAnsi"/>
                <w:szCs w:val="22"/>
              </w:rPr>
            </w:pPr>
          </w:p>
        </w:tc>
      </w:tr>
    </w:tbl>
    <w:p w14:paraId="1C09E425" w14:textId="77777777" w:rsidR="00262BB8" w:rsidRPr="00F211A6" w:rsidRDefault="00262BB8" w:rsidP="008F24EB">
      <w:pPr>
        <w:rPr>
          <w:rFonts w:asciiTheme="minorHAnsi" w:hAnsiTheme="minorHAnsi" w:cstheme="minorHAnsi"/>
          <w:szCs w:val="22"/>
        </w:rPr>
      </w:pPr>
    </w:p>
    <w:p w14:paraId="5C9CD235" w14:textId="77777777" w:rsidR="008F18F6" w:rsidRDefault="008F18F6" w:rsidP="008F24EB">
      <w:pPr>
        <w:jc w:val="both"/>
        <w:rPr>
          <w:rFonts w:asciiTheme="minorHAnsi" w:hAnsiTheme="minorHAnsi" w:cstheme="minorHAnsi"/>
          <w:b/>
          <w:bCs/>
          <w:iCs/>
          <w:szCs w:val="22"/>
        </w:rPr>
      </w:pPr>
    </w:p>
    <w:p w14:paraId="375AA3D1" w14:textId="77777777" w:rsidR="008F18F6" w:rsidRDefault="008F18F6" w:rsidP="008F24EB">
      <w:pPr>
        <w:jc w:val="both"/>
        <w:rPr>
          <w:rFonts w:asciiTheme="minorHAnsi" w:hAnsiTheme="minorHAnsi" w:cstheme="minorHAnsi"/>
          <w:b/>
          <w:bCs/>
          <w:iCs/>
          <w:szCs w:val="22"/>
        </w:rPr>
      </w:pPr>
    </w:p>
    <w:p w14:paraId="7F22D698" w14:textId="77777777" w:rsidR="003D75CE" w:rsidRDefault="003D75CE" w:rsidP="008F24EB">
      <w:pPr>
        <w:jc w:val="both"/>
        <w:rPr>
          <w:rFonts w:asciiTheme="minorHAnsi" w:hAnsiTheme="minorHAnsi" w:cstheme="minorHAnsi"/>
          <w:b/>
          <w:bCs/>
          <w:iCs/>
          <w:szCs w:val="22"/>
        </w:rPr>
      </w:pPr>
    </w:p>
    <w:p w14:paraId="6F23C272" w14:textId="77777777" w:rsidR="003D75CE" w:rsidRPr="003D75CE" w:rsidRDefault="003D75CE" w:rsidP="003D75CE">
      <w:pPr>
        <w:jc w:val="both"/>
        <w:rPr>
          <w:rFonts w:asciiTheme="minorHAnsi" w:hAnsiTheme="minorHAnsi" w:cstheme="minorHAnsi"/>
          <w:iCs/>
          <w:szCs w:val="22"/>
          <w:lang w:val="en-US"/>
        </w:rPr>
      </w:pPr>
      <w:r w:rsidRPr="003D75CE">
        <w:rPr>
          <w:rFonts w:asciiTheme="minorHAnsi" w:hAnsiTheme="minorHAnsi" w:cstheme="minorHAnsi"/>
          <w:b/>
          <w:bCs/>
          <w:iCs/>
          <w:szCs w:val="22"/>
          <w:lang w:val="en-US"/>
        </w:rPr>
        <w:t>Deliverables</w:t>
      </w:r>
      <w:r w:rsidRPr="003D75CE">
        <w:rPr>
          <w:rFonts w:asciiTheme="minorHAnsi" w:hAnsiTheme="minorHAnsi" w:cstheme="minorHAnsi"/>
          <w:iCs/>
          <w:szCs w:val="22"/>
          <w:lang w:val="en-US"/>
        </w:rPr>
        <w:t xml:space="preserve">: Some key deliverables must be submitted in draft form to Alert and the evaluation committee before being finalized as indicated in the table above. All deliverables and data from the evaluation will be owned by Alert and may be used for internal and external reporting and communications. </w:t>
      </w:r>
    </w:p>
    <w:p w14:paraId="49E78114" w14:textId="77777777" w:rsidR="003D75CE" w:rsidRPr="003D75CE" w:rsidRDefault="003D75CE" w:rsidP="003D75CE">
      <w:pPr>
        <w:jc w:val="both"/>
        <w:rPr>
          <w:rFonts w:asciiTheme="minorHAnsi" w:hAnsiTheme="minorHAnsi" w:cstheme="minorHAnsi"/>
          <w:iCs/>
          <w:szCs w:val="22"/>
          <w:lang w:val="en-US"/>
        </w:rPr>
      </w:pPr>
      <w:r w:rsidRPr="003D75CE">
        <w:rPr>
          <w:rFonts w:asciiTheme="minorHAnsi" w:hAnsiTheme="minorHAnsi" w:cstheme="minorHAnsi"/>
          <w:iCs/>
          <w:szCs w:val="22"/>
          <w:lang w:val="en-US"/>
        </w:rPr>
        <w:t xml:space="preserve"> </w:t>
      </w:r>
    </w:p>
    <w:p w14:paraId="514FCB3C" w14:textId="380FDD57" w:rsidR="003D75CE" w:rsidRDefault="003D75CE" w:rsidP="003D75CE">
      <w:pPr>
        <w:jc w:val="both"/>
        <w:rPr>
          <w:rFonts w:asciiTheme="minorHAnsi" w:hAnsiTheme="minorHAnsi" w:cstheme="minorHAnsi"/>
          <w:iCs/>
          <w:szCs w:val="22"/>
          <w:lang w:val="en-US"/>
        </w:rPr>
      </w:pPr>
      <w:r w:rsidRPr="001B4F38">
        <w:rPr>
          <w:rFonts w:asciiTheme="minorHAnsi" w:hAnsiTheme="minorHAnsi" w:cstheme="minorHAnsi"/>
          <w:b/>
          <w:bCs/>
          <w:iCs/>
          <w:szCs w:val="22"/>
          <w:lang w:val="en-US"/>
        </w:rPr>
        <w:t>Final Report:</w:t>
      </w:r>
      <w:r w:rsidRPr="003D75CE">
        <w:rPr>
          <w:rFonts w:asciiTheme="minorHAnsi" w:hAnsiTheme="minorHAnsi" w:cstheme="minorHAnsi"/>
          <w:iCs/>
          <w:szCs w:val="22"/>
          <w:lang w:val="en-US"/>
        </w:rPr>
        <w:t xml:space="preserve"> The main body of the </w:t>
      </w:r>
      <w:r w:rsidR="00BC15FE">
        <w:rPr>
          <w:rFonts w:asciiTheme="minorHAnsi" w:hAnsiTheme="minorHAnsi" w:cstheme="minorHAnsi"/>
          <w:iCs/>
          <w:szCs w:val="22"/>
          <w:lang w:val="en-US"/>
        </w:rPr>
        <w:t xml:space="preserve">final evaluation </w:t>
      </w:r>
      <w:r w:rsidRPr="003D75CE">
        <w:rPr>
          <w:rFonts w:asciiTheme="minorHAnsi" w:hAnsiTheme="minorHAnsi" w:cstheme="minorHAnsi"/>
          <w:iCs/>
          <w:szCs w:val="22"/>
          <w:lang w:val="en-US"/>
        </w:rPr>
        <w:t>report, in Word format, to be produced in English, should be a maximum of 30 pages (excluding annexes/attachments) and should include the following elements</w:t>
      </w:r>
      <w:r w:rsidR="001B4F38">
        <w:rPr>
          <w:rFonts w:asciiTheme="minorHAnsi" w:hAnsiTheme="minorHAnsi" w:cstheme="minorHAnsi"/>
          <w:iCs/>
          <w:szCs w:val="22"/>
          <w:lang w:val="en-US"/>
        </w:rPr>
        <w:t xml:space="preserve">: </w:t>
      </w:r>
    </w:p>
    <w:p w14:paraId="53AB2F71" w14:textId="77777777" w:rsidR="001B4F38" w:rsidRPr="003D75CE" w:rsidRDefault="001B4F38" w:rsidP="003D75CE">
      <w:pPr>
        <w:jc w:val="both"/>
        <w:rPr>
          <w:rFonts w:asciiTheme="minorHAnsi" w:hAnsiTheme="minorHAnsi" w:cstheme="minorHAnsi"/>
          <w:iCs/>
          <w:szCs w:val="22"/>
          <w:lang w:val="en-US"/>
        </w:rPr>
      </w:pPr>
    </w:p>
    <w:p w14:paraId="7D349702" w14:textId="3A3C0563" w:rsidR="003D75CE" w:rsidRPr="00F5279E" w:rsidRDefault="003D75CE" w:rsidP="00CC2F42">
      <w:pPr>
        <w:pStyle w:val="ListParagraph"/>
        <w:numPr>
          <w:ilvl w:val="0"/>
          <w:numId w:val="8"/>
        </w:numPr>
        <w:ind w:left="720"/>
        <w:jc w:val="both"/>
        <w:rPr>
          <w:rFonts w:asciiTheme="minorHAnsi" w:hAnsiTheme="minorHAnsi" w:cstheme="minorHAnsi"/>
          <w:iCs/>
          <w:szCs w:val="22"/>
          <w:lang w:val="en-US"/>
        </w:rPr>
      </w:pPr>
      <w:r w:rsidRPr="00F5279E">
        <w:rPr>
          <w:rFonts w:asciiTheme="minorHAnsi" w:hAnsiTheme="minorHAnsi" w:cstheme="minorHAnsi"/>
          <w:iCs/>
          <w:szCs w:val="22"/>
          <w:lang w:val="en-US"/>
        </w:rPr>
        <w:t xml:space="preserve">Summary of the key findings of the evaluation </w:t>
      </w:r>
    </w:p>
    <w:p w14:paraId="65921C3D" w14:textId="3E734FE5" w:rsidR="003D75CE" w:rsidRPr="00F5279E" w:rsidRDefault="003D75CE" w:rsidP="00CC2F42">
      <w:pPr>
        <w:pStyle w:val="ListParagraph"/>
        <w:numPr>
          <w:ilvl w:val="0"/>
          <w:numId w:val="8"/>
        </w:numPr>
        <w:ind w:left="720"/>
        <w:jc w:val="both"/>
        <w:rPr>
          <w:rFonts w:asciiTheme="minorHAnsi" w:hAnsiTheme="minorHAnsi" w:cstheme="minorHAnsi"/>
          <w:iCs/>
          <w:szCs w:val="22"/>
          <w:lang w:val="en-US"/>
        </w:rPr>
      </w:pPr>
      <w:r w:rsidRPr="00F5279E">
        <w:rPr>
          <w:rFonts w:asciiTheme="minorHAnsi" w:hAnsiTheme="minorHAnsi" w:cstheme="minorHAnsi"/>
          <w:iCs/>
          <w:szCs w:val="22"/>
          <w:lang w:val="en-US"/>
        </w:rPr>
        <w:t>Table of contents, List of acronyms</w:t>
      </w:r>
    </w:p>
    <w:p w14:paraId="31523B62" w14:textId="579405A3" w:rsidR="003D75CE" w:rsidRPr="00F5279E" w:rsidRDefault="003D75CE" w:rsidP="00CC2F42">
      <w:pPr>
        <w:pStyle w:val="ListParagraph"/>
        <w:numPr>
          <w:ilvl w:val="0"/>
          <w:numId w:val="8"/>
        </w:numPr>
        <w:ind w:left="720"/>
        <w:jc w:val="both"/>
        <w:rPr>
          <w:rFonts w:asciiTheme="minorHAnsi" w:hAnsiTheme="minorHAnsi" w:cstheme="minorHAnsi"/>
          <w:iCs/>
          <w:szCs w:val="22"/>
          <w:lang w:val="en-US"/>
        </w:rPr>
      </w:pPr>
      <w:r w:rsidRPr="00F5279E">
        <w:rPr>
          <w:rFonts w:asciiTheme="minorHAnsi" w:hAnsiTheme="minorHAnsi" w:cstheme="minorHAnsi"/>
          <w:iCs/>
          <w:szCs w:val="22"/>
          <w:lang w:val="en-US"/>
        </w:rPr>
        <w:t>Executive summary</w:t>
      </w:r>
    </w:p>
    <w:p w14:paraId="3ABCF5AB" w14:textId="156AA42E" w:rsidR="003D75CE" w:rsidRPr="00F5279E" w:rsidRDefault="003D75CE" w:rsidP="00CC2F42">
      <w:pPr>
        <w:pStyle w:val="ListParagraph"/>
        <w:numPr>
          <w:ilvl w:val="0"/>
          <w:numId w:val="8"/>
        </w:numPr>
        <w:ind w:left="720"/>
        <w:jc w:val="both"/>
        <w:rPr>
          <w:rFonts w:asciiTheme="minorHAnsi" w:hAnsiTheme="minorHAnsi" w:cstheme="minorHAnsi"/>
          <w:iCs/>
          <w:szCs w:val="22"/>
          <w:lang w:val="en-US"/>
        </w:rPr>
      </w:pPr>
      <w:r w:rsidRPr="00F5279E">
        <w:rPr>
          <w:rFonts w:asciiTheme="minorHAnsi" w:hAnsiTheme="minorHAnsi" w:cstheme="minorHAnsi"/>
          <w:iCs/>
          <w:szCs w:val="22"/>
          <w:lang w:val="en-US"/>
        </w:rPr>
        <w:t>Background (description of the project and context)</w:t>
      </w:r>
    </w:p>
    <w:p w14:paraId="7E297D81" w14:textId="338791B3" w:rsidR="003D75CE" w:rsidRPr="00F5279E" w:rsidRDefault="003D75CE" w:rsidP="00CC2F42">
      <w:pPr>
        <w:pStyle w:val="ListParagraph"/>
        <w:numPr>
          <w:ilvl w:val="0"/>
          <w:numId w:val="8"/>
        </w:numPr>
        <w:ind w:left="720"/>
        <w:jc w:val="both"/>
        <w:rPr>
          <w:rFonts w:asciiTheme="minorHAnsi" w:hAnsiTheme="minorHAnsi" w:cstheme="minorHAnsi"/>
          <w:iCs/>
          <w:szCs w:val="22"/>
          <w:lang w:val="en-US"/>
        </w:rPr>
      </w:pPr>
      <w:r w:rsidRPr="00F5279E">
        <w:rPr>
          <w:rFonts w:asciiTheme="minorHAnsi" w:hAnsiTheme="minorHAnsi" w:cstheme="minorHAnsi"/>
          <w:iCs/>
          <w:szCs w:val="22"/>
          <w:lang w:val="en-US"/>
        </w:rPr>
        <w:t>Objectives and criteria of the evaluation</w:t>
      </w:r>
    </w:p>
    <w:p w14:paraId="18C0BCA5" w14:textId="4FF17AFA" w:rsidR="003D75CE" w:rsidRPr="00F5279E" w:rsidRDefault="003D75CE" w:rsidP="00CC2F42">
      <w:pPr>
        <w:pStyle w:val="ListParagraph"/>
        <w:numPr>
          <w:ilvl w:val="0"/>
          <w:numId w:val="8"/>
        </w:numPr>
        <w:ind w:left="720"/>
        <w:jc w:val="both"/>
        <w:rPr>
          <w:rFonts w:asciiTheme="minorHAnsi" w:hAnsiTheme="minorHAnsi" w:cstheme="minorHAnsi"/>
          <w:iCs/>
          <w:szCs w:val="22"/>
          <w:lang w:val="en-US"/>
        </w:rPr>
      </w:pPr>
      <w:r w:rsidRPr="00F5279E">
        <w:rPr>
          <w:rFonts w:asciiTheme="minorHAnsi" w:hAnsiTheme="minorHAnsi" w:cstheme="minorHAnsi"/>
          <w:iCs/>
          <w:szCs w:val="22"/>
          <w:lang w:val="en-US"/>
        </w:rPr>
        <w:t>Methodology and challenges</w:t>
      </w:r>
    </w:p>
    <w:p w14:paraId="3511C64E" w14:textId="6947DDE9" w:rsidR="003D75CE" w:rsidRPr="00F5279E" w:rsidRDefault="003D75CE" w:rsidP="00CC2F42">
      <w:pPr>
        <w:pStyle w:val="ListParagraph"/>
        <w:numPr>
          <w:ilvl w:val="0"/>
          <w:numId w:val="8"/>
        </w:numPr>
        <w:ind w:left="720"/>
        <w:jc w:val="both"/>
        <w:rPr>
          <w:rFonts w:asciiTheme="minorHAnsi" w:hAnsiTheme="minorHAnsi" w:cstheme="minorHAnsi"/>
          <w:iCs/>
          <w:szCs w:val="22"/>
          <w:lang w:val="en-US"/>
        </w:rPr>
      </w:pPr>
      <w:r w:rsidRPr="00F5279E">
        <w:rPr>
          <w:rFonts w:asciiTheme="minorHAnsi" w:hAnsiTheme="minorHAnsi" w:cstheme="minorHAnsi"/>
          <w:iCs/>
          <w:szCs w:val="22"/>
          <w:lang w:val="en-US"/>
        </w:rPr>
        <w:t>Main results and analysis based on:</w:t>
      </w:r>
    </w:p>
    <w:p w14:paraId="05F1794E" w14:textId="45E81F98" w:rsidR="003D75CE" w:rsidRPr="00F5279E" w:rsidRDefault="003D75CE" w:rsidP="00CC2F42">
      <w:pPr>
        <w:pStyle w:val="ListParagraph"/>
        <w:numPr>
          <w:ilvl w:val="0"/>
          <w:numId w:val="9"/>
        </w:numPr>
        <w:ind w:left="1080"/>
        <w:jc w:val="both"/>
        <w:rPr>
          <w:rFonts w:asciiTheme="minorHAnsi" w:hAnsiTheme="minorHAnsi" w:cstheme="minorHAnsi"/>
          <w:iCs/>
          <w:szCs w:val="22"/>
          <w:lang w:val="en-US"/>
        </w:rPr>
      </w:pPr>
      <w:r w:rsidRPr="00F5279E">
        <w:rPr>
          <w:rFonts w:asciiTheme="minorHAnsi" w:hAnsiTheme="minorHAnsi" w:cstheme="minorHAnsi"/>
          <w:iCs/>
          <w:szCs w:val="22"/>
          <w:lang w:val="en-US"/>
        </w:rPr>
        <w:t xml:space="preserve">Testing the validity of the theory of change and the hypotheses of the causal links between action and outcome and confirming or refuting the hypotheses, </w:t>
      </w:r>
    </w:p>
    <w:p w14:paraId="1BC74615" w14:textId="75F03861" w:rsidR="003D75CE" w:rsidRPr="00F5279E" w:rsidRDefault="003D75CE" w:rsidP="00CC2F42">
      <w:pPr>
        <w:pStyle w:val="ListParagraph"/>
        <w:numPr>
          <w:ilvl w:val="0"/>
          <w:numId w:val="9"/>
        </w:numPr>
        <w:ind w:left="1080"/>
        <w:jc w:val="both"/>
        <w:rPr>
          <w:rFonts w:asciiTheme="minorHAnsi" w:hAnsiTheme="minorHAnsi" w:cstheme="minorHAnsi"/>
          <w:iCs/>
          <w:szCs w:val="22"/>
          <w:lang w:val="en-US"/>
        </w:rPr>
      </w:pPr>
      <w:r w:rsidRPr="00F5279E">
        <w:rPr>
          <w:rFonts w:asciiTheme="minorHAnsi" w:hAnsiTheme="minorHAnsi" w:cstheme="minorHAnsi"/>
          <w:iCs/>
          <w:szCs w:val="22"/>
          <w:lang w:val="en-US"/>
        </w:rPr>
        <w:t>Results and outcomes achieved (project outcome indicators)</w:t>
      </w:r>
    </w:p>
    <w:p w14:paraId="46D85591" w14:textId="638375F7" w:rsidR="003D75CE" w:rsidRPr="00F5279E" w:rsidRDefault="003D75CE" w:rsidP="00CC2F42">
      <w:pPr>
        <w:pStyle w:val="ListParagraph"/>
        <w:numPr>
          <w:ilvl w:val="0"/>
          <w:numId w:val="9"/>
        </w:numPr>
        <w:ind w:left="1080"/>
        <w:jc w:val="both"/>
        <w:rPr>
          <w:rFonts w:asciiTheme="minorHAnsi" w:hAnsiTheme="minorHAnsi" w:cstheme="minorHAnsi"/>
          <w:iCs/>
          <w:szCs w:val="22"/>
          <w:lang w:val="en-US"/>
        </w:rPr>
      </w:pPr>
      <w:r w:rsidRPr="00F5279E">
        <w:rPr>
          <w:rFonts w:asciiTheme="minorHAnsi" w:hAnsiTheme="minorHAnsi" w:cstheme="minorHAnsi"/>
          <w:iCs/>
          <w:szCs w:val="22"/>
          <w:lang w:val="en-US"/>
        </w:rPr>
        <w:t xml:space="preserve">Key questions from the OECD DAC criteria </w:t>
      </w:r>
    </w:p>
    <w:p w14:paraId="7D45D7CD" w14:textId="78EE37F7" w:rsidR="003D75CE" w:rsidRDefault="003D75CE" w:rsidP="00CC2F42">
      <w:pPr>
        <w:pStyle w:val="ListParagraph"/>
        <w:numPr>
          <w:ilvl w:val="0"/>
          <w:numId w:val="7"/>
        </w:numPr>
        <w:ind w:left="720"/>
        <w:jc w:val="both"/>
        <w:rPr>
          <w:rFonts w:asciiTheme="minorHAnsi" w:hAnsiTheme="minorHAnsi" w:cstheme="minorHAnsi"/>
          <w:iCs/>
          <w:szCs w:val="22"/>
        </w:rPr>
      </w:pPr>
      <w:proofErr w:type="spellStart"/>
      <w:r w:rsidRPr="00F5279E">
        <w:rPr>
          <w:rFonts w:asciiTheme="minorHAnsi" w:hAnsiTheme="minorHAnsi" w:cstheme="minorHAnsi"/>
          <w:iCs/>
          <w:szCs w:val="22"/>
        </w:rPr>
        <w:t>Gende</w:t>
      </w:r>
      <w:r w:rsidR="00216B7C">
        <w:rPr>
          <w:rFonts w:asciiTheme="minorHAnsi" w:hAnsiTheme="minorHAnsi" w:cstheme="minorHAnsi"/>
          <w:iCs/>
          <w:szCs w:val="22"/>
        </w:rPr>
        <w:t>r</w:t>
      </w:r>
      <w:proofErr w:type="spellEnd"/>
      <w:r w:rsidR="004302A4">
        <w:rPr>
          <w:rFonts w:asciiTheme="minorHAnsi" w:hAnsiTheme="minorHAnsi" w:cstheme="minorHAnsi"/>
          <w:iCs/>
          <w:szCs w:val="22"/>
        </w:rPr>
        <w:t xml:space="preserve"> aspects</w:t>
      </w:r>
    </w:p>
    <w:p w14:paraId="08BAED38" w14:textId="256D8D94" w:rsidR="004302A4" w:rsidRDefault="004302A4" w:rsidP="00CC2F42">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Analysis of risks and vulnerabilities, proposing strategies to mitigate these risks and drawing lessons </w:t>
      </w:r>
      <w:r w:rsidR="00597D95">
        <w:rPr>
          <w:rFonts w:ascii="Calibri" w:hAnsi="Calibri" w:cs="Calibri"/>
          <w:sz w:val="22"/>
          <w:szCs w:val="22"/>
        </w:rPr>
        <w:t xml:space="preserve">from the project’s </w:t>
      </w:r>
      <w:proofErr w:type="gramStart"/>
      <w:r w:rsidR="00597D95">
        <w:rPr>
          <w:rFonts w:ascii="Calibri" w:hAnsi="Calibri" w:cs="Calibri"/>
          <w:sz w:val="22"/>
          <w:szCs w:val="22"/>
        </w:rPr>
        <w:t>experience</w:t>
      </w:r>
      <w:r>
        <w:rPr>
          <w:rFonts w:ascii="Calibri" w:hAnsi="Calibri" w:cs="Calibri"/>
          <w:sz w:val="22"/>
          <w:szCs w:val="22"/>
        </w:rPr>
        <w:t>;</w:t>
      </w:r>
      <w:proofErr w:type="gramEnd"/>
    </w:p>
    <w:p w14:paraId="062B23B6" w14:textId="5F38731B" w:rsidR="004302A4" w:rsidRDefault="004302A4" w:rsidP="00CC2F42">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Analysis of opportunities for enhancing the impact of the </w:t>
      </w:r>
      <w:proofErr w:type="gramStart"/>
      <w:r>
        <w:rPr>
          <w:rFonts w:ascii="Calibri" w:hAnsi="Calibri" w:cs="Calibri"/>
          <w:sz w:val="22"/>
          <w:szCs w:val="22"/>
        </w:rPr>
        <w:t>project;</w:t>
      </w:r>
      <w:proofErr w:type="gramEnd"/>
    </w:p>
    <w:p w14:paraId="4005B098" w14:textId="31C1F3FC" w:rsidR="004302A4" w:rsidRDefault="004302A4" w:rsidP="00CC2F42">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Conclusions and recommendations, focusing on the development of a next phase of the </w:t>
      </w:r>
      <w:proofErr w:type="gramStart"/>
      <w:r>
        <w:rPr>
          <w:rFonts w:ascii="Calibri" w:hAnsi="Calibri" w:cs="Calibri"/>
          <w:sz w:val="22"/>
          <w:szCs w:val="22"/>
        </w:rPr>
        <w:t>programme</w:t>
      </w:r>
      <w:proofErr w:type="gramEnd"/>
      <w:r>
        <w:rPr>
          <w:rFonts w:ascii="Calibri" w:hAnsi="Calibri" w:cs="Calibri"/>
          <w:sz w:val="22"/>
          <w:szCs w:val="22"/>
        </w:rPr>
        <w:t xml:space="preserve"> </w:t>
      </w:r>
    </w:p>
    <w:p w14:paraId="355488E4" w14:textId="77777777" w:rsidR="004302A4" w:rsidRDefault="004302A4" w:rsidP="00CC2F42">
      <w:pPr>
        <w:pStyle w:val="NormalWeb"/>
        <w:numPr>
          <w:ilvl w:val="0"/>
          <w:numId w:val="7"/>
        </w:numPr>
        <w:spacing w:before="0" w:beforeAutospacing="0" w:after="0" w:afterAutospacing="0"/>
        <w:rPr>
          <w:rFonts w:ascii="Calibri" w:hAnsi="Calibri" w:cs="Calibri"/>
          <w:sz w:val="22"/>
          <w:szCs w:val="22"/>
        </w:rPr>
      </w:pPr>
      <w:proofErr w:type="gramStart"/>
      <w:r>
        <w:rPr>
          <w:rFonts w:ascii="Calibri" w:hAnsi="Calibri" w:cs="Calibri"/>
          <w:sz w:val="22"/>
          <w:szCs w:val="22"/>
        </w:rPr>
        <w:t>Annexes :</w:t>
      </w:r>
      <w:proofErr w:type="gramEnd"/>
      <w:r>
        <w:rPr>
          <w:rFonts w:ascii="Calibri" w:hAnsi="Calibri" w:cs="Calibri"/>
          <w:sz w:val="22"/>
          <w:szCs w:val="22"/>
        </w:rPr>
        <w:t xml:space="preserve"> </w:t>
      </w:r>
    </w:p>
    <w:p w14:paraId="07146C39" w14:textId="52BB1AC0" w:rsidR="004302A4" w:rsidRDefault="004302A4" w:rsidP="00CC2F42">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Terms of reference for the evaluation</w:t>
      </w:r>
    </w:p>
    <w:p w14:paraId="35886E92" w14:textId="2354A6C6" w:rsidR="004302A4" w:rsidRDefault="004302A4" w:rsidP="00CC2F42">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List of respondents/interviews/group discussions (according to the methodology)</w:t>
      </w:r>
    </w:p>
    <w:p w14:paraId="4E06A2CB" w14:textId="59AABFEF" w:rsidR="004302A4" w:rsidRDefault="004302A4" w:rsidP="00CC2F42">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Tools used in the evaluation (question guides, questionnaires, observation grids)</w:t>
      </w:r>
    </w:p>
    <w:p w14:paraId="6FA011B9" w14:textId="2F592AE8" w:rsidR="004302A4" w:rsidRDefault="004302A4" w:rsidP="00CC2F42">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List of documents </w:t>
      </w:r>
      <w:proofErr w:type="gramStart"/>
      <w:r>
        <w:rPr>
          <w:rFonts w:ascii="Calibri" w:hAnsi="Calibri" w:cs="Calibri"/>
          <w:sz w:val="22"/>
          <w:szCs w:val="22"/>
        </w:rPr>
        <w:t>consulted</w:t>
      </w:r>
      <w:proofErr w:type="gramEnd"/>
    </w:p>
    <w:p w14:paraId="6AD4C716" w14:textId="6429332E" w:rsidR="004302A4" w:rsidRDefault="004302A4" w:rsidP="00CC2F42">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Updated project logical framework summarising the achievement of results and performance </w:t>
      </w:r>
      <w:proofErr w:type="gramStart"/>
      <w:r>
        <w:rPr>
          <w:rFonts w:ascii="Calibri" w:hAnsi="Calibri" w:cs="Calibri"/>
          <w:sz w:val="22"/>
          <w:szCs w:val="22"/>
        </w:rPr>
        <w:t>indicators</w:t>
      </w:r>
      <w:proofErr w:type="gramEnd"/>
      <w:r>
        <w:rPr>
          <w:rFonts w:ascii="Calibri" w:hAnsi="Calibri" w:cs="Calibri"/>
          <w:sz w:val="22"/>
          <w:szCs w:val="22"/>
        </w:rPr>
        <w:t xml:space="preserve"> </w:t>
      </w:r>
    </w:p>
    <w:p w14:paraId="7FE691F2" w14:textId="0086EA17" w:rsidR="004302A4" w:rsidRDefault="004302A4" w:rsidP="00CC2F42">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Analysis of key results by </w:t>
      </w:r>
      <w:proofErr w:type="gramStart"/>
      <w:r>
        <w:rPr>
          <w:rFonts w:ascii="Calibri" w:hAnsi="Calibri" w:cs="Calibri"/>
          <w:sz w:val="22"/>
          <w:szCs w:val="22"/>
        </w:rPr>
        <w:t>indicator;</w:t>
      </w:r>
      <w:proofErr w:type="gramEnd"/>
    </w:p>
    <w:p w14:paraId="65E5F3EB" w14:textId="77777777" w:rsidR="004302A4" w:rsidRPr="004302A4" w:rsidRDefault="004302A4" w:rsidP="004302A4">
      <w:pPr>
        <w:jc w:val="both"/>
        <w:rPr>
          <w:rFonts w:asciiTheme="minorHAnsi" w:hAnsiTheme="minorHAnsi" w:cstheme="minorHAnsi"/>
          <w:iCs/>
          <w:szCs w:val="22"/>
          <w:lang w:val="en-US"/>
        </w:rPr>
      </w:pPr>
    </w:p>
    <w:p w14:paraId="6287AEA1" w14:textId="54A46E2B" w:rsidR="0032260D" w:rsidRPr="0032260D" w:rsidRDefault="0032260D" w:rsidP="00CC2F42">
      <w:pPr>
        <w:pStyle w:val="ListParagraph"/>
        <w:numPr>
          <w:ilvl w:val="0"/>
          <w:numId w:val="2"/>
        </w:numPr>
        <w:rPr>
          <w:rFonts w:asciiTheme="minorHAnsi" w:hAnsiTheme="minorHAnsi" w:cstheme="minorHAnsi"/>
          <w:b/>
          <w:szCs w:val="22"/>
          <w:lang w:val="en-US"/>
        </w:rPr>
      </w:pPr>
      <w:r w:rsidRPr="0032260D">
        <w:rPr>
          <w:rFonts w:asciiTheme="minorHAnsi" w:hAnsiTheme="minorHAnsi" w:cstheme="minorHAnsi"/>
          <w:b/>
          <w:szCs w:val="22"/>
          <w:lang w:val="en-US"/>
        </w:rPr>
        <w:t xml:space="preserve">Support and resources provided by the </w:t>
      </w:r>
      <w:proofErr w:type="gramStart"/>
      <w:r w:rsidRPr="0032260D">
        <w:rPr>
          <w:rFonts w:asciiTheme="minorHAnsi" w:hAnsiTheme="minorHAnsi" w:cstheme="minorHAnsi"/>
          <w:b/>
          <w:szCs w:val="22"/>
          <w:lang w:val="en-US"/>
        </w:rPr>
        <w:t>consortium</w:t>
      </w:r>
      <w:proofErr w:type="gramEnd"/>
      <w:r w:rsidRPr="0032260D">
        <w:rPr>
          <w:rFonts w:asciiTheme="minorHAnsi" w:hAnsiTheme="minorHAnsi" w:cstheme="minorHAnsi"/>
          <w:b/>
          <w:szCs w:val="22"/>
          <w:lang w:val="en-US"/>
        </w:rPr>
        <w:t xml:space="preserve"> </w:t>
      </w:r>
    </w:p>
    <w:p w14:paraId="3DBDB912" w14:textId="77777777" w:rsidR="0032260D" w:rsidRDefault="0032260D" w:rsidP="0032260D">
      <w:pPr>
        <w:pStyle w:val="NormalWeb"/>
        <w:spacing w:before="0" w:beforeAutospacing="0" w:after="0" w:afterAutospacing="0"/>
        <w:rPr>
          <w:rFonts w:ascii="Calibri" w:hAnsi="Calibri" w:cs="Calibri"/>
          <w:sz w:val="22"/>
          <w:szCs w:val="22"/>
          <w:lang w:val="en-US"/>
        </w:rPr>
      </w:pPr>
    </w:p>
    <w:p w14:paraId="1F7B3E14" w14:textId="151A3C37" w:rsidR="0032260D" w:rsidRDefault="00C07013" w:rsidP="0032260D">
      <w:pPr>
        <w:pStyle w:val="NormalWeb"/>
        <w:spacing w:before="0" w:beforeAutospacing="0" w:after="0" w:afterAutospacing="0"/>
        <w:rPr>
          <w:rFonts w:ascii="Calibri" w:hAnsi="Calibri" w:cs="Calibri"/>
          <w:sz w:val="22"/>
          <w:szCs w:val="22"/>
        </w:rPr>
      </w:pPr>
      <w:r>
        <w:rPr>
          <w:rFonts w:ascii="Calibri" w:hAnsi="Calibri" w:cs="Calibri"/>
          <w:sz w:val="22"/>
          <w:szCs w:val="22"/>
          <w:lang w:val="en-US"/>
        </w:rPr>
        <w:t>O</w:t>
      </w:r>
      <w:r w:rsidR="0032260D">
        <w:rPr>
          <w:rFonts w:ascii="Calibri" w:hAnsi="Calibri" w:cs="Calibri"/>
          <w:sz w:val="22"/>
          <w:szCs w:val="22"/>
        </w:rPr>
        <w:t xml:space="preserve">n behalf of the </w:t>
      </w:r>
      <w:proofErr w:type="spellStart"/>
      <w:r>
        <w:rPr>
          <w:rFonts w:ascii="Calibri" w:hAnsi="Calibri" w:cs="Calibri"/>
          <w:sz w:val="22"/>
          <w:szCs w:val="22"/>
        </w:rPr>
        <w:t>Madini</w:t>
      </w:r>
      <w:proofErr w:type="spellEnd"/>
      <w:r>
        <w:rPr>
          <w:rFonts w:ascii="Calibri" w:hAnsi="Calibri" w:cs="Calibri"/>
          <w:sz w:val="22"/>
          <w:szCs w:val="22"/>
        </w:rPr>
        <w:t xml:space="preserve"> </w:t>
      </w:r>
      <w:r w:rsidR="0032260D">
        <w:rPr>
          <w:rFonts w:ascii="Calibri" w:hAnsi="Calibri" w:cs="Calibri"/>
          <w:sz w:val="22"/>
          <w:szCs w:val="22"/>
        </w:rPr>
        <w:t xml:space="preserve">consortium, </w:t>
      </w:r>
      <w:r>
        <w:rPr>
          <w:rFonts w:ascii="Calibri" w:hAnsi="Calibri" w:cs="Calibri"/>
          <w:sz w:val="22"/>
          <w:szCs w:val="22"/>
        </w:rPr>
        <w:t xml:space="preserve">Alert </w:t>
      </w:r>
      <w:r w:rsidR="0032260D">
        <w:rPr>
          <w:rFonts w:ascii="Calibri" w:hAnsi="Calibri" w:cs="Calibri"/>
          <w:sz w:val="22"/>
          <w:szCs w:val="22"/>
        </w:rPr>
        <w:t>will provide and fund logistical support</w:t>
      </w:r>
      <w:r>
        <w:rPr>
          <w:rFonts w:ascii="Calibri" w:hAnsi="Calibri" w:cs="Calibri"/>
          <w:sz w:val="22"/>
          <w:szCs w:val="22"/>
        </w:rPr>
        <w:t xml:space="preserve"> to the evaluation</w:t>
      </w:r>
      <w:r w:rsidR="0032260D">
        <w:rPr>
          <w:rFonts w:ascii="Calibri" w:hAnsi="Calibri" w:cs="Calibri"/>
          <w:sz w:val="22"/>
          <w:szCs w:val="22"/>
        </w:rPr>
        <w:t xml:space="preserve">, including </w:t>
      </w:r>
      <w:r>
        <w:rPr>
          <w:rFonts w:ascii="Calibri" w:hAnsi="Calibri" w:cs="Calibri"/>
          <w:sz w:val="22"/>
          <w:szCs w:val="22"/>
        </w:rPr>
        <w:t xml:space="preserve">assistance with booking </w:t>
      </w:r>
      <w:r w:rsidR="00420F15">
        <w:rPr>
          <w:rFonts w:ascii="Calibri" w:hAnsi="Calibri" w:cs="Calibri"/>
          <w:sz w:val="22"/>
          <w:szCs w:val="22"/>
        </w:rPr>
        <w:t xml:space="preserve">of </w:t>
      </w:r>
      <w:r w:rsidR="0032260D">
        <w:rPr>
          <w:rFonts w:ascii="Calibri" w:hAnsi="Calibri" w:cs="Calibri"/>
          <w:sz w:val="22"/>
          <w:szCs w:val="22"/>
        </w:rPr>
        <w:t>international travel</w:t>
      </w:r>
      <w:r w:rsidR="00420F15">
        <w:rPr>
          <w:rFonts w:ascii="Calibri" w:hAnsi="Calibri" w:cs="Calibri"/>
          <w:sz w:val="22"/>
          <w:szCs w:val="22"/>
        </w:rPr>
        <w:t>,</w:t>
      </w:r>
      <w:r w:rsidR="0032260D">
        <w:rPr>
          <w:rFonts w:ascii="Calibri" w:hAnsi="Calibri" w:cs="Calibri"/>
          <w:sz w:val="22"/>
          <w:szCs w:val="22"/>
        </w:rPr>
        <w:t xml:space="preserve"> if required, and all in-country travel and accommodation. An all-terrain vehicle</w:t>
      </w:r>
      <w:r w:rsidR="00A07A73">
        <w:rPr>
          <w:rFonts w:ascii="Calibri" w:hAnsi="Calibri" w:cs="Calibri"/>
          <w:sz w:val="22"/>
          <w:szCs w:val="22"/>
        </w:rPr>
        <w:t xml:space="preserve"> </w:t>
      </w:r>
      <w:r w:rsidR="008E4CA7">
        <w:rPr>
          <w:rFonts w:ascii="Calibri" w:hAnsi="Calibri" w:cs="Calibri"/>
          <w:sz w:val="22"/>
          <w:szCs w:val="22"/>
        </w:rPr>
        <w:t xml:space="preserve">with driver </w:t>
      </w:r>
      <w:r w:rsidR="0032260D">
        <w:rPr>
          <w:rFonts w:ascii="Calibri" w:hAnsi="Calibri" w:cs="Calibri"/>
          <w:sz w:val="22"/>
          <w:szCs w:val="22"/>
        </w:rPr>
        <w:t xml:space="preserve">will be available for the entire consultation period (project vehicle or rental vehicle, depending on needs and availability). For electronic data collection, Alert </w:t>
      </w:r>
      <w:r w:rsidR="002D05AA">
        <w:rPr>
          <w:rFonts w:ascii="Calibri" w:hAnsi="Calibri" w:cs="Calibri"/>
          <w:sz w:val="22"/>
          <w:szCs w:val="22"/>
        </w:rPr>
        <w:t>may</w:t>
      </w:r>
      <w:r w:rsidR="0032260D">
        <w:rPr>
          <w:rFonts w:ascii="Calibri" w:hAnsi="Calibri" w:cs="Calibri"/>
          <w:sz w:val="22"/>
          <w:szCs w:val="22"/>
        </w:rPr>
        <w:t xml:space="preserve"> provide the devices/tablets. </w:t>
      </w:r>
    </w:p>
    <w:p w14:paraId="50D6E559" w14:textId="77777777" w:rsidR="00867458" w:rsidRDefault="00867458" w:rsidP="0032260D">
      <w:pPr>
        <w:pStyle w:val="NormalWeb"/>
        <w:spacing w:before="0" w:beforeAutospacing="0" w:after="0" w:afterAutospacing="0"/>
        <w:rPr>
          <w:rFonts w:ascii="Calibri" w:hAnsi="Calibri" w:cs="Calibri"/>
          <w:sz w:val="22"/>
          <w:szCs w:val="22"/>
        </w:rPr>
      </w:pPr>
    </w:p>
    <w:p w14:paraId="56094C85" w14:textId="77777777" w:rsidR="0032260D" w:rsidRDefault="0032260D" w:rsidP="0032260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All standard facilities and supplies will be provided, but the consultant(s) will be required to provide their own computer. Appropriate project and management staff from the consortium members will be available to participate in the process, as agreed with the team prior to the start of the operation. </w:t>
      </w:r>
    </w:p>
    <w:p w14:paraId="3DC9808E" w14:textId="77777777" w:rsidR="0032260D" w:rsidRDefault="0032260D" w:rsidP="0032260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6559330" w14:textId="7FABA549" w:rsidR="0032260D" w:rsidRPr="0032260D" w:rsidRDefault="0032260D" w:rsidP="00CC2F42">
      <w:pPr>
        <w:pStyle w:val="ListParagraph"/>
        <w:numPr>
          <w:ilvl w:val="0"/>
          <w:numId w:val="2"/>
        </w:numPr>
        <w:rPr>
          <w:rFonts w:asciiTheme="minorHAnsi" w:hAnsiTheme="minorHAnsi" w:cstheme="minorHAnsi"/>
          <w:b/>
          <w:szCs w:val="22"/>
        </w:rPr>
      </w:pPr>
      <w:proofErr w:type="spellStart"/>
      <w:r w:rsidRPr="0032260D">
        <w:rPr>
          <w:rFonts w:asciiTheme="minorHAnsi" w:hAnsiTheme="minorHAnsi" w:cstheme="minorHAnsi"/>
          <w:b/>
          <w:szCs w:val="22"/>
        </w:rPr>
        <w:t>Ethics</w:t>
      </w:r>
      <w:proofErr w:type="spellEnd"/>
      <w:r w:rsidRPr="0032260D">
        <w:rPr>
          <w:rFonts w:asciiTheme="minorHAnsi" w:hAnsiTheme="minorHAnsi" w:cstheme="minorHAnsi"/>
          <w:b/>
          <w:szCs w:val="22"/>
        </w:rPr>
        <w:t xml:space="preserve"> and data protection </w:t>
      </w:r>
    </w:p>
    <w:p w14:paraId="4BFC7CD7" w14:textId="77777777" w:rsidR="0032260D" w:rsidRDefault="0032260D" w:rsidP="0032260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04E2D3B" w14:textId="7F822E87" w:rsidR="0032260D" w:rsidRDefault="0032260D" w:rsidP="0032260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assessment will be conducted in accordance with International Alert's policies on non-discrimination, conflict sensitivity, data protection, safeguarding and ethics. All relevant policies will be </w:t>
      </w:r>
      <w:r>
        <w:rPr>
          <w:rFonts w:ascii="Calibri" w:hAnsi="Calibri" w:cs="Calibri"/>
          <w:sz w:val="22"/>
          <w:szCs w:val="22"/>
        </w:rPr>
        <w:lastRenderedPageBreak/>
        <w:t xml:space="preserve">communicated to </w:t>
      </w:r>
      <w:r w:rsidR="00B342DE">
        <w:rPr>
          <w:rFonts w:ascii="Calibri" w:hAnsi="Calibri" w:cs="Calibri"/>
          <w:sz w:val="22"/>
          <w:szCs w:val="22"/>
        </w:rPr>
        <w:t xml:space="preserve">the </w:t>
      </w:r>
      <w:r>
        <w:rPr>
          <w:rFonts w:ascii="Calibri" w:hAnsi="Calibri" w:cs="Calibri"/>
          <w:sz w:val="22"/>
          <w:szCs w:val="22"/>
        </w:rPr>
        <w:t>consultant</w:t>
      </w:r>
      <w:r w:rsidR="00950505">
        <w:rPr>
          <w:rFonts w:ascii="Calibri" w:hAnsi="Calibri" w:cs="Calibri"/>
          <w:sz w:val="22"/>
          <w:szCs w:val="22"/>
        </w:rPr>
        <w:t>(</w:t>
      </w:r>
      <w:r>
        <w:rPr>
          <w:rFonts w:ascii="Calibri" w:hAnsi="Calibri" w:cs="Calibri"/>
          <w:sz w:val="22"/>
          <w:szCs w:val="22"/>
        </w:rPr>
        <w:t>s</w:t>
      </w:r>
      <w:r w:rsidR="00950505">
        <w:rPr>
          <w:rFonts w:ascii="Calibri" w:hAnsi="Calibri" w:cs="Calibri"/>
          <w:sz w:val="22"/>
          <w:szCs w:val="22"/>
        </w:rPr>
        <w:t>)</w:t>
      </w:r>
      <w:r>
        <w:rPr>
          <w:rFonts w:ascii="Calibri" w:hAnsi="Calibri" w:cs="Calibri"/>
          <w:sz w:val="22"/>
          <w:szCs w:val="22"/>
        </w:rPr>
        <w:t xml:space="preserve"> with their contract. It is expected that</w:t>
      </w:r>
      <w:r w:rsidR="00950505">
        <w:rPr>
          <w:rFonts w:ascii="Calibri" w:hAnsi="Calibri" w:cs="Calibri"/>
          <w:sz w:val="22"/>
          <w:szCs w:val="22"/>
        </w:rPr>
        <w:t xml:space="preserve"> the</w:t>
      </w:r>
      <w:r>
        <w:rPr>
          <w:rFonts w:ascii="Calibri" w:hAnsi="Calibri" w:cs="Calibri"/>
          <w:sz w:val="22"/>
          <w:szCs w:val="22"/>
        </w:rPr>
        <w:t xml:space="preserve"> consultant</w:t>
      </w:r>
      <w:r w:rsidR="00950505">
        <w:rPr>
          <w:rFonts w:ascii="Calibri" w:hAnsi="Calibri" w:cs="Calibri"/>
          <w:sz w:val="22"/>
          <w:szCs w:val="22"/>
        </w:rPr>
        <w:t>(s)</w:t>
      </w:r>
      <w:r>
        <w:rPr>
          <w:rFonts w:ascii="Calibri" w:hAnsi="Calibri" w:cs="Calibri"/>
          <w:sz w:val="22"/>
          <w:szCs w:val="22"/>
        </w:rPr>
        <w:t xml:space="preserve"> will demonstrate in their proposed methodology how they will address non-discrimination, data protection, safeguarding and ethics, and conflict and gender sensitivity.</w:t>
      </w:r>
    </w:p>
    <w:p w14:paraId="50998595" w14:textId="5A96FB63" w:rsidR="00B6692A" w:rsidRPr="000A268D" w:rsidRDefault="00B6692A" w:rsidP="008F24EB">
      <w:pPr>
        <w:jc w:val="both"/>
        <w:rPr>
          <w:rFonts w:asciiTheme="minorHAnsi" w:hAnsiTheme="minorHAnsi" w:cstheme="minorHAnsi"/>
          <w:szCs w:val="22"/>
          <w:shd w:val="clear" w:color="auto" w:fill="FFFFFF"/>
          <w:lang w:val="en-US"/>
        </w:rPr>
      </w:pPr>
    </w:p>
    <w:p w14:paraId="6FF5AD78" w14:textId="34D34CC3" w:rsidR="00D84277" w:rsidRPr="00D84277" w:rsidRDefault="00D84277" w:rsidP="00CC2F42">
      <w:pPr>
        <w:pStyle w:val="ListParagraph"/>
        <w:numPr>
          <w:ilvl w:val="0"/>
          <w:numId w:val="2"/>
        </w:numPr>
        <w:jc w:val="both"/>
        <w:rPr>
          <w:rFonts w:asciiTheme="minorHAnsi" w:hAnsiTheme="minorHAnsi" w:cstheme="minorHAnsi"/>
          <w:b/>
          <w:bCs/>
          <w:szCs w:val="22"/>
        </w:rPr>
      </w:pPr>
      <w:proofErr w:type="spellStart"/>
      <w:r w:rsidRPr="00D84277">
        <w:rPr>
          <w:rFonts w:asciiTheme="minorHAnsi" w:hAnsiTheme="minorHAnsi" w:cstheme="minorHAnsi"/>
          <w:b/>
          <w:bCs/>
          <w:szCs w:val="22"/>
        </w:rPr>
        <w:t>Quality</w:t>
      </w:r>
      <w:proofErr w:type="spellEnd"/>
      <w:r w:rsidRPr="00D84277">
        <w:rPr>
          <w:rFonts w:asciiTheme="minorHAnsi" w:hAnsiTheme="minorHAnsi" w:cstheme="minorHAnsi"/>
          <w:b/>
          <w:bCs/>
          <w:szCs w:val="22"/>
        </w:rPr>
        <w:t xml:space="preserve"> assurance</w:t>
      </w:r>
    </w:p>
    <w:p w14:paraId="3F0CBED8" w14:textId="77777777" w:rsidR="00D84277" w:rsidRDefault="00D84277" w:rsidP="00D8427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70244C0" w14:textId="20E7F54A" w:rsidR="00D84277" w:rsidRDefault="00D84277" w:rsidP="00D84277">
      <w:pPr>
        <w:pStyle w:val="NormalWeb"/>
        <w:spacing w:before="0" w:beforeAutospacing="0" w:after="0" w:afterAutospacing="0"/>
        <w:rPr>
          <w:rFonts w:ascii="Calibri" w:hAnsi="Calibri" w:cs="Calibri"/>
          <w:sz w:val="22"/>
          <w:szCs w:val="22"/>
        </w:rPr>
      </w:pPr>
      <w:r w:rsidRPr="00876D71">
        <w:rPr>
          <w:rFonts w:ascii="Calibri" w:hAnsi="Calibri" w:cs="Calibri"/>
          <w:i/>
          <w:iCs/>
          <w:sz w:val="22"/>
          <w:szCs w:val="22"/>
        </w:rPr>
        <w:t>Evaluation Committee:</w:t>
      </w:r>
      <w:r>
        <w:rPr>
          <w:rFonts w:ascii="Calibri" w:hAnsi="Calibri" w:cs="Calibri"/>
          <w:sz w:val="22"/>
          <w:szCs w:val="22"/>
        </w:rPr>
        <w:t xml:space="preserve"> An evaluation committee will be </w:t>
      </w:r>
      <w:r w:rsidR="009D2154">
        <w:rPr>
          <w:rFonts w:ascii="Calibri" w:hAnsi="Calibri" w:cs="Calibri"/>
          <w:sz w:val="22"/>
          <w:szCs w:val="22"/>
        </w:rPr>
        <w:t>established</w:t>
      </w:r>
      <w:r>
        <w:rPr>
          <w:rFonts w:ascii="Calibri" w:hAnsi="Calibri" w:cs="Calibri"/>
          <w:sz w:val="22"/>
          <w:szCs w:val="22"/>
        </w:rPr>
        <w:t xml:space="preserve"> consisting of International Alert (COP and DCOP </w:t>
      </w:r>
      <w:proofErr w:type="spellStart"/>
      <w:r>
        <w:rPr>
          <w:rFonts w:ascii="Calibri" w:hAnsi="Calibri" w:cs="Calibri"/>
          <w:sz w:val="22"/>
          <w:szCs w:val="22"/>
        </w:rPr>
        <w:t>Madini</w:t>
      </w:r>
      <w:proofErr w:type="spellEnd"/>
      <w:r>
        <w:rPr>
          <w:rFonts w:ascii="Calibri" w:hAnsi="Calibri" w:cs="Calibri"/>
          <w:sz w:val="22"/>
          <w:szCs w:val="22"/>
        </w:rPr>
        <w:t xml:space="preserve">, Director of Programmes), the consortium members, the chairmen of the </w:t>
      </w:r>
      <w:r w:rsidR="009D2154">
        <w:rPr>
          <w:rFonts w:ascii="Calibri" w:hAnsi="Calibri" w:cs="Calibri"/>
          <w:sz w:val="22"/>
          <w:szCs w:val="22"/>
        </w:rPr>
        <w:t>CPSs</w:t>
      </w:r>
      <w:r>
        <w:rPr>
          <w:rFonts w:ascii="Calibri" w:hAnsi="Calibri" w:cs="Calibri"/>
          <w:sz w:val="22"/>
          <w:szCs w:val="22"/>
        </w:rPr>
        <w:t xml:space="preserve"> of </w:t>
      </w:r>
      <w:proofErr w:type="spellStart"/>
      <w:r>
        <w:rPr>
          <w:rFonts w:ascii="Calibri" w:hAnsi="Calibri" w:cs="Calibri"/>
          <w:sz w:val="22"/>
          <w:szCs w:val="22"/>
        </w:rPr>
        <w:t>Bukavu</w:t>
      </w:r>
      <w:proofErr w:type="spellEnd"/>
      <w:r>
        <w:rPr>
          <w:rFonts w:ascii="Calibri" w:hAnsi="Calibri" w:cs="Calibri"/>
          <w:sz w:val="22"/>
          <w:szCs w:val="22"/>
        </w:rPr>
        <w:t xml:space="preserve"> and Bunia, and the representative of the Dutch Embassy (EKN) prior to the start of the consultancy. The committee will accompany the process and ensure the quality of the analysis and methodology proposed in the inception report, and</w:t>
      </w:r>
      <w:r w:rsidR="00876D71">
        <w:rPr>
          <w:rFonts w:ascii="Calibri" w:hAnsi="Calibri" w:cs="Calibri"/>
          <w:sz w:val="22"/>
          <w:szCs w:val="22"/>
        </w:rPr>
        <w:t xml:space="preserve"> its implementation</w:t>
      </w:r>
      <w:r>
        <w:rPr>
          <w:rFonts w:ascii="Calibri" w:hAnsi="Calibri" w:cs="Calibri"/>
          <w:sz w:val="22"/>
          <w:szCs w:val="22"/>
        </w:rPr>
        <w:t xml:space="preserve"> after submission of the preliminary results and a draft of the final report.  </w:t>
      </w:r>
    </w:p>
    <w:p w14:paraId="5D14633F" w14:textId="77777777" w:rsidR="00D84277" w:rsidRDefault="00D84277" w:rsidP="00D8427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D36E9AB" w14:textId="681797E6" w:rsidR="00BE51D0" w:rsidRDefault="00D84277" w:rsidP="00804D93">
      <w:pPr>
        <w:pStyle w:val="NormalWeb"/>
        <w:spacing w:before="0" w:beforeAutospacing="0" w:after="0" w:afterAutospacing="0"/>
        <w:rPr>
          <w:rFonts w:ascii="Calibri" w:hAnsi="Calibri" w:cs="Calibri"/>
          <w:sz w:val="22"/>
          <w:szCs w:val="22"/>
        </w:rPr>
      </w:pPr>
      <w:r w:rsidRPr="00876D71">
        <w:rPr>
          <w:rFonts w:ascii="Calibri" w:hAnsi="Calibri" w:cs="Calibri"/>
          <w:i/>
          <w:iCs/>
          <w:sz w:val="22"/>
          <w:szCs w:val="22"/>
        </w:rPr>
        <w:t>Data quality:</w:t>
      </w:r>
      <w:r>
        <w:rPr>
          <w:rFonts w:ascii="Calibri" w:hAnsi="Calibri" w:cs="Calibri"/>
          <w:sz w:val="22"/>
          <w:szCs w:val="22"/>
        </w:rPr>
        <w:t xml:space="preserve"> Quality data are data that are not systematically biased and do not distort representativeness or coverage. A data quality assurance plan proposed by the consultant will take into account anything that might go wrong with the data collection in advance and develop a strategy to prevent these problems. The plan should be shared in the inception report. This data quality assurance plan will focus on three elements: </w:t>
      </w:r>
      <w:r w:rsidR="008B1618">
        <w:rPr>
          <w:rFonts w:ascii="Calibri" w:hAnsi="Calibri" w:cs="Calibri"/>
          <w:sz w:val="22"/>
          <w:szCs w:val="22"/>
        </w:rPr>
        <w:t>data collection tool/</w:t>
      </w:r>
      <w:r>
        <w:rPr>
          <w:rFonts w:ascii="Calibri" w:hAnsi="Calibri" w:cs="Calibri"/>
          <w:sz w:val="22"/>
          <w:szCs w:val="22"/>
        </w:rPr>
        <w:t xml:space="preserve">survey design, field management </w:t>
      </w:r>
      <w:r w:rsidR="00A35918">
        <w:rPr>
          <w:rFonts w:ascii="Calibri" w:hAnsi="Calibri" w:cs="Calibri"/>
          <w:sz w:val="22"/>
          <w:szCs w:val="22"/>
        </w:rPr>
        <w:t xml:space="preserve">of data, </w:t>
      </w:r>
      <w:r>
        <w:rPr>
          <w:rFonts w:ascii="Calibri" w:hAnsi="Calibri" w:cs="Calibri"/>
          <w:sz w:val="22"/>
          <w:szCs w:val="22"/>
        </w:rPr>
        <w:t>and high frequency monitoring.</w:t>
      </w:r>
    </w:p>
    <w:p w14:paraId="6C2B3336" w14:textId="50588498" w:rsidR="00804D93" w:rsidRDefault="00804D93" w:rsidP="00804D93">
      <w:pPr>
        <w:pStyle w:val="NormalWeb"/>
        <w:spacing w:before="0" w:beforeAutospacing="0" w:after="0" w:afterAutospacing="0"/>
        <w:rPr>
          <w:rFonts w:ascii="Calibri" w:hAnsi="Calibri" w:cs="Calibri"/>
          <w:sz w:val="22"/>
          <w:szCs w:val="22"/>
        </w:rPr>
      </w:pPr>
    </w:p>
    <w:p w14:paraId="27DBE98F" w14:textId="28510397" w:rsidR="00C737FD" w:rsidRPr="00C737FD" w:rsidRDefault="00C737FD" w:rsidP="00CC2F42">
      <w:pPr>
        <w:pStyle w:val="ListParagraph"/>
        <w:numPr>
          <w:ilvl w:val="0"/>
          <w:numId w:val="2"/>
        </w:numPr>
        <w:jc w:val="both"/>
        <w:rPr>
          <w:rFonts w:asciiTheme="minorHAnsi" w:hAnsiTheme="minorHAnsi" w:cstheme="minorHAnsi"/>
          <w:b/>
          <w:szCs w:val="22"/>
        </w:rPr>
      </w:pPr>
      <w:proofErr w:type="spellStart"/>
      <w:r w:rsidRPr="00C737FD">
        <w:rPr>
          <w:rFonts w:asciiTheme="minorHAnsi" w:hAnsiTheme="minorHAnsi" w:cstheme="minorHAnsi"/>
          <w:b/>
          <w:szCs w:val="22"/>
        </w:rPr>
        <w:t>Skills</w:t>
      </w:r>
      <w:proofErr w:type="spellEnd"/>
      <w:r w:rsidRPr="00C737FD">
        <w:rPr>
          <w:rFonts w:asciiTheme="minorHAnsi" w:hAnsiTheme="minorHAnsi" w:cstheme="minorHAnsi"/>
          <w:b/>
          <w:szCs w:val="22"/>
        </w:rPr>
        <w:t xml:space="preserve"> and </w:t>
      </w:r>
      <w:proofErr w:type="spellStart"/>
      <w:r w:rsidRPr="00C737FD">
        <w:rPr>
          <w:rFonts w:asciiTheme="minorHAnsi" w:hAnsiTheme="minorHAnsi" w:cstheme="minorHAnsi"/>
          <w:b/>
          <w:szCs w:val="22"/>
        </w:rPr>
        <w:t>experience</w:t>
      </w:r>
      <w:proofErr w:type="spellEnd"/>
      <w:r w:rsidRPr="00C737FD">
        <w:rPr>
          <w:rFonts w:asciiTheme="minorHAnsi" w:hAnsiTheme="minorHAnsi" w:cstheme="minorHAnsi"/>
          <w:b/>
          <w:szCs w:val="22"/>
        </w:rPr>
        <w:t xml:space="preserve"> </w:t>
      </w:r>
      <w:proofErr w:type="spellStart"/>
      <w:r w:rsidRPr="00C737FD">
        <w:rPr>
          <w:rFonts w:asciiTheme="minorHAnsi" w:hAnsiTheme="minorHAnsi" w:cstheme="minorHAnsi"/>
          <w:b/>
          <w:szCs w:val="22"/>
        </w:rPr>
        <w:t>required</w:t>
      </w:r>
      <w:proofErr w:type="spellEnd"/>
    </w:p>
    <w:p w14:paraId="3A9BDBDB" w14:textId="77777777" w:rsidR="00C737FD" w:rsidRDefault="00C737FD" w:rsidP="00C737F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84E3049" w14:textId="77777777" w:rsidR="00C737FD" w:rsidRDefault="00C737FD" w:rsidP="00C737FD">
      <w:pPr>
        <w:pStyle w:val="NormalWeb"/>
        <w:spacing w:before="0" w:beforeAutospacing="0" w:after="0" w:afterAutospacing="0"/>
        <w:rPr>
          <w:rFonts w:ascii="Calibri" w:hAnsi="Calibri" w:cs="Calibri"/>
          <w:sz w:val="22"/>
          <w:szCs w:val="22"/>
        </w:rPr>
      </w:pPr>
      <w:r>
        <w:rPr>
          <w:rFonts w:ascii="Calibri" w:hAnsi="Calibri" w:cs="Calibri"/>
          <w:sz w:val="22"/>
          <w:szCs w:val="22"/>
        </w:rPr>
        <w:t>We are looking for a consultant/team of consultants/international or national consultancy firm meeting the following requirements:</w:t>
      </w:r>
    </w:p>
    <w:p w14:paraId="5DDEF742" w14:textId="77777777" w:rsidR="007626E3" w:rsidRDefault="007626E3" w:rsidP="00C737FD">
      <w:pPr>
        <w:pStyle w:val="NormalWeb"/>
        <w:spacing w:before="0" w:beforeAutospacing="0" w:after="0" w:afterAutospacing="0"/>
        <w:rPr>
          <w:rFonts w:ascii="Calibri" w:hAnsi="Calibri" w:cs="Calibri"/>
          <w:sz w:val="22"/>
          <w:szCs w:val="22"/>
        </w:rPr>
      </w:pPr>
    </w:p>
    <w:p w14:paraId="4A27C438" w14:textId="71A47ED8" w:rsidR="00C737FD" w:rsidRDefault="00C737FD" w:rsidP="00CC2F42">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A minimum of a Master's degree in a relevant field (political science, sociology, international relations, mining governance, conflict analysis and management and similar disciplines);</w:t>
      </w:r>
    </w:p>
    <w:p w14:paraId="6A11A510" w14:textId="495C9A5F" w:rsidR="00C737FD" w:rsidRPr="007626E3" w:rsidRDefault="00C737FD" w:rsidP="00CC2F42">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At least 10 years of professional experience in the above-mentioned fields with proven experience in conducting quantitative and qualitative research, in particular in conducting evaluations of complex, multi-stakeholder projects in the areas of peacebuilding and/or mining governance and theory-based evaluations;</w:t>
      </w:r>
    </w:p>
    <w:p w14:paraId="0BB06BA3" w14:textId="77777777" w:rsidR="00664119" w:rsidRDefault="00664119" w:rsidP="00CC2F42">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Experience in the evaluation of artisanal mining governance projects in DRC and peacebuilding/conflict management. Gender expertise should also be a tangible part of the team.</w:t>
      </w:r>
    </w:p>
    <w:p w14:paraId="41F6476E" w14:textId="05B900A9" w:rsidR="00C737FD" w:rsidRDefault="00C737FD" w:rsidP="00CC2F42">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Experience with quantitative data analysis software or the ability to subcontract work (if quantitative analysis method is proposed);</w:t>
      </w:r>
    </w:p>
    <w:p w14:paraId="201F2107" w14:textId="255B0752" w:rsidR="00C737FD" w:rsidRDefault="00C737FD" w:rsidP="00CC2F42">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 xml:space="preserve">Excellent working knowledge of French and excellent writing skills in French and English. Knowledge of Kiswahili will be considered an </w:t>
      </w:r>
      <w:proofErr w:type="gramStart"/>
      <w:r>
        <w:rPr>
          <w:rFonts w:ascii="Calibri" w:hAnsi="Calibri" w:cs="Calibri"/>
          <w:sz w:val="22"/>
          <w:szCs w:val="22"/>
        </w:rPr>
        <w:t>advantage;</w:t>
      </w:r>
      <w:proofErr w:type="gramEnd"/>
    </w:p>
    <w:p w14:paraId="6542C9C1" w14:textId="3034A9E9" w:rsidR="00C737FD" w:rsidRDefault="00C737FD" w:rsidP="00CC2F42">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 xml:space="preserve">Excellent report writing </w:t>
      </w:r>
      <w:proofErr w:type="gramStart"/>
      <w:r>
        <w:rPr>
          <w:rFonts w:ascii="Calibri" w:hAnsi="Calibri" w:cs="Calibri"/>
          <w:sz w:val="22"/>
          <w:szCs w:val="22"/>
        </w:rPr>
        <w:t>skills;</w:t>
      </w:r>
      <w:proofErr w:type="gramEnd"/>
    </w:p>
    <w:p w14:paraId="4E42E481" w14:textId="6F67104E" w:rsidR="00C737FD" w:rsidRDefault="00C737FD" w:rsidP="00CC2F42">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 xml:space="preserve">Knowledge of the socio-cultural, economic and political context of the DRC and the Great Lakes </w:t>
      </w:r>
      <w:proofErr w:type="gramStart"/>
      <w:r>
        <w:rPr>
          <w:rFonts w:ascii="Calibri" w:hAnsi="Calibri" w:cs="Calibri"/>
          <w:sz w:val="22"/>
          <w:szCs w:val="22"/>
        </w:rPr>
        <w:t>region;</w:t>
      </w:r>
      <w:proofErr w:type="gramEnd"/>
    </w:p>
    <w:p w14:paraId="7744F836" w14:textId="44691731" w:rsidR="00C737FD" w:rsidRDefault="00C737FD" w:rsidP="00CC2F42">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 xml:space="preserve">Knowledge and experience of gender sensitive approaches, including conducting baseline studies or assessments on gender and conflict </w:t>
      </w:r>
      <w:proofErr w:type="gramStart"/>
      <w:r>
        <w:rPr>
          <w:rFonts w:ascii="Calibri" w:hAnsi="Calibri" w:cs="Calibri"/>
          <w:sz w:val="22"/>
          <w:szCs w:val="22"/>
        </w:rPr>
        <w:t>issues</w:t>
      </w:r>
      <w:r w:rsidR="00CF4EEB">
        <w:rPr>
          <w:rFonts w:ascii="Calibri" w:hAnsi="Calibri" w:cs="Calibri"/>
          <w:sz w:val="22"/>
          <w:szCs w:val="22"/>
        </w:rPr>
        <w:t>;</w:t>
      </w:r>
      <w:proofErr w:type="gramEnd"/>
    </w:p>
    <w:p w14:paraId="1BD08B5C" w14:textId="71C724FE" w:rsidR="00CF4EEB" w:rsidRPr="00CF4EEB" w:rsidRDefault="00CF4EEB" w:rsidP="00CC2F42">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If it is a national evaluation team: compliance with administrative documents: complete documents and valid and up to date authorisation to operate in the DRC (tax number and VAT number) for the firm.</w:t>
      </w:r>
    </w:p>
    <w:p w14:paraId="054DD585" w14:textId="221F021D" w:rsidR="00030CD1" w:rsidRPr="000A268D" w:rsidRDefault="00030CD1" w:rsidP="00030CD1">
      <w:pPr>
        <w:pStyle w:val="Default"/>
        <w:jc w:val="both"/>
        <w:rPr>
          <w:rFonts w:asciiTheme="minorHAnsi" w:hAnsiTheme="minorHAnsi" w:cstheme="minorHAnsi"/>
          <w:color w:val="auto"/>
          <w:sz w:val="22"/>
          <w:szCs w:val="22"/>
          <w:lang w:val="en-US"/>
        </w:rPr>
      </w:pPr>
    </w:p>
    <w:p w14:paraId="37968A08" w14:textId="71706D49" w:rsidR="006B00E6" w:rsidRPr="002C5BC7" w:rsidRDefault="006B00E6" w:rsidP="00CC2F42">
      <w:pPr>
        <w:pStyle w:val="ListParagraph"/>
        <w:numPr>
          <w:ilvl w:val="0"/>
          <w:numId w:val="2"/>
        </w:numPr>
        <w:jc w:val="both"/>
        <w:rPr>
          <w:rFonts w:asciiTheme="minorHAnsi" w:hAnsiTheme="minorHAnsi" w:cstheme="minorHAnsi"/>
          <w:b/>
          <w:szCs w:val="22"/>
        </w:rPr>
      </w:pPr>
      <w:r w:rsidRPr="002C5BC7">
        <w:rPr>
          <w:rFonts w:asciiTheme="minorHAnsi" w:hAnsiTheme="minorHAnsi" w:cstheme="minorHAnsi"/>
          <w:b/>
          <w:szCs w:val="22"/>
        </w:rPr>
        <w:t xml:space="preserve">Application process </w:t>
      </w:r>
    </w:p>
    <w:p w14:paraId="2EB2778C" w14:textId="77777777" w:rsidR="002C5BC7" w:rsidRDefault="002C5BC7" w:rsidP="006B00E6">
      <w:pPr>
        <w:pStyle w:val="NormalWeb"/>
        <w:spacing w:before="0" w:beforeAutospacing="0" w:after="0" w:afterAutospacing="0"/>
        <w:rPr>
          <w:rFonts w:ascii="Calibri" w:hAnsi="Calibri" w:cs="Calibri"/>
          <w:sz w:val="22"/>
          <w:szCs w:val="22"/>
        </w:rPr>
      </w:pPr>
    </w:p>
    <w:p w14:paraId="253A20A9" w14:textId="6EA79956" w:rsidR="006B00E6" w:rsidRDefault="006B00E6" w:rsidP="006B00E6">
      <w:pPr>
        <w:pStyle w:val="NormalWeb"/>
        <w:spacing w:before="0" w:beforeAutospacing="0" w:after="0" w:afterAutospacing="0"/>
        <w:rPr>
          <w:rFonts w:ascii="Calibri" w:hAnsi="Calibri" w:cs="Calibri"/>
          <w:sz w:val="22"/>
          <w:szCs w:val="22"/>
        </w:rPr>
      </w:pPr>
      <w:r>
        <w:rPr>
          <w:rFonts w:ascii="Calibri" w:hAnsi="Calibri" w:cs="Calibri"/>
          <w:sz w:val="22"/>
          <w:szCs w:val="22"/>
        </w:rPr>
        <w:t>Applicants interested in this tender may submit to International Alert a dossier containing:</w:t>
      </w:r>
    </w:p>
    <w:p w14:paraId="3CCF100D" w14:textId="77777777" w:rsidR="002C5BC7" w:rsidRDefault="002C5BC7" w:rsidP="006B00E6">
      <w:pPr>
        <w:pStyle w:val="NormalWeb"/>
        <w:spacing w:before="0" w:beforeAutospacing="0" w:after="0" w:afterAutospacing="0"/>
        <w:rPr>
          <w:rFonts w:ascii="Calibri" w:hAnsi="Calibri" w:cs="Calibri"/>
          <w:sz w:val="22"/>
          <w:szCs w:val="22"/>
        </w:rPr>
      </w:pPr>
    </w:p>
    <w:p w14:paraId="4203BF5F" w14:textId="78B6A7B8" w:rsidR="006B00E6" w:rsidRDefault="006B00E6" w:rsidP="00CC2F42">
      <w:pPr>
        <w:pStyle w:val="NormalWeb"/>
        <w:numPr>
          <w:ilvl w:val="1"/>
          <w:numId w:val="11"/>
        </w:numPr>
        <w:spacing w:before="0" w:beforeAutospacing="0" w:after="0" w:afterAutospacing="0"/>
        <w:rPr>
          <w:rFonts w:ascii="Calibri" w:hAnsi="Calibri" w:cs="Calibri"/>
          <w:sz w:val="22"/>
          <w:szCs w:val="22"/>
        </w:rPr>
      </w:pPr>
      <w:r>
        <w:rPr>
          <w:rFonts w:ascii="Calibri" w:hAnsi="Calibri" w:cs="Calibri"/>
          <w:sz w:val="22"/>
          <w:szCs w:val="22"/>
        </w:rPr>
        <w:t xml:space="preserve">A letter of </w:t>
      </w:r>
      <w:proofErr w:type="gramStart"/>
      <w:r>
        <w:rPr>
          <w:rFonts w:ascii="Calibri" w:hAnsi="Calibri" w:cs="Calibri"/>
          <w:sz w:val="22"/>
          <w:szCs w:val="22"/>
        </w:rPr>
        <w:t>interest;</w:t>
      </w:r>
      <w:proofErr w:type="gramEnd"/>
    </w:p>
    <w:p w14:paraId="24D18065" w14:textId="3165D32B" w:rsidR="006B00E6" w:rsidRDefault="006B00E6" w:rsidP="00CC2F42">
      <w:pPr>
        <w:pStyle w:val="NormalWeb"/>
        <w:numPr>
          <w:ilvl w:val="1"/>
          <w:numId w:val="11"/>
        </w:numPr>
        <w:spacing w:before="0" w:beforeAutospacing="0" w:after="0" w:afterAutospacing="0"/>
        <w:rPr>
          <w:rFonts w:ascii="Calibri" w:hAnsi="Calibri" w:cs="Calibri"/>
          <w:sz w:val="22"/>
          <w:szCs w:val="22"/>
        </w:rPr>
      </w:pPr>
      <w:r>
        <w:rPr>
          <w:rFonts w:ascii="Calibri" w:hAnsi="Calibri" w:cs="Calibri"/>
          <w:sz w:val="22"/>
          <w:szCs w:val="22"/>
        </w:rPr>
        <w:t xml:space="preserve">Two evaluation reports from a previous project of a similar nature </w:t>
      </w:r>
    </w:p>
    <w:p w14:paraId="14377737" w14:textId="38615993" w:rsidR="006B00E6" w:rsidRDefault="006B00E6" w:rsidP="00CC2F42">
      <w:pPr>
        <w:pStyle w:val="NormalWeb"/>
        <w:numPr>
          <w:ilvl w:val="1"/>
          <w:numId w:val="11"/>
        </w:numPr>
        <w:spacing w:before="0" w:beforeAutospacing="0" w:after="0" w:afterAutospacing="0"/>
        <w:rPr>
          <w:rFonts w:ascii="Calibri" w:hAnsi="Calibri" w:cs="Calibri"/>
          <w:sz w:val="22"/>
          <w:szCs w:val="22"/>
        </w:rPr>
      </w:pPr>
      <w:r>
        <w:rPr>
          <w:rFonts w:ascii="Calibri" w:hAnsi="Calibri" w:cs="Calibri"/>
          <w:sz w:val="22"/>
          <w:szCs w:val="22"/>
        </w:rPr>
        <w:lastRenderedPageBreak/>
        <w:t>A</w:t>
      </w:r>
      <w:r w:rsidR="00104095">
        <w:rPr>
          <w:rFonts w:ascii="Calibri" w:hAnsi="Calibri" w:cs="Calibri"/>
          <w:sz w:val="22"/>
          <w:szCs w:val="22"/>
        </w:rPr>
        <w:t>n</w:t>
      </w:r>
      <w:r>
        <w:rPr>
          <w:rFonts w:ascii="Calibri" w:hAnsi="Calibri" w:cs="Calibri"/>
          <w:sz w:val="22"/>
          <w:szCs w:val="22"/>
        </w:rPr>
        <w:t xml:space="preserve"> evaluation</w:t>
      </w:r>
      <w:r w:rsidR="00104095">
        <w:rPr>
          <w:rFonts w:ascii="Calibri" w:hAnsi="Calibri" w:cs="Calibri"/>
          <w:sz w:val="22"/>
          <w:szCs w:val="22"/>
        </w:rPr>
        <w:t xml:space="preserve"> proposal</w:t>
      </w:r>
      <w:r>
        <w:rPr>
          <w:rFonts w:ascii="Calibri" w:hAnsi="Calibri" w:cs="Calibri"/>
          <w:sz w:val="22"/>
          <w:szCs w:val="22"/>
        </w:rPr>
        <w:t xml:space="preserve"> for this consultancy (maximum 10 pages)</w:t>
      </w:r>
      <w:r w:rsidR="00F30CF1">
        <w:rPr>
          <w:rFonts w:ascii="Calibri" w:hAnsi="Calibri" w:cs="Calibri"/>
          <w:sz w:val="22"/>
          <w:szCs w:val="22"/>
        </w:rPr>
        <w:t>, which</w:t>
      </w:r>
      <w:r>
        <w:rPr>
          <w:rFonts w:ascii="Calibri" w:hAnsi="Calibri" w:cs="Calibri"/>
          <w:sz w:val="22"/>
          <w:szCs w:val="22"/>
        </w:rPr>
        <w:t xml:space="preserve"> should contain a technical proposal including the description of the methodology and a detailed financial proposal (number of days and daily rate</w:t>
      </w:r>
      <w:proofErr w:type="gramStart"/>
      <w:r>
        <w:rPr>
          <w:rFonts w:ascii="Calibri" w:hAnsi="Calibri" w:cs="Calibri"/>
          <w:sz w:val="22"/>
          <w:szCs w:val="22"/>
        </w:rPr>
        <w:t>);</w:t>
      </w:r>
      <w:proofErr w:type="gramEnd"/>
    </w:p>
    <w:p w14:paraId="2EE52843" w14:textId="60FC5172" w:rsidR="006B00E6" w:rsidRDefault="00030376" w:rsidP="00CC2F42">
      <w:pPr>
        <w:pStyle w:val="NormalWeb"/>
        <w:numPr>
          <w:ilvl w:val="1"/>
          <w:numId w:val="11"/>
        </w:numPr>
        <w:spacing w:before="0" w:beforeAutospacing="0" w:after="0" w:afterAutospacing="0"/>
        <w:rPr>
          <w:rFonts w:ascii="Calibri" w:hAnsi="Calibri" w:cs="Calibri"/>
          <w:sz w:val="22"/>
          <w:szCs w:val="22"/>
        </w:rPr>
      </w:pPr>
      <w:r>
        <w:rPr>
          <w:rFonts w:ascii="Calibri" w:hAnsi="Calibri" w:cs="Calibri"/>
          <w:sz w:val="22"/>
          <w:szCs w:val="22"/>
        </w:rPr>
        <w:t>If the applicant is a national consulting firm, o</w:t>
      </w:r>
      <w:r w:rsidR="006B00E6">
        <w:rPr>
          <w:rFonts w:ascii="Calibri" w:hAnsi="Calibri" w:cs="Calibri"/>
          <w:sz w:val="22"/>
          <w:szCs w:val="22"/>
        </w:rPr>
        <w:t xml:space="preserve">fficial documents authorising </w:t>
      </w:r>
      <w:r>
        <w:rPr>
          <w:rFonts w:ascii="Calibri" w:hAnsi="Calibri" w:cs="Calibri"/>
          <w:sz w:val="22"/>
          <w:szCs w:val="22"/>
        </w:rPr>
        <w:t>the team</w:t>
      </w:r>
      <w:r w:rsidR="006B00E6">
        <w:rPr>
          <w:rFonts w:ascii="Calibri" w:hAnsi="Calibri" w:cs="Calibri"/>
          <w:sz w:val="22"/>
          <w:szCs w:val="22"/>
        </w:rPr>
        <w:t xml:space="preserve"> to work in the DRC;</w:t>
      </w:r>
    </w:p>
    <w:p w14:paraId="28465D6B" w14:textId="24D928D5" w:rsidR="006B00E6" w:rsidRDefault="006B00E6" w:rsidP="00CC2F42">
      <w:pPr>
        <w:pStyle w:val="NormalWeb"/>
        <w:numPr>
          <w:ilvl w:val="1"/>
          <w:numId w:val="11"/>
        </w:numPr>
        <w:spacing w:before="0" w:beforeAutospacing="0" w:after="0" w:afterAutospacing="0"/>
        <w:rPr>
          <w:rFonts w:ascii="Calibri" w:hAnsi="Calibri" w:cs="Calibri"/>
          <w:sz w:val="22"/>
          <w:szCs w:val="22"/>
        </w:rPr>
      </w:pPr>
      <w:r>
        <w:rPr>
          <w:rFonts w:ascii="Calibri" w:hAnsi="Calibri" w:cs="Calibri"/>
          <w:sz w:val="22"/>
          <w:szCs w:val="22"/>
        </w:rPr>
        <w:t>Up-to-date CVs of the proposed consultant</w:t>
      </w:r>
      <w:r w:rsidR="00217842">
        <w:rPr>
          <w:rFonts w:ascii="Calibri" w:hAnsi="Calibri" w:cs="Calibri"/>
          <w:sz w:val="22"/>
          <w:szCs w:val="22"/>
        </w:rPr>
        <w:t>s</w:t>
      </w:r>
      <w:r>
        <w:rPr>
          <w:rFonts w:ascii="Calibri" w:hAnsi="Calibri" w:cs="Calibri"/>
          <w:sz w:val="22"/>
          <w:szCs w:val="22"/>
        </w:rPr>
        <w:t xml:space="preserve"> for this evaluation;</w:t>
      </w:r>
    </w:p>
    <w:p w14:paraId="2E7AABDD" w14:textId="5AE1E8AD" w:rsidR="006B00E6" w:rsidRDefault="006B00E6" w:rsidP="00CC2F42">
      <w:pPr>
        <w:pStyle w:val="NormalWeb"/>
        <w:numPr>
          <w:ilvl w:val="1"/>
          <w:numId w:val="11"/>
        </w:numPr>
        <w:spacing w:before="0" w:beforeAutospacing="0" w:after="0" w:afterAutospacing="0"/>
        <w:rPr>
          <w:rFonts w:ascii="Calibri" w:hAnsi="Calibri" w:cs="Calibri"/>
          <w:sz w:val="22"/>
          <w:szCs w:val="22"/>
        </w:rPr>
      </w:pPr>
      <w:r>
        <w:rPr>
          <w:rFonts w:ascii="Calibri" w:hAnsi="Calibri" w:cs="Calibri"/>
          <w:sz w:val="22"/>
          <w:szCs w:val="22"/>
        </w:rPr>
        <w:t>Three (3) references from organisations for which the consultant or firm has carried out recent evaluations for similar projects.</w:t>
      </w:r>
    </w:p>
    <w:p w14:paraId="331FF688" w14:textId="77777777" w:rsidR="006B00E6" w:rsidRDefault="006B00E6" w:rsidP="006B00E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C41908D" w14:textId="533A375F" w:rsidR="006B00E6" w:rsidRDefault="006B00E6" w:rsidP="006B00E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Expressions of interest for this call should be sent by e-mail to the following address  </w:t>
      </w:r>
      <w:hyperlink r:id="rId11" w:history="1">
        <w:r w:rsidR="00172E33" w:rsidRPr="001C6ED1">
          <w:rPr>
            <w:rStyle w:val="Hyperlink"/>
            <w:rFonts w:ascii="Calibri" w:hAnsi="Calibri" w:cs="Calibri"/>
            <w:sz w:val="22"/>
            <w:szCs w:val="22"/>
          </w:rPr>
          <w:t>DRC.Office@international-alert.org</w:t>
        </w:r>
      </w:hyperlink>
      <w:r w:rsidR="00172E33">
        <w:rPr>
          <w:rFonts w:ascii="Calibri" w:hAnsi="Calibri" w:cs="Calibri"/>
          <w:sz w:val="22"/>
          <w:szCs w:val="22"/>
        </w:rPr>
        <w:t xml:space="preserve"> </w:t>
      </w:r>
      <w:r>
        <w:rPr>
          <w:rFonts w:ascii="Calibri" w:hAnsi="Calibri" w:cs="Calibri"/>
          <w:sz w:val="22"/>
          <w:szCs w:val="22"/>
        </w:rPr>
        <w:t xml:space="preserve">by copying </w:t>
      </w:r>
      <w:hyperlink r:id="rId12" w:history="1">
        <w:r w:rsidR="00172E33" w:rsidRPr="001C6ED1">
          <w:rPr>
            <w:rStyle w:val="Hyperlink"/>
            <w:rFonts w:ascii="Calibri" w:hAnsi="Calibri" w:cs="Calibri"/>
            <w:sz w:val="22"/>
            <w:szCs w:val="22"/>
          </w:rPr>
          <w:t>plwanzo@interntional-alert.org</w:t>
        </w:r>
      </w:hyperlink>
      <w:r w:rsidR="00172E33">
        <w:rPr>
          <w:rFonts w:ascii="Calibri" w:hAnsi="Calibri" w:cs="Calibri"/>
          <w:sz w:val="22"/>
          <w:szCs w:val="22"/>
        </w:rPr>
        <w:t xml:space="preserve"> </w:t>
      </w:r>
      <w:r>
        <w:rPr>
          <w:rFonts w:ascii="Calibri" w:hAnsi="Calibri" w:cs="Calibri"/>
          <w:sz w:val="22"/>
          <w:szCs w:val="22"/>
        </w:rPr>
        <w:t xml:space="preserve">no later than </w:t>
      </w:r>
      <w:r w:rsidR="00F55F96">
        <w:rPr>
          <w:rFonts w:ascii="Calibri" w:hAnsi="Calibri" w:cs="Calibri"/>
          <w:sz w:val="22"/>
          <w:szCs w:val="22"/>
        </w:rPr>
        <w:t>10</w:t>
      </w:r>
      <w:r>
        <w:rPr>
          <w:rFonts w:ascii="Calibri" w:hAnsi="Calibri" w:cs="Calibri"/>
          <w:sz w:val="22"/>
          <w:szCs w:val="22"/>
        </w:rPr>
        <w:t xml:space="preserve"> April 2023.</w:t>
      </w:r>
    </w:p>
    <w:p w14:paraId="1AA0D84C" w14:textId="255768A1" w:rsidR="006B00E6" w:rsidRDefault="006B00E6" w:rsidP="00030CD1">
      <w:pPr>
        <w:pStyle w:val="Default"/>
        <w:jc w:val="both"/>
        <w:rPr>
          <w:rFonts w:asciiTheme="minorHAnsi" w:hAnsiTheme="minorHAnsi" w:cstheme="minorHAnsi"/>
          <w:color w:val="auto"/>
          <w:sz w:val="22"/>
          <w:szCs w:val="22"/>
          <w:lang w:val="en-US"/>
        </w:rPr>
      </w:pPr>
    </w:p>
    <w:p w14:paraId="3827CB2E" w14:textId="77777777" w:rsidR="00266BD3" w:rsidRDefault="00266BD3" w:rsidP="00030CD1">
      <w:pPr>
        <w:pStyle w:val="Default"/>
        <w:jc w:val="both"/>
        <w:rPr>
          <w:rFonts w:asciiTheme="minorHAnsi" w:hAnsiTheme="minorHAnsi" w:cstheme="minorHAnsi"/>
          <w:color w:val="auto"/>
          <w:sz w:val="22"/>
          <w:szCs w:val="22"/>
          <w:lang w:val="en-US"/>
        </w:rPr>
      </w:pPr>
    </w:p>
    <w:p w14:paraId="4DA4F020" w14:textId="77777777" w:rsidR="00266BD3" w:rsidRDefault="00266BD3" w:rsidP="00030CD1">
      <w:pPr>
        <w:pStyle w:val="Default"/>
        <w:jc w:val="both"/>
        <w:rPr>
          <w:rFonts w:asciiTheme="minorHAnsi" w:hAnsiTheme="minorHAnsi" w:cstheme="minorHAnsi"/>
          <w:color w:val="auto"/>
          <w:sz w:val="22"/>
          <w:szCs w:val="22"/>
          <w:lang w:val="en-US"/>
        </w:rPr>
      </w:pPr>
    </w:p>
    <w:p w14:paraId="5BEF59CE" w14:textId="77777777" w:rsidR="00266BD3" w:rsidRDefault="00266BD3" w:rsidP="00030CD1">
      <w:pPr>
        <w:pStyle w:val="Default"/>
        <w:jc w:val="both"/>
        <w:rPr>
          <w:rFonts w:asciiTheme="minorHAnsi" w:hAnsiTheme="minorHAnsi" w:cstheme="minorHAnsi"/>
          <w:color w:val="auto"/>
          <w:sz w:val="22"/>
          <w:szCs w:val="22"/>
          <w:lang w:val="en-US"/>
        </w:rPr>
      </w:pPr>
    </w:p>
    <w:p w14:paraId="43958507" w14:textId="77777777" w:rsidR="00266BD3" w:rsidRDefault="00266BD3" w:rsidP="00030CD1">
      <w:pPr>
        <w:pStyle w:val="Default"/>
        <w:jc w:val="both"/>
        <w:rPr>
          <w:rFonts w:asciiTheme="minorHAnsi" w:hAnsiTheme="minorHAnsi" w:cstheme="minorHAnsi"/>
          <w:color w:val="auto"/>
          <w:sz w:val="22"/>
          <w:szCs w:val="22"/>
          <w:lang w:val="en-US"/>
        </w:rPr>
      </w:pPr>
    </w:p>
    <w:p w14:paraId="2BBD74FA" w14:textId="77777777" w:rsidR="00266BD3" w:rsidRDefault="00266BD3" w:rsidP="00030CD1">
      <w:pPr>
        <w:pStyle w:val="Default"/>
        <w:jc w:val="both"/>
        <w:rPr>
          <w:rFonts w:asciiTheme="minorHAnsi" w:hAnsiTheme="minorHAnsi" w:cstheme="minorHAnsi"/>
          <w:color w:val="auto"/>
          <w:sz w:val="22"/>
          <w:szCs w:val="22"/>
          <w:lang w:val="en-US"/>
        </w:rPr>
      </w:pPr>
    </w:p>
    <w:p w14:paraId="33DA09C9" w14:textId="77777777" w:rsidR="00266BD3" w:rsidRDefault="00266BD3" w:rsidP="00030CD1">
      <w:pPr>
        <w:pStyle w:val="Default"/>
        <w:jc w:val="both"/>
        <w:rPr>
          <w:rFonts w:asciiTheme="minorHAnsi" w:hAnsiTheme="minorHAnsi" w:cstheme="minorHAnsi"/>
          <w:color w:val="auto"/>
          <w:sz w:val="22"/>
          <w:szCs w:val="22"/>
          <w:lang w:val="en-US"/>
        </w:rPr>
      </w:pPr>
    </w:p>
    <w:p w14:paraId="4164479A" w14:textId="77777777" w:rsidR="00266BD3" w:rsidRDefault="00266BD3" w:rsidP="00030CD1">
      <w:pPr>
        <w:pStyle w:val="Default"/>
        <w:jc w:val="both"/>
        <w:rPr>
          <w:rFonts w:asciiTheme="minorHAnsi" w:hAnsiTheme="minorHAnsi" w:cstheme="minorHAnsi"/>
          <w:color w:val="auto"/>
          <w:sz w:val="22"/>
          <w:szCs w:val="22"/>
          <w:lang w:val="en-US"/>
        </w:rPr>
      </w:pPr>
    </w:p>
    <w:p w14:paraId="24BAF222" w14:textId="77777777" w:rsidR="00266BD3" w:rsidRDefault="00266BD3" w:rsidP="00030CD1">
      <w:pPr>
        <w:pStyle w:val="Default"/>
        <w:jc w:val="both"/>
        <w:rPr>
          <w:rFonts w:asciiTheme="minorHAnsi" w:hAnsiTheme="minorHAnsi" w:cstheme="minorHAnsi"/>
          <w:color w:val="auto"/>
          <w:sz w:val="22"/>
          <w:szCs w:val="22"/>
          <w:lang w:val="en-US"/>
        </w:rPr>
      </w:pPr>
    </w:p>
    <w:p w14:paraId="02FD00BA" w14:textId="77777777" w:rsidR="00266BD3" w:rsidRDefault="00266BD3" w:rsidP="00030CD1">
      <w:pPr>
        <w:pStyle w:val="Default"/>
        <w:jc w:val="both"/>
        <w:rPr>
          <w:rFonts w:asciiTheme="minorHAnsi" w:hAnsiTheme="minorHAnsi" w:cstheme="minorHAnsi"/>
          <w:color w:val="auto"/>
          <w:sz w:val="22"/>
          <w:szCs w:val="22"/>
          <w:lang w:val="en-US"/>
        </w:rPr>
      </w:pPr>
    </w:p>
    <w:p w14:paraId="222E8EEC" w14:textId="77777777" w:rsidR="00266BD3" w:rsidRDefault="00266BD3" w:rsidP="00030CD1">
      <w:pPr>
        <w:pStyle w:val="Default"/>
        <w:jc w:val="both"/>
        <w:rPr>
          <w:rFonts w:asciiTheme="minorHAnsi" w:hAnsiTheme="minorHAnsi" w:cstheme="minorHAnsi"/>
          <w:color w:val="auto"/>
          <w:sz w:val="22"/>
          <w:szCs w:val="22"/>
          <w:lang w:val="en-US"/>
        </w:rPr>
      </w:pPr>
    </w:p>
    <w:p w14:paraId="46B685CE" w14:textId="77777777" w:rsidR="00266BD3" w:rsidRDefault="00266BD3" w:rsidP="00030CD1">
      <w:pPr>
        <w:pStyle w:val="Default"/>
        <w:jc w:val="both"/>
        <w:rPr>
          <w:rFonts w:asciiTheme="minorHAnsi" w:hAnsiTheme="minorHAnsi" w:cstheme="minorHAnsi"/>
          <w:color w:val="auto"/>
          <w:sz w:val="22"/>
          <w:szCs w:val="22"/>
          <w:lang w:val="en-US"/>
        </w:rPr>
      </w:pPr>
    </w:p>
    <w:p w14:paraId="779E861A" w14:textId="77777777" w:rsidR="00266BD3" w:rsidRDefault="00266BD3" w:rsidP="00030CD1">
      <w:pPr>
        <w:pStyle w:val="Default"/>
        <w:jc w:val="both"/>
        <w:rPr>
          <w:rFonts w:asciiTheme="minorHAnsi" w:hAnsiTheme="minorHAnsi" w:cstheme="minorHAnsi"/>
          <w:color w:val="auto"/>
          <w:sz w:val="22"/>
          <w:szCs w:val="22"/>
          <w:lang w:val="en-US"/>
        </w:rPr>
      </w:pPr>
    </w:p>
    <w:p w14:paraId="61754FFF" w14:textId="77777777" w:rsidR="00266BD3" w:rsidRDefault="00266BD3" w:rsidP="00030CD1">
      <w:pPr>
        <w:pStyle w:val="Default"/>
        <w:jc w:val="both"/>
        <w:rPr>
          <w:rFonts w:asciiTheme="minorHAnsi" w:hAnsiTheme="minorHAnsi" w:cstheme="minorHAnsi"/>
          <w:color w:val="auto"/>
          <w:sz w:val="22"/>
          <w:szCs w:val="22"/>
          <w:lang w:val="en-US"/>
        </w:rPr>
      </w:pPr>
    </w:p>
    <w:p w14:paraId="263725EE" w14:textId="77777777" w:rsidR="00266BD3" w:rsidRDefault="00266BD3" w:rsidP="00030CD1">
      <w:pPr>
        <w:pStyle w:val="Default"/>
        <w:jc w:val="both"/>
        <w:rPr>
          <w:rFonts w:asciiTheme="minorHAnsi" w:hAnsiTheme="minorHAnsi" w:cstheme="minorHAnsi"/>
          <w:color w:val="auto"/>
          <w:sz w:val="22"/>
          <w:szCs w:val="22"/>
          <w:lang w:val="en-US"/>
        </w:rPr>
      </w:pPr>
    </w:p>
    <w:p w14:paraId="7D6F905F" w14:textId="77777777" w:rsidR="00266BD3" w:rsidRDefault="00266BD3" w:rsidP="00030CD1">
      <w:pPr>
        <w:pStyle w:val="Default"/>
        <w:jc w:val="both"/>
        <w:rPr>
          <w:rFonts w:asciiTheme="minorHAnsi" w:hAnsiTheme="minorHAnsi" w:cstheme="minorHAnsi"/>
          <w:color w:val="auto"/>
          <w:sz w:val="22"/>
          <w:szCs w:val="22"/>
          <w:lang w:val="en-US"/>
        </w:rPr>
      </w:pPr>
    </w:p>
    <w:p w14:paraId="489DDD12" w14:textId="77777777" w:rsidR="00266BD3" w:rsidRDefault="00266BD3" w:rsidP="00030CD1">
      <w:pPr>
        <w:pStyle w:val="Default"/>
        <w:jc w:val="both"/>
        <w:rPr>
          <w:rFonts w:asciiTheme="minorHAnsi" w:hAnsiTheme="minorHAnsi" w:cstheme="minorHAnsi"/>
          <w:color w:val="auto"/>
          <w:sz w:val="22"/>
          <w:szCs w:val="22"/>
          <w:lang w:val="en-US"/>
        </w:rPr>
      </w:pPr>
    </w:p>
    <w:p w14:paraId="34B5789B" w14:textId="77777777" w:rsidR="00266BD3" w:rsidRDefault="00266BD3" w:rsidP="00030CD1">
      <w:pPr>
        <w:pStyle w:val="Default"/>
        <w:jc w:val="both"/>
        <w:rPr>
          <w:rFonts w:asciiTheme="minorHAnsi" w:hAnsiTheme="minorHAnsi" w:cstheme="minorHAnsi"/>
          <w:color w:val="auto"/>
          <w:sz w:val="22"/>
          <w:szCs w:val="22"/>
          <w:lang w:val="en-US"/>
        </w:rPr>
      </w:pPr>
    </w:p>
    <w:p w14:paraId="344A95B9" w14:textId="77777777" w:rsidR="00266BD3" w:rsidRDefault="00266BD3" w:rsidP="00030CD1">
      <w:pPr>
        <w:pStyle w:val="Default"/>
        <w:jc w:val="both"/>
        <w:rPr>
          <w:rFonts w:asciiTheme="minorHAnsi" w:hAnsiTheme="minorHAnsi" w:cstheme="minorHAnsi"/>
          <w:color w:val="auto"/>
          <w:sz w:val="22"/>
          <w:szCs w:val="22"/>
          <w:lang w:val="en-US"/>
        </w:rPr>
      </w:pPr>
    </w:p>
    <w:p w14:paraId="451A6577" w14:textId="77777777" w:rsidR="00266BD3" w:rsidRDefault="00266BD3" w:rsidP="00030CD1">
      <w:pPr>
        <w:pStyle w:val="Default"/>
        <w:jc w:val="both"/>
        <w:rPr>
          <w:rFonts w:asciiTheme="minorHAnsi" w:hAnsiTheme="minorHAnsi" w:cstheme="minorHAnsi"/>
          <w:color w:val="auto"/>
          <w:sz w:val="22"/>
          <w:szCs w:val="22"/>
          <w:lang w:val="en-US"/>
        </w:rPr>
      </w:pPr>
    </w:p>
    <w:p w14:paraId="1EE64847" w14:textId="77777777" w:rsidR="00266BD3" w:rsidRDefault="00266BD3" w:rsidP="00030CD1">
      <w:pPr>
        <w:pStyle w:val="Default"/>
        <w:jc w:val="both"/>
        <w:rPr>
          <w:rFonts w:asciiTheme="minorHAnsi" w:hAnsiTheme="minorHAnsi" w:cstheme="minorHAnsi"/>
          <w:color w:val="auto"/>
          <w:sz w:val="22"/>
          <w:szCs w:val="22"/>
          <w:lang w:val="en-US"/>
        </w:rPr>
      </w:pPr>
    </w:p>
    <w:p w14:paraId="6BF5D7BF" w14:textId="77777777" w:rsidR="00266BD3" w:rsidRDefault="00266BD3" w:rsidP="00030CD1">
      <w:pPr>
        <w:pStyle w:val="Default"/>
        <w:jc w:val="both"/>
        <w:rPr>
          <w:rFonts w:asciiTheme="minorHAnsi" w:hAnsiTheme="minorHAnsi" w:cstheme="minorHAnsi"/>
          <w:color w:val="auto"/>
          <w:sz w:val="22"/>
          <w:szCs w:val="22"/>
          <w:lang w:val="en-US"/>
        </w:rPr>
      </w:pPr>
    </w:p>
    <w:p w14:paraId="527D9189" w14:textId="77777777" w:rsidR="00266BD3" w:rsidRDefault="00266BD3" w:rsidP="00030CD1">
      <w:pPr>
        <w:pStyle w:val="Default"/>
        <w:jc w:val="both"/>
        <w:rPr>
          <w:rFonts w:asciiTheme="minorHAnsi" w:hAnsiTheme="minorHAnsi" w:cstheme="minorHAnsi"/>
          <w:color w:val="auto"/>
          <w:sz w:val="22"/>
          <w:szCs w:val="22"/>
          <w:lang w:val="en-US"/>
        </w:rPr>
      </w:pPr>
    </w:p>
    <w:p w14:paraId="11CCEE2B" w14:textId="77777777" w:rsidR="00266BD3" w:rsidRDefault="00266BD3" w:rsidP="00030CD1">
      <w:pPr>
        <w:pStyle w:val="Default"/>
        <w:jc w:val="both"/>
        <w:rPr>
          <w:rFonts w:asciiTheme="minorHAnsi" w:hAnsiTheme="minorHAnsi" w:cstheme="minorHAnsi"/>
          <w:color w:val="auto"/>
          <w:sz w:val="22"/>
          <w:szCs w:val="22"/>
          <w:lang w:val="en-US"/>
        </w:rPr>
      </w:pPr>
    </w:p>
    <w:p w14:paraId="1F1A4B86" w14:textId="77777777" w:rsidR="00266BD3" w:rsidRDefault="00266BD3" w:rsidP="00030CD1">
      <w:pPr>
        <w:pStyle w:val="Default"/>
        <w:jc w:val="both"/>
        <w:rPr>
          <w:rFonts w:asciiTheme="minorHAnsi" w:hAnsiTheme="minorHAnsi" w:cstheme="minorHAnsi"/>
          <w:color w:val="auto"/>
          <w:sz w:val="22"/>
          <w:szCs w:val="22"/>
          <w:lang w:val="en-US"/>
        </w:rPr>
      </w:pPr>
    </w:p>
    <w:p w14:paraId="22162882" w14:textId="77777777" w:rsidR="00266BD3" w:rsidRDefault="00266BD3" w:rsidP="00030CD1">
      <w:pPr>
        <w:pStyle w:val="Default"/>
        <w:jc w:val="both"/>
        <w:rPr>
          <w:rFonts w:asciiTheme="minorHAnsi" w:hAnsiTheme="minorHAnsi" w:cstheme="minorHAnsi"/>
          <w:color w:val="auto"/>
          <w:sz w:val="22"/>
          <w:szCs w:val="22"/>
          <w:lang w:val="en-US"/>
        </w:rPr>
      </w:pPr>
    </w:p>
    <w:p w14:paraId="38A76EDE" w14:textId="77777777" w:rsidR="00266BD3" w:rsidRDefault="00266BD3" w:rsidP="00030CD1">
      <w:pPr>
        <w:pStyle w:val="Default"/>
        <w:jc w:val="both"/>
        <w:rPr>
          <w:rFonts w:asciiTheme="minorHAnsi" w:hAnsiTheme="minorHAnsi" w:cstheme="minorHAnsi"/>
          <w:color w:val="auto"/>
          <w:sz w:val="22"/>
          <w:szCs w:val="22"/>
          <w:lang w:val="en-US"/>
        </w:rPr>
      </w:pPr>
    </w:p>
    <w:p w14:paraId="7AFA685B" w14:textId="77777777" w:rsidR="00266BD3" w:rsidRDefault="00266BD3" w:rsidP="00030CD1">
      <w:pPr>
        <w:pStyle w:val="Default"/>
        <w:jc w:val="both"/>
        <w:rPr>
          <w:rFonts w:asciiTheme="minorHAnsi" w:hAnsiTheme="minorHAnsi" w:cstheme="minorHAnsi"/>
          <w:color w:val="auto"/>
          <w:sz w:val="22"/>
          <w:szCs w:val="22"/>
          <w:lang w:val="en-US"/>
        </w:rPr>
      </w:pPr>
    </w:p>
    <w:p w14:paraId="6F36E59E" w14:textId="77777777" w:rsidR="00266BD3" w:rsidRDefault="00266BD3" w:rsidP="00030CD1">
      <w:pPr>
        <w:pStyle w:val="Default"/>
        <w:jc w:val="both"/>
        <w:rPr>
          <w:rFonts w:asciiTheme="minorHAnsi" w:hAnsiTheme="minorHAnsi" w:cstheme="minorHAnsi"/>
          <w:color w:val="auto"/>
          <w:sz w:val="22"/>
          <w:szCs w:val="22"/>
          <w:lang w:val="en-US"/>
        </w:rPr>
      </w:pPr>
    </w:p>
    <w:p w14:paraId="1983F768" w14:textId="77777777" w:rsidR="00266BD3" w:rsidRDefault="00266BD3" w:rsidP="00030CD1">
      <w:pPr>
        <w:pStyle w:val="Default"/>
        <w:jc w:val="both"/>
        <w:rPr>
          <w:rFonts w:asciiTheme="minorHAnsi" w:hAnsiTheme="minorHAnsi" w:cstheme="minorHAnsi"/>
          <w:color w:val="auto"/>
          <w:sz w:val="22"/>
          <w:szCs w:val="22"/>
          <w:lang w:val="en-US"/>
        </w:rPr>
      </w:pPr>
    </w:p>
    <w:p w14:paraId="68EB69F6" w14:textId="77777777" w:rsidR="00266BD3" w:rsidRDefault="00266BD3" w:rsidP="00030CD1">
      <w:pPr>
        <w:pStyle w:val="Default"/>
        <w:jc w:val="both"/>
        <w:rPr>
          <w:rFonts w:asciiTheme="minorHAnsi" w:hAnsiTheme="minorHAnsi" w:cstheme="minorHAnsi"/>
          <w:color w:val="auto"/>
          <w:sz w:val="22"/>
          <w:szCs w:val="22"/>
          <w:lang w:val="en-US"/>
        </w:rPr>
      </w:pPr>
    </w:p>
    <w:p w14:paraId="65858270" w14:textId="77777777" w:rsidR="00266BD3" w:rsidRDefault="00266BD3" w:rsidP="00030CD1">
      <w:pPr>
        <w:pStyle w:val="Default"/>
        <w:jc w:val="both"/>
        <w:rPr>
          <w:rFonts w:asciiTheme="minorHAnsi" w:hAnsiTheme="minorHAnsi" w:cstheme="minorHAnsi"/>
          <w:color w:val="auto"/>
          <w:sz w:val="22"/>
          <w:szCs w:val="22"/>
          <w:lang w:val="en-US"/>
        </w:rPr>
      </w:pPr>
    </w:p>
    <w:p w14:paraId="1FF1B664" w14:textId="77777777" w:rsidR="00266BD3" w:rsidRDefault="00266BD3" w:rsidP="00030CD1">
      <w:pPr>
        <w:pStyle w:val="Default"/>
        <w:jc w:val="both"/>
        <w:rPr>
          <w:rFonts w:asciiTheme="minorHAnsi" w:hAnsiTheme="minorHAnsi" w:cstheme="minorHAnsi"/>
          <w:color w:val="auto"/>
          <w:sz w:val="22"/>
          <w:szCs w:val="22"/>
          <w:lang w:val="en-US"/>
        </w:rPr>
      </w:pPr>
    </w:p>
    <w:p w14:paraId="62AAA5E3" w14:textId="77777777" w:rsidR="00266BD3" w:rsidRDefault="00266BD3" w:rsidP="00030CD1">
      <w:pPr>
        <w:pStyle w:val="Default"/>
        <w:jc w:val="both"/>
        <w:rPr>
          <w:rFonts w:asciiTheme="minorHAnsi" w:hAnsiTheme="minorHAnsi" w:cstheme="minorHAnsi"/>
          <w:color w:val="auto"/>
          <w:sz w:val="22"/>
          <w:szCs w:val="22"/>
          <w:lang w:val="en-US"/>
        </w:rPr>
      </w:pPr>
    </w:p>
    <w:p w14:paraId="7EC2F64C" w14:textId="77777777" w:rsidR="00266BD3" w:rsidRDefault="00266BD3" w:rsidP="00030CD1">
      <w:pPr>
        <w:pStyle w:val="Default"/>
        <w:jc w:val="both"/>
        <w:rPr>
          <w:rFonts w:asciiTheme="minorHAnsi" w:hAnsiTheme="minorHAnsi" w:cstheme="minorHAnsi"/>
          <w:color w:val="auto"/>
          <w:sz w:val="22"/>
          <w:szCs w:val="22"/>
          <w:lang w:val="en-US"/>
        </w:rPr>
      </w:pPr>
    </w:p>
    <w:p w14:paraId="12C7162D" w14:textId="77777777" w:rsidR="00266BD3" w:rsidRDefault="00266BD3" w:rsidP="00030CD1">
      <w:pPr>
        <w:pStyle w:val="Default"/>
        <w:jc w:val="both"/>
        <w:rPr>
          <w:rFonts w:asciiTheme="minorHAnsi" w:hAnsiTheme="minorHAnsi" w:cstheme="minorHAnsi"/>
          <w:color w:val="auto"/>
          <w:sz w:val="22"/>
          <w:szCs w:val="22"/>
          <w:lang w:val="en-US"/>
        </w:rPr>
      </w:pPr>
    </w:p>
    <w:p w14:paraId="7606F50A" w14:textId="77777777" w:rsidR="00266BD3" w:rsidRDefault="00266BD3" w:rsidP="00030CD1">
      <w:pPr>
        <w:pStyle w:val="Default"/>
        <w:jc w:val="both"/>
        <w:rPr>
          <w:rFonts w:asciiTheme="minorHAnsi" w:hAnsiTheme="minorHAnsi" w:cstheme="minorHAnsi"/>
          <w:color w:val="auto"/>
          <w:sz w:val="22"/>
          <w:szCs w:val="22"/>
          <w:lang w:val="en-US"/>
        </w:rPr>
      </w:pPr>
    </w:p>
    <w:p w14:paraId="2DF336E4" w14:textId="77777777" w:rsidR="00266BD3" w:rsidRDefault="00266BD3" w:rsidP="00030CD1">
      <w:pPr>
        <w:pStyle w:val="Default"/>
        <w:jc w:val="both"/>
        <w:rPr>
          <w:rFonts w:asciiTheme="minorHAnsi" w:hAnsiTheme="minorHAnsi" w:cstheme="minorHAnsi"/>
          <w:color w:val="auto"/>
          <w:sz w:val="22"/>
          <w:szCs w:val="22"/>
          <w:lang w:val="en-US"/>
        </w:rPr>
      </w:pPr>
    </w:p>
    <w:p w14:paraId="5E875B41" w14:textId="77777777" w:rsidR="00266BD3" w:rsidRDefault="00266BD3" w:rsidP="00030CD1">
      <w:pPr>
        <w:pStyle w:val="Default"/>
        <w:jc w:val="both"/>
        <w:rPr>
          <w:rFonts w:asciiTheme="minorHAnsi" w:hAnsiTheme="minorHAnsi" w:cstheme="minorHAnsi"/>
          <w:color w:val="auto"/>
          <w:sz w:val="22"/>
          <w:szCs w:val="22"/>
          <w:lang w:val="en-US"/>
        </w:rPr>
      </w:pPr>
    </w:p>
    <w:p w14:paraId="2555A67E" w14:textId="77777777" w:rsidR="00CC2F42" w:rsidRPr="006B00E6" w:rsidRDefault="00CC2F42" w:rsidP="00030CD1">
      <w:pPr>
        <w:pStyle w:val="Default"/>
        <w:jc w:val="both"/>
        <w:rPr>
          <w:rFonts w:asciiTheme="minorHAnsi" w:hAnsiTheme="minorHAnsi" w:cstheme="minorHAnsi"/>
          <w:color w:val="auto"/>
          <w:sz w:val="22"/>
          <w:szCs w:val="22"/>
          <w:lang w:val="en-US"/>
        </w:rPr>
      </w:pPr>
    </w:p>
    <w:p w14:paraId="6B870166" w14:textId="77777777" w:rsidR="000A268D" w:rsidRPr="000A268D" w:rsidRDefault="000A268D" w:rsidP="000A268D">
      <w:pPr>
        <w:jc w:val="both"/>
        <w:rPr>
          <w:rFonts w:asciiTheme="minorHAnsi" w:hAnsiTheme="minorHAnsi" w:cstheme="minorHAnsi"/>
          <w:b/>
          <w:bCs/>
          <w:szCs w:val="22"/>
          <w:lang w:val="en-US"/>
        </w:rPr>
      </w:pPr>
      <w:r w:rsidRPr="000A268D">
        <w:rPr>
          <w:rFonts w:asciiTheme="minorHAnsi" w:hAnsiTheme="minorHAnsi" w:cstheme="minorHAnsi"/>
          <w:b/>
          <w:bCs/>
          <w:szCs w:val="22"/>
          <w:lang w:val="en-US"/>
        </w:rPr>
        <w:lastRenderedPageBreak/>
        <w:t>ANNEX 1: Key questions for the final evaluation</w:t>
      </w:r>
    </w:p>
    <w:p w14:paraId="7AF98AA0" w14:textId="77777777" w:rsidR="000A268D" w:rsidRDefault="000A268D" w:rsidP="000A268D">
      <w:pPr>
        <w:jc w:val="both"/>
        <w:rPr>
          <w:rFonts w:asciiTheme="minorHAnsi" w:hAnsiTheme="minorHAnsi" w:cstheme="minorHAnsi"/>
          <w:b/>
          <w:bCs/>
          <w:szCs w:val="22"/>
          <w:lang w:val="en-US"/>
        </w:rPr>
      </w:pPr>
    </w:p>
    <w:p w14:paraId="6136CFE1" w14:textId="6AFF9FE7" w:rsidR="006671DF" w:rsidRPr="000A268D" w:rsidRDefault="000A268D" w:rsidP="000A268D">
      <w:pPr>
        <w:jc w:val="both"/>
        <w:rPr>
          <w:rFonts w:asciiTheme="minorHAnsi" w:hAnsiTheme="minorHAnsi" w:cstheme="minorHAnsi"/>
          <w:szCs w:val="22"/>
          <w:lang w:val="en-US"/>
        </w:rPr>
      </w:pPr>
      <w:r w:rsidRPr="000A268D">
        <w:rPr>
          <w:rFonts w:asciiTheme="minorHAnsi" w:hAnsiTheme="minorHAnsi" w:cstheme="minorHAnsi"/>
          <w:szCs w:val="22"/>
          <w:lang w:val="en-US"/>
        </w:rPr>
        <w:t xml:space="preserve">This table sets out the main OECD evaluation criteria that should guide this evaluation. The questions in the table below </w:t>
      </w:r>
      <w:r w:rsidR="009A32EC">
        <w:rPr>
          <w:rFonts w:asciiTheme="minorHAnsi" w:hAnsiTheme="minorHAnsi" w:cstheme="minorHAnsi"/>
          <w:szCs w:val="22"/>
          <w:lang w:val="en-US"/>
        </w:rPr>
        <w:t>need to</w:t>
      </w:r>
      <w:r w:rsidRPr="000A268D">
        <w:rPr>
          <w:rFonts w:asciiTheme="minorHAnsi" w:hAnsiTheme="minorHAnsi" w:cstheme="minorHAnsi"/>
          <w:szCs w:val="22"/>
          <w:lang w:val="en-US"/>
        </w:rPr>
        <w:t xml:space="preserve"> be answered through the evaluation:</w:t>
      </w:r>
    </w:p>
    <w:p w14:paraId="72A02B3A" w14:textId="77777777" w:rsidR="000A268D" w:rsidRPr="000A268D" w:rsidRDefault="000A268D" w:rsidP="000A268D">
      <w:pPr>
        <w:jc w:val="both"/>
        <w:rPr>
          <w:rFonts w:asciiTheme="minorHAnsi" w:hAnsiTheme="minorHAnsi" w:cstheme="minorHAnsi"/>
          <w:b/>
          <w:szCs w:val="22"/>
          <w:lang w:val="en-US"/>
        </w:rPr>
      </w:pPr>
    </w:p>
    <w:tbl>
      <w:tblPr>
        <w:tblStyle w:val="TableGrid"/>
        <w:tblW w:w="10207" w:type="dxa"/>
        <w:tblInd w:w="-289" w:type="dxa"/>
        <w:tblLook w:val="04A0" w:firstRow="1" w:lastRow="0" w:firstColumn="1" w:lastColumn="0" w:noHBand="0" w:noVBand="1"/>
      </w:tblPr>
      <w:tblGrid>
        <w:gridCol w:w="2127"/>
        <w:gridCol w:w="8080"/>
      </w:tblGrid>
      <w:tr w:rsidR="00A83618" w:rsidRPr="00F211A6" w14:paraId="65BA1D1F" w14:textId="77777777" w:rsidTr="00A83618">
        <w:tc>
          <w:tcPr>
            <w:tcW w:w="2127" w:type="dxa"/>
          </w:tcPr>
          <w:p w14:paraId="338B3165" w14:textId="39CB9245" w:rsidR="00E8566B" w:rsidRPr="00F211A6" w:rsidRDefault="00BA45EC" w:rsidP="008F24EB">
            <w:pPr>
              <w:rPr>
                <w:rFonts w:asciiTheme="minorHAnsi" w:hAnsiTheme="minorHAnsi" w:cstheme="minorHAnsi"/>
                <w:b/>
                <w:bCs/>
                <w:iCs/>
                <w:szCs w:val="22"/>
              </w:rPr>
            </w:pPr>
            <w:r>
              <w:rPr>
                <w:rFonts w:asciiTheme="minorHAnsi" w:hAnsiTheme="minorHAnsi" w:cstheme="minorHAnsi"/>
                <w:b/>
                <w:bCs/>
                <w:iCs/>
                <w:szCs w:val="22"/>
              </w:rPr>
              <w:t xml:space="preserve">Evaluation </w:t>
            </w:r>
            <w:proofErr w:type="spellStart"/>
            <w:r>
              <w:rPr>
                <w:rFonts w:asciiTheme="minorHAnsi" w:hAnsiTheme="minorHAnsi" w:cstheme="minorHAnsi"/>
                <w:b/>
                <w:bCs/>
                <w:iCs/>
                <w:szCs w:val="22"/>
              </w:rPr>
              <w:t>criteria</w:t>
            </w:r>
            <w:proofErr w:type="spellEnd"/>
            <w:r w:rsidR="00E8566B" w:rsidRPr="00F211A6">
              <w:rPr>
                <w:rFonts w:asciiTheme="minorHAnsi" w:hAnsiTheme="minorHAnsi" w:cstheme="minorHAnsi"/>
                <w:b/>
                <w:bCs/>
                <w:iCs/>
                <w:szCs w:val="22"/>
              </w:rPr>
              <w:t xml:space="preserve"> (OCDE</w:t>
            </w:r>
            <w:r w:rsidR="00290C6C" w:rsidRPr="00F211A6">
              <w:rPr>
                <w:rFonts w:asciiTheme="minorHAnsi" w:hAnsiTheme="minorHAnsi" w:cstheme="minorHAnsi"/>
                <w:b/>
                <w:bCs/>
                <w:iCs/>
                <w:szCs w:val="22"/>
              </w:rPr>
              <w:t>-</w:t>
            </w:r>
            <w:r>
              <w:rPr>
                <w:rFonts w:asciiTheme="minorHAnsi" w:hAnsiTheme="minorHAnsi" w:cstheme="minorHAnsi"/>
                <w:b/>
                <w:bCs/>
                <w:iCs/>
                <w:szCs w:val="22"/>
              </w:rPr>
              <w:t>DAC</w:t>
            </w:r>
            <w:r w:rsidR="00E8566B" w:rsidRPr="00F211A6">
              <w:rPr>
                <w:rFonts w:asciiTheme="minorHAnsi" w:hAnsiTheme="minorHAnsi" w:cstheme="minorHAnsi"/>
                <w:b/>
                <w:bCs/>
                <w:iCs/>
                <w:szCs w:val="22"/>
              </w:rPr>
              <w:t>)</w:t>
            </w:r>
            <w:r w:rsidR="00E8566B" w:rsidRPr="00F211A6">
              <w:rPr>
                <w:rStyle w:val="FootnoteReference"/>
                <w:rFonts w:asciiTheme="minorHAnsi" w:hAnsiTheme="minorHAnsi" w:cstheme="minorHAnsi"/>
                <w:b/>
                <w:bCs/>
                <w:iCs/>
                <w:szCs w:val="22"/>
              </w:rPr>
              <w:footnoteReference w:id="2"/>
            </w:r>
          </w:p>
        </w:tc>
        <w:tc>
          <w:tcPr>
            <w:tcW w:w="8080" w:type="dxa"/>
          </w:tcPr>
          <w:p w14:paraId="7DF2C69B" w14:textId="69F9061B" w:rsidR="00E8566B" w:rsidRPr="00F211A6" w:rsidRDefault="00E16BCD" w:rsidP="008F24EB">
            <w:pPr>
              <w:rPr>
                <w:rFonts w:asciiTheme="minorHAnsi" w:hAnsiTheme="minorHAnsi" w:cstheme="minorHAnsi"/>
                <w:b/>
                <w:bCs/>
                <w:iCs/>
                <w:szCs w:val="22"/>
              </w:rPr>
            </w:pPr>
            <w:r>
              <w:rPr>
                <w:rFonts w:asciiTheme="minorHAnsi" w:hAnsiTheme="minorHAnsi" w:cstheme="minorHAnsi"/>
                <w:b/>
                <w:bCs/>
                <w:iCs/>
                <w:szCs w:val="22"/>
              </w:rPr>
              <w:t>Evaluation questions</w:t>
            </w:r>
          </w:p>
        </w:tc>
      </w:tr>
      <w:tr w:rsidR="00A83618" w:rsidRPr="00266BD3" w14:paraId="323AC90C" w14:textId="77777777" w:rsidTr="00A83618">
        <w:tc>
          <w:tcPr>
            <w:tcW w:w="2127" w:type="dxa"/>
          </w:tcPr>
          <w:p w14:paraId="2FFC0EFF" w14:textId="08A65FC2" w:rsidR="00E8566B" w:rsidRPr="00F211A6" w:rsidRDefault="00ED22A7" w:rsidP="008F24EB">
            <w:pPr>
              <w:rPr>
                <w:rFonts w:asciiTheme="minorHAnsi" w:hAnsiTheme="minorHAnsi" w:cstheme="minorHAnsi"/>
                <w:i/>
                <w:szCs w:val="22"/>
              </w:rPr>
            </w:pPr>
            <w:r>
              <w:rPr>
                <w:rFonts w:asciiTheme="minorHAnsi" w:hAnsiTheme="minorHAnsi" w:cstheme="minorHAnsi"/>
                <w:i/>
                <w:szCs w:val="22"/>
              </w:rPr>
              <w:t>Relevance</w:t>
            </w:r>
          </w:p>
        </w:tc>
        <w:tc>
          <w:tcPr>
            <w:tcW w:w="8080" w:type="dxa"/>
          </w:tcPr>
          <w:p w14:paraId="13D8A14A" w14:textId="7B5445E0" w:rsidR="003935C6" w:rsidRPr="003935C6" w:rsidRDefault="003935C6" w:rsidP="003935C6">
            <w:pPr>
              <w:pStyle w:val="ListParagraph"/>
              <w:numPr>
                <w:ilvl w:val="0"/>
                <w:numId w:val="1"/>
              </w:numPr>
              <w:autoSpaceDE w:val="0"/>
              <w:autoSpaceDN w:val="0"/>
              <w:adjustRightInd w:val="0"/>
              <w:spacing w:after="200"/>
              <w:jc w:val="both"/>
              <w:rPr>
                <w:rFonts w:asciiTheme="minorHAnsi" w:hAnsiTheme="minorHAnsi" w:cstheme="minorHAnsi"/>
                <w:szCs w:val="22"/>
                <w:shd w:val="clear" w:color="auto" w:fill="FFFFFF"/>
                <w:lang w:val="en-US"/>
              </w:rPr>
            </w:pPr>
            <w:r w:rsidRPr="003935C6">
              <w:rPr>
                <w:rFonts w:asciiTheme="minorHAnsi" w:hAnsiTheme="minorHAnsi" w:cstheme="minorHAnsi"/>
                <w:szCs w:val="22"/>
                <w:shd w:val="clear" w:color="auto" w:fill="FFFFFF"/>
                <w:lang w:val="en-US"/>
              </w:rPr>
              <w:t xml:space="preserve">Are the objectives of the </w:t>
            </w:r>
            <w:proofErr w:type="spellStart"/>
            <w:r w:rsidRPr="003935C6">
              <w:rPr>
                <w:rFonts w:asciiTheme="minorHAnsi" w:hAnsiTheme="minorHAnsi" w:cstheme="minorHAnsi"/>
                <w:szCs w:val="22"/>
                <w:shd w:val="clear" w:color="auto" w:fill="FFFFFF"/>
                <w:lang w:val="en-US"/>
              </w:rPr>
              <w:t>Madini</w:t>
            </w:r>
            <w:proofErr w:type="spellEnd"/>
            <w:r w:rsidRPr="003935C6">
              <w:rPr>
                <w:rFonts w:asciiTheme="minorHAnsi" w:hAnsiTheme="minorHAnsi" w:cstheme="minorHAnsi"/>
                <w:szCs w:val="22"/>
                <w:shd w:val="clear" w:color="auto" w:fill="FFFFFF"/>
                <w:lang w:val="en-US"/>
              </w:rPr>
              <w:t xml:space="preserve"> Project in line with national, regional or international priorities in terms of improving security and human rights, keeping armed groups out of mining sites in conflict-affected areas and reducing contamination of mineral chains?</w:t>
            </w:r>
          </w:p>
          <w:p w14:paraId="78B04B1A" w14:textId="6A53093C" w:rsidR="003935C6" w:rsidRPr="003935C6" w:rsidRDefault="003935C6" w:rsidP="003935C6">
            <w:pPr>
              <w:pStyle w:val="ListParagraph"/>
              <w:numPr>
                <w:ilvl w:val="0"/>
                <w:numId w:val="1"/>
              </w:numPr>
              <w:autoSpaceDE w:val="0"/>
              <w:autoSpaceDN w:val="0"/>
              <w:adjustRightInd w:val="0"/>
              <w:spacing w:after="200"/>
              <w:jc w:val="both"/>
              <w:rPr>
                <w:rFonts w:asciiTheme="minorHAnsi" w:hAnsiTheme="minorHAnsi" w:cstheme="minorHAnsi"/>
                <w:szCs w:val="22"/>
                <w:shd w:val="clear" w:color="auto" w:fill="FFFFFF"/>
                <w:lang w:val="en-US"/>
              </w:rPr>
            </w:pPr>
            <w:r w:rsidRPr="003935C6">
              <w:rPr>
                <w:rFonts w:asciiTheme="minorHAnsi" w:hAnsiTheme="minorHAnsi" w:cstheme="minorHAnsi"/>
                <w:szCs w:val="22"/>
                <w:shd w:val="clear" w:color="auto" w:fill="FFFFFF"/>
                <w:lang w:val="en-US"/>
              </w:rPr>
              <w:t>Do the project's objectives and interventions remain relevant in a changing context? Has the project been able to adapt to a changing context?</w:t>
            </w:r>
          </w:p>
          <w:p w14:paraId="1E3E1FA1" w14:textId="31DAD39C" w:rsidR="003935C6" w:rsidRPr="003935C6" w:rsidRDefault="003935C6" w:rsidP="003935C6">
            <w:pPr>
              <w:pStyle w:val="ListParagraph"/>
              <w:numPr>
                <w:ilvl w:val="0"/>
                <w:numId w:val="1"/>
              </w:numPr>
              <w:autoSpaceDE w:val="0"/>
              <w:autoSpaceDN w:val="0"/>
              <w:adjustRightInd w:val="0"/>
              <w:spacing w:after="200"/>
              <w:jc w:val="both"/>
              <w:rPr>
                <w:rFonts w:asciiTheme="minorHAnsi" w:hAnsiTheme="minorHAnsi" w:cstheme="minorHAnsi"/>
                <w:szCs w:val="22"/>
                <w:shd w:val="clear" w:color="auto" w:fill="FFFFFF"/>
                <w:lang w:val="en-US"/>
              </w:rPr>
            </w:pPr>
            <w:r w:rsidRPr="003935C6">
              <w:rPr>
                <w:rFonts w:asciiTheme="minorHAnsi" w:hAnsiTheme="minorHAnsi" w:cstheme="minorHAnsi"/>
                <w:szCs w:val="22"/>
                <w:shd w:val="clear" w:color="auto" w:fill="FFFFFF"/>
                <w:lang w:val="en-US"/>
              </w:rPr>
              <w:t xml:space="preserve">Does the </w:t>
            </w:r>
            <w:proofErr w:type="spellStart"/>
            <w:r w:rsidRPr="003935C6">
              <w:rPr>
                <w:rFonts w:asciiTheme="minorHAnsi" w:hAnsiTheme="minorHAnsi" w:cstheme="minorHAnsi"/>
                <w:szCs w:val="22"/>
                <w:shd w:val="clear" w:color="auto" w:fill="FFFFFF"/>
                <w:lang w:val="en-US"/>
              </w:rPr>
              <w:t>Madini</w:t>
            </w:r>
            <w:proofErr w:type="spellEnd"/>
            <w:r w:rsidRPr="003935C6">
              <w:rPr>
                <w:rFonts w:asciiTheme="minorHAnsi" w:hAnsiTheme="minorHAnsi" w:cstheme="minorHAnsi"/>
                <w:szCs w:val="22"/>
                <w:shd w:val="clear" w:color="auto" w:fill="FFFFFF"/>
                <w:lang w:val="en-US"/>
              </w:rPr>
              <w:t xml:space="preserve"> Project meet the needs of mining actors, security actors, the community living in mining areas and government actors?</w:t>
            </w:r>
          </w:p>
          <w:p w14:paraId="433A64D3" w14:textId="01357A34" w:rsidR="00540A92" w:rsidRPr="00ED22A7" w:rsidRDefault="003935C6" w:rsidP="00ED22A7">
            <w:pPr>
              <w:pStyle w:val="ListParagraph"/>
              <w:numPr>
                <w:ilvl w:val="0"/>
                <w:numId w:val="1"/>
              </w:numPr>
              <w:autoSpaceDE w:val="0"/>
              <w:autoSpaceDN w:val="0"/>
              <w:adjustRightInd w:val="0"/>
              <w:spacing w:after="200"/>
              <w:jc w:val="both"/>
              <w:rPr>
                <w:rFonts w:asciiTheme="minorHAnsi" w:hAnsiTheme="minorHAnsi" w:cstheme="minorHAnsi"/>
                <w:szCs w:val="22"/>
                <w:shd w:val="clear" w:color="auto" w:fill="FFFFFF"/>
                <w:lang w:val="en-US"/>
              </w:rPr>
            </w:pPr>
            <w:r w:rsidRPr="003935C6">
              <w:rPr>
                <w:rFonts w:asciiTheme="minorHAnsi" w:hAnsiTheme="minorHAnsi" w:cstheme="minorHAnsi"/>
                <w:szCs w:val="22"/>
                <w:shd w:val="clear" w:color="auto" w:fill="FFFFFF"/>
                <w:lang w:val="en-US"/>
              </w:rPr>
              <w:t xml:space="preserve">How has the </w:t>
            </w:r>
            <w:proofErr w:type="spellStart"/>
            <w:r w:rsidRPr="003935C6">
              <w:rPr>
                <w:rFonts w:asciiTheme="minorHAnsi" w:hAnsiTheme="minorHAnsi" w:cstheme="minorHAnsi"/>
                <w:szCs w:val="22"/>
                <w:shd w:val="clear" w:color="auto" w:fill="FFFFFF"/>
                <w:lang w:val="en-US"/>
              </w:rPr>
              <w:t>Madini</w:t>
            </w:r>
            <w:proofErr w:type="spellEnd"/>
            <w:r w:rsidRPr="003935C6">
              <w:rPr>
                <w:rFonts w:asciiTheme="minorHAnsi" w:hAnsiTheme="minorHAnsi" w:cstheme="minorHAnsi"/>
                <w:szCs w:val="22"/>
                <w:shd w:val="clear" w:color="auto" w:fill="FFFFFF"/>
                <w:lang w:val="en-US"/>
              </w:rPr>
              <w:t xml:space="preserve"> project taken into account gender </w:t>
            </w:r>
            <w:r w:rsidR="00ED22A7">
              <w:rPr>
                <w:rFonts w:asciiTheme="minorHAnsi" w:hAnsiTheme="minorHAnsi" w:cstheme="minorHAnsi"/>
                <w:szCs w:val="22"/>
                <w:shd w:val="clear" w:color="auto" w:fill="FFFFFF"/>
                <w:lang w:val="en-US"/>
              </w:rPr>
              <w:t>dynamics</w:t>
            </w:r>
            <w:r w:rsidRPr="003935C6">
              <w:rPr>
                <w:rFonts w:asciiTheme="minorHAnsi" w:hAnsiTheme="minorHAnsi" w:cstheme="minorHAnsi"/>
                <w:szCs w:val="22"/>
                <w:shd w:val="clear" w:color="auto" w:fill="FFFFFF"/>
                <w:lang w:val="en-US"/>
              </w:rPr>
              <w:t>, including the specific needs of women compared to men?</w:t>
            </w:r>
          </w:p>
        </w:tc>
      </w:tr>
      <w:tr w:rsidR="00A83618" w:rsidRPr="00266BD3" w14:paraId="1AAC64F8" w14:textId="77777777" w:rsidTr="00A83618">
        <w:tc>
          <w:tcPr>
            <w:tcW w:w="2127" w:type="dxa"/>
          </w:tcPr>
          <w:p w14:paraId="143F9566" w14:textId="18053772" w:rsidR="00E8566B" w:rsidRPr="00F211A6" w:rsidRDefault="00ED22A7" w:rsidP="008F24EB">
            <w:pPr>
              <w:rPr>
                <w:rFonts w:asciiTheme="minorHAnsi" w:hAnsiTheme="minorHAnsi" w:cstheme="minorHAnsi"/>
                <w:i/>
                <w:szCs w:val="22"/>
              </w:rPr>
            </w:pPr>
            <w:proofErr w:type="spellStart"/>
            <w:r>
              <w:rPr>
                <w:rFonts w:asciiTheme="minorHAnsi" w:hAnsiTheme="minorHAnsi" w:cstheme="minorHAnsi"/>
                <w:i/>
                <w:szCs w:val="22"/>
              </w:rPr>
              <w:t>Effectiveness</w:t>
            </w:r>
            <w:proofErr w:type="spellEnd"/>
          </w:p>
        </w:tc>
        <w:tc>
          <w:tcPr>
            <w:tcW w:w="8080" w:type="dxa"/>
          </w:tcPr>
          <w:p w14:paraId="4AA7BDE4" w14:textId="316011EA" w:rsidR="00F40C64" w:rsidRPr="00F40C64" w:rsidRDefault="00F40C64" w:rsidP="00F40C64">
            <w:pPr>
              <w:pStyle w:val="ListParagraph"/>
              <w:numPr>
                <w:ilvl w:val="0"/>
                <w:numId w:val="1"/>
              </w:numPr>
              <w:jc w:val="both"/>
              <w:rPr>
                <w:rFonts w:asciiTheme="minorHAnsi" w:hAnsiTheme="minorHAnsi" w:cstheme="minorHAnsi"/>
                <w:szCs w:val="22"/>
                <w:lang w:val="en-US"/>
              </w:rPr>
            </w:pPr>
            <w:r w:rsidRPr="00F40C64">
              <w:rPr>
                <w:rFonts w:asciiTheme="minorHAnsi" w:hAnsiTheme="minorHAnsi" w:cstheme="minorHAnsi"/>
                <w:szCs w:val="22"/>
                <w:lang w:val="en-US"/>
              </w:rPr>
              <w:t xml:space="preserve">In what way have the objectives and results of the </w:t>
            </w:r>
            <w:proofErr w:type="spellStart"/>
            <w:r w:rsidRPr="00F40C64">
              <w:rPr>
                <w:rFonts w:asciiTheme="minorHAnsi" w:hAnsiTheme="minorHAnsi" w:cstheme="minorHAnsi"/>
                <w:szCs w:val="22"/>
                <w:lang w:val="en-US"/>
              </w:rPr>
              <w:t>Madini</w:t>
            </w:r>
            <w:proofErr w:type="spellEnd"/>
            <w:r w:rsidRPr="00F40C64">
              <w:rPr>
                <w:rFonts w:asciiTheme="minorHAnsi" w:hAnsiTheme="minorHAnsi" w:cstheme="minorHAnsi"/>
                <w:szCs w:val="22"/>
                <w:lang w:val="en-US"/>
              </w:rPr>
              <w:t xml:space="preserve"> project been achieved, or are being achieved? What are the main factors that contributed to the achievement or non-achievement of the results?</w:t>
            </w:r>
          </w:p>
          <w:p w14:paraId="202CBD2E" w14:textId="276460B1" w:rsidR="00F40C64" w:rsidRPr="00F40C64" w:rsidRDefault="00F40C64" w:rsidP="00F40C64">
            <w:pPr>
              <w:pStyle w:val="ListParagraph"/>
              <w:numPr>
                <w:ilvl w:val="0"/>
                <w:numId w:val="1"/>
              </w:numPr>
              <w:jc w:val="both"/>
              <w:rPr>
                <w:rFonts w:asciiTheme="minorHAnsi" w:hAnsiTheme="minorHAnsi" w:cstheme="minorHAnsi"/>
                <w:szCs w:val="22"/>
                <w:lang w:val="en-US"/>
              </w:rPr>
            </w:pPr>
            <w:r w:rsidRPr="00F40C64">
              <w:rPr>
                <w:rFonts w:asciiTheme="minorHAnsi" w:hAnsiTheme="minorHAnsi" w:cstheme="minorHAnsi"/>
                <w:szCs w:val="22"/>
                <w:lang w:val="en-US"/>
              </w:rPr>
              <w:t>Is the project's theory of change based on valid</w:t>
            </w:r>
            <w:r w:rsidR="007007E7">
              <w:rPr>
                <w:rFonts w:asciiTheme="minorHAnsi" w:hAnsiTheme="minorHAnsi" w:cstheme="minorHAnsi"/>
                <w:szCs w:val="22"/>
                <w:lang w:val="en-US"/>
              </w:rPr>
              <w:t xml:space="preserve"> and </w:t>
            </w:r>
            <w:r w:rsidRPr="00F40C64">
              <w:rPr>
                <w:rFonts w:asciiTheme="minorHAnsi" w:hAnsiTheme="minorHAnsi" w:cstheme="minorHAnsi"/>
                <w:szCs w:val="22"/>
                <w:lang w:val="en-US"/>
              </w:rPr>
              <w:t xml:space="preserve">verified assumptions? </w:t>
            </w:r>
          </w:p>
          <w:p w14:paraId="0E0CC348" w14:textId="315F0484" w:rsidR="00D0565C" w:rsidRPr="00F40C64" w:rsidRDefault="00F40C64" w:rsidP="00F40C64">
            <w:pPr>
              <w:pStyle w:val="ListParagraph"/>
              <w:numPr>
                <w:ilvl w:val="0"/>
                <w:numId w:val="1"/>
              </w:numPr>
              <w:jc w:val="both"/>
              <w:rPr>
                <w:rFonts w:asciiTheme="minorHAnsi" w:hAnsiTheme="minorHAnsi" w:cstheme="minorHAnsi"/>
                <w:szCs w:val="22"/>
                <w:lang w:val="en-US"/>
              </w:rPr>
            </w:pPr>
            <w:r w:rsidRPr="00F40C64">
              <w:rPr>
                <w:rFonts w:asciiTheme="minorHAnsi" w:hAnsiTheme="minorHAnsi" w:cstheme="minorHAnsi"/>
                <w:szCs w:val="22"/>
                <w:lang w:val="en-US"/>
              </w:rPr>
              <w:t>To what extent has the project been able to manage contextual risks and adapt to the changing context while still achieving its objectives?</w:t>
            </w:r>
          </w:p>
        </w:tc>
      </w:tr>
      <w:tr w:rsidR="00A83618" w:rsidRPr="00266BD3" w14:paraId="65453E1A" w14:textId="77777777" w:rsidTr="00A83618">
        <w:tc>
          <w:tcPr>
            <w:tcW w:w="2127" w:type="dxa"/>
          </w:tcPr>
          <w:p w14:paraId="62AA4054" w14:textId="6FA651AB" w:rsidR="00E8566B" w:rsidRPr="00D86E2D" w:rsidRDefault="00AE7787" w:rsidP="008F24EB">
            <w:pPr>
              <w:rPr>
                <w:rFonts w:asciiTheme="minorHAnsi" w:hAnsiTheme="minorHAnsi" w:cstheme="minorHAnsi"/>
                <w:i/>
                <w:szCs w:val="22"/>
              </w:rPr>
            </w:pPr>
            <w:proofErr w:type="spellStart"/>
            <w:r>
              <w:rPr>
                <w:rFonts w:asciiTheme="minorHAnsi" w:hAnsiTheme="minorHAnsi" w:cstheme="minorHAnsi"/>
                <w:i/>
                <w:szCs w:val="22"/>
              </w:rPr>
              <w:t>Efficiency</w:t>
            </w:r>
            <w:proofErr w:type="spellEnd"/>
          </w:p>
        </w:tc>
        <w:tc>
          <w:tcPr>
            <w:tcW w:w="8080" w:type="dxa"/>
          </w:tcPr>
          <w:p w14:paraId="7A424F2F" w14:textId="18EE9516" w:rsidR="00162E54" w:rsidRPr="00162E54" w:rsidRDefault="00162E54" w:rsidP="00162E54">
            <w:pPr>
              <w:pStyle w:val="ListParagraph"/>
              <w:numPr>
                <w:ilvl w:val="0"/>
                <w:numId w:val="1"/>
              </w:numPr>
              <w:autoSpaceDE w:val="0"/>
              <w:autoSpaceDN w:val="0"/>
              <w:adjustRightInd w:val="0"/>
              <w:jc w:val="both"/>
              <w:rPr>
                <w:rFonts w:asciiTheme="minorHAnsi" w:hAnsiTheme="minorHAnsi" w:cstheme="minorHAnsi"/>
                <w:szCs w:val="22"/>
                <w:shd w:val="clear" w:color="auto" w:fill="FFFFFF"/>
                <w:lang w:val="en-US"/>
              </w:rPr>
            </w:pPr>
            <w:r w:rsidRPr="00162E54">
              <w:rPr>
                <w:rFonts w:asciiTheme="minorHAnsi" w:hAnsiTheme="minorHAnsi" w:cstheme="minorHAnsi"/>
                <w:szCs w:val="22"/>
                <w:shd w:val="clear" w:color="auto" w:fill="FFFFFF"/>
                <w:lang w:val="en-US"/>
              </w:rPr>
              <w:t>Did the activities implemented achieve the expected results with the available resources in the time available?</w:t>
            </w:r>
          </w:p>
          <w:p w14:paraId="5CE4C432" w14:textId="31EB8F77" w:rsidR="00162E54" w:rsidRPr="00162E54" w:rsidRDefault="00162E54" w:rsidP="00162E54">
            <w:pPr>
              <w:pStyle w:val="ListParagraph"/>
              <w:numPr>
                <w:ilvl w:val="0"/>
                <w:numId w:val="1"/>
              </w:numPr>
              <w:autoSpaceDE w:val="0"/>
              <w:autoSpaceDN w:val="0"/>
              <w:adjustRightInd w:val="0"/>
              <w:jc w:val="both"/>
              <w:rPr>
                <w:rFonts w:asciiTheme="minorHAnsi" w:hAnsiTheme="minorHAnsi" w:cstheme="minorHAnsi"/>
                <w:szCs w:val="22"/>
                <w:shd w:val="clear" w:color="auto" w:fill="FFFFFF"/>
                <w:lang w:val="en-US"/>
              </w:rPr>
            </w:pPr>
            <w:r w:rsidRPr="00162E54">
              <w:rPr>
                <w:rFonts w:asciiTheme="minorHAnsi" w:hAnsiTheme="minorHAnsi" w:cstheme="minorHAnsi"/>
                <w:szCs w:val="22"/>
                <w:shd w:val="clear" w:color="auto" w:fill="FFFFFF"/>
                <w:lang w:val="en-US"/>
              </w:rPr>
              <w:t>To what extent were resources (human, financial, administrative) used correctly and efficiently to achieve results?</w:t>
            </w:r>
          </w:p>
          <w:p w14:paraId="668A5E01" w14:textId="7BF6FCF7" w:rsidR="001C134A" w:rsidRPr="00162E54" w:rsidRDefault="00162E54" w:rsidP="00162E54">
            <w:pPr>
              <w:pStyle w:val="ListParagraph"/>
              <w:numPr>
                <w:ilvl w:val="0"/>
                <w:numId w:val="1"/>
              </w:numPr>
              <w:autoSpaceDE w:val="0"/>
              <w:autoSpaceDN w:val="0"/>
              <w:adjustRightInd w:val="0"/>
              <w:jc w:val="both"/>
              <w:rPr>
                <w:rFonts w:asciiTheme="minorHAnsi" w:hAnsiTheme="minorHAnsi" w:cstheme="minorHAnsi"/>
                <w:szCs w:val="22"/>
                <w:shd w:val="clear" w:color="auto" w:fill="FFFFFF"/>
                <w:lang w:val="en-US"/>
              </w:rPr>
            </w:pPr>
            <w:r w:rsidRPr="00162E54">
              <w:rPr>
                <w:rFonts w:asciiTheme="minorHAnsi" w:hAnsiTheme="minorHAnsi" w:cstheme="minorHAnsi"/>
                <w:szCs w:val="22"/>
                <w:shd w:val="clear" w:color="auto" w:fill="FFFFFF"/>
                <w:lang w:val="en-US"/>
              </w:rPr>
              <w:t>Are there better (more efficient) ways of achieving the objectives?</w:t>
            </w:r>
          </w:p>
        </w:tc>
      </w:tr>
      <w:tr w:rsidR="00A83618" w:rsidRPr="00266BD3" w14:paraId="238FC57C" w14:textId="77777777" w:rsidTr="00A83618">
        <w:tc>
          <w:tcPr>
            <w:tcW w:w="2127" w:type="dxa"/>
          </w:tcPr>
          <w:p w14:paraId="0DDA5F6D" w14:textId="7CAB3483" w:rsidR="00406793" w:rsidRPr="00D86E2D" w:rsidRDefault="00AE7787" w:rsidP="008F24EB">
            <w:pPr>
              <w:rPr>
                <w:rFonts w:asciiTheme="minorHAnsi" w:hAnsiTheme="minorHAnsi" w:cstheme="minorHAnsi"/>
                <w:i/>
                <w:szCs w:val="22"/>
              </w:rPr>
            </w:pPr>
            <w:proofErr w:type="spellStart"/>
            <w:r>
              <w:rPr>
                <w:rFonts w:asciiTheme="minorHAnsi" w:hAnsiTheme="minorHAnsi" w:cstheme="minorHAnsi"/>
                <w:i/>
                <w:szCs w:val="22"/>
              </w:rPr>
              <w:t>Sustainability</w:t>
            </w:r>
            <w:proofErr w:type="spellEnd"/>
          </w:p>
          <w:p w14:paraId="64A26AEB" w14:textId="6F403912" w:rsidR="00C24FC8" w:rsidRPr="00D86E2D" w:rsidRDefault="00C24FC8" w:rsidP="00C24FC8">
            <w:pPr>
              <w:jc w:val="center"/>
              <w:rPr>
                <w:rFonts w:asciiTheme="minorHAnsi" w:hAnsiTheme="minorHAnsi" w:cstheme="minorHAnsi"/>
                <w:i/>
                <w:szCs w:val="22"/>
              </w:rPr>
            </w:pPr>
          </w:p>
        </w:tc>
        <w:tc>
          <w:tcPr>
            <w:tcW w:w="8080" w:type="dxa"/>
          </w:tcPr>
          <w:p w14:paraId="30C494A3" w14:textId="77777777" w:rsidR="00162E54" w:rsidRPr="00162E54" w:rsidRDefault="00162E54" w:rsidP="00620809">
            <w:pPr>
              <w:pStyle w:val="ListParagraph"/>
              <w:numPr>
                <w:ilvl w:val="0"/>
                <w:numId w:val="1"/>
              </w:numPr>
              <w:autoSpaceDE w:val="0"/>
              <w:autoSpaceDN w:val="0"/>
              <w:adjustRightInd w:val="0"/>
              <w:jc w:val="both"/>
              <w:rPr>
                <w:rFonts w:asciiTheme="minorHAnsi" w:hAnsiTheme="minorHAnsi" w:cstheme="minorHAnsi"/>
                <w:szCs w:val="22"/>
                <w:shd w:val="clear" w:color="auto" w:fill="FFFFFF"/>
                <w:lang w:val="en-US"/>
              </w:rPr>
            </w:pPr>
            <w:r w:rsidRPr="00162E54">
              <w:rPr>
                <w:rFonts w:asciiTheme="minorHAnsi" w:hAnsiTheme="minorHAnsi" w:cstheme="minorHAnsi"/>
                <w:szCs w:val="22"/>
                <w:shd w:val="clear" w:color="auto" w:fill="FFFFFF"/>
                <w:lang w:val="en-US"/>
              </w:rPr>
              <w:t xml:space="preserve">What steps have been taken or are envisaged to create sustainable processes, </w:t>
            </w:r>
            <w:proofErr w:type="gramStart"/>
            <w:r w:rsidRPr="00162E54">
              <w:rPr>
                <w:rFonts w:asciiTheme="minorHAnsi" w:hAnsiTheme="minorHAnsi" w:cstheme="minorHAnsi"/>
                <w:szCs w:val="22"/>
                <w:shd w:val="clear" w:color="auto" w:fill="FFFFFF"/>
                <w:lang w:val="en-US"/>
              </w:rPr>
              <w:t>norms</w:t>
            </w:r>
            <w:proofErr w:type="gramEnd"/>
            <w:r w:rsidRPr="00162E54">
              <w:rPr>
                <w:rFonts w:asciiTheme="minorHAnsi" w:hAnsiTheme="minorHAnsi" w:cstheme="minorHAnsi"/>
                <w:szCs w:val="22"/>
                <w:shd w:val="clear" w:color="auto" w:fill="FFFFFF"/>
                <w:lang w:val="en-US"/>
              </w:rPr>
              <w:t xml:space="preserve"> or institutions to support peace and better governance in the mining sector? </w:t>
            </w:r>
          </w:p>
          <w:p w14:paraId="45ECAC03" w14:textId="0086F7F4" w:rsidR="00406793" w:rsidRPr="00620809" w:rsidRDefault="00162E54" w:rsidP="00620809">
            <w:pPr>
              <w:pStyle w:val="ListParagraph"/>
              <w:numPr>
                <w:ilvl w:val="0"/>
                <w:numId w:val="1"/>
              </w:numPr>
              <w:jc w:val="both"/>
              <w:rPr>
                <w:rFonts w:asciiTheme="minorHAnsi" w:hAnsiTheme="minorHAnsi" w:cstheme="minorHAnsi"/>
                <w:szCs w:val="22"/>
                <w:shd w:val="clear" w:color="auto" w:fill="FFFFFF"/>
                <w:lang w:val="en-US"/>
              </w:rPr>
            </w:pPr>
            <w:r w:rsidRPr="00162E54">
              <w:rPr>
                <w:rFonts w:asciiTheme="minorHAnsi" w:hAnsiTheme="minorHAnsi" w:cstheme="minorHAnsi"/>
                <w:szCs w:val="22"/>
                <w:shd w:val="clear" w:color="auto" w:fill="FFFFFF"/>
                <w:lang w:val="en-US"/>
              </w:rPr>
              <w:t xml:space="preserve">To what extent will the positive effects of the </w:t>
            </w:r>
            <w:proofErr w:type="spellStart"/>
            <w:r w:rsidRPr="00162E54">
              <w:rPr>
                <w:rFonts w:asciiTheme="minorHAnsi" w:hAnsiTheme="minorHAnsi" w:cstheme="minorHAnsi"/>
                <w:szCs w:val="22"/>
                <w:shd w:val="clear" w:color="auto" w:fill="FFFFFF"/>
                <w:lang w:val="en-US"/>
              </w:rPr>
              <w:t>programme</w:t>
            </w:r>
            <w:proofErr w:type="spellEnd"/>
            <w:r w:rsidRPr="00162E54">
              <w:rPr>
                <w:rFonts w:asciiTheme="minorHAnsi" w:hAnsiTheme="minorHAnsi" w:cstheme="minorHAnsi"/>
                <w:szCs w:val="22"/>
                <w:shd w:val="clear" w:color="auto" w:fill="FFFFFF"/>
                <w:lang w:val="en-US"/>
              </w:rPr>
              <w:t xml:space="preserve"> be sustained once external support or assistance has ended?</w:t>
            </w:r>
          </w:p>
        </w:tc>
      </w:tr>
      <w:tr w:rsidR="00A83618" w:rsidRPr="00266BD3" w14:paraId="0B52AA59" w14:textId="77777777" w:rsidTr="00D548B8">
        <w:tc>
          <w:tcPr>
            <w:tcW w:w="2127" w:type="dxa"/>
          </w:tcPr>
          <w:p w14:paraId="7B9ECFAF" w14:textId="32C59937" w:rsidR="00D548B8" w:rsidRPr="00D86E2D" w:rsidRDefault="00AE7787" w:rsidP="00424325">
            <w:pPr>
              <w:rPr>
                <w:rFonts w:asciiTheme="minorHAnsi" w:hAnsiTheme="minorHAnsi" w:cstheme="minorHAnsi"/>
                <w:i/>
                <w:szCs w:val="22"/>
              </w:rPr>
            </w:pPr>
            <w:proofErr w:type="spellStart"/>
            <w:r>
              <w:rPr>
                <w:rFonts w:asciiTheme="minorHAnsi" w:hAnsiTheme="minorHAnsi" w:cstheme="minorHAnsi"/>
                <w:i/>
                <w:szCs w:val="22"/>
              </w:rPr>
              <w:t>Coherence</w:t>
            </w:r>
            <w:proofErr w:type="spellEnd"/>
            <w:r w:rsidR="00D548B8" w:rsidRPr="00D86E2D">
              <w:rPr>
                <w:rFonts w:asciiTheme="minorHAnsi" w:hAnsiTheme="minorHAnsi" w:cstheme="minorHAnsi"/>
                <w:i/>
                <w:szCs w:val="22"/>
              </w:rPr>
              <w:t xml:space="preserve"> </w:t>
            </w:r>
          </w:p>
        </w:tc>
        <w:tc>
          <w:tcPr>
            <w:tcW w:w="8080" w:type="dxa"/>
          </w:tcPr>
          <w:p w14:paraId="4F9DA0D3" w14:textId="0B9312A3" w:rsidR="006A66C8" w:rsidRPr="006A66C8" w:rsidRDefault="006A66C8" w:rsidP="006A66C8">
            <w:pPr>
              <w:pStyle w:val="ListParagraph"/>
              <w:numPr>
                <w:ilvl w:val="0"/>
                <w:numId w:val="1"/>
              </w:numPr>
              <w:jc w:val="both"/>
              <w:rPr>
                <w:rFonts w:asciiTheme="minorHAnsi" w:hAnsiTheme="minorHAnsi" w:cstheme="minorHAnsi"/>
                <w:szCs w:val="22"/>
                <w:lang w:val="en-US"/>
              </w:rPr>
            </w:pPr>
            <w:r w:rsidRPr="006A66C8">
              <w:rPr>
                <w:rFonts w:asciiTheme="minorHAnsi" w:hAnsiTheme="minorHAnsi" w:cstheme="minorHAnsi"/>
                <w:szCs w:val="22"/>
                <w:lang w:val="en-US"/>
              </w:rPr>
              <w:t xml:space="preserve">Is there a clear partnership strategy and distribution of roles and responsibilities within the </w:t>
            </w:r>
            <w:proofErr w:type="spellStart"/>
            <w:r w:rsidRPr="006A66C8">
              <w:rPr>
                <w:rFonts w:asciiTheme="minorHAnsi" w:hAnsiTheme="minorHAnsi" w:cstheme="minorHAnsi"/>
                <w:szCs w:val="22"/>
                <w:lang w:val="en-US"/>
              </w:rPr>
              <w:t>Madini</w:t>
            </w:r>
            <w:proofErr w:type="spellEnd"/>
            <w:r w:rsidRPr="006A66C8">
              <w:rPr>
                <w:rFonts w:asciiTheme="minorHAnsi" w:hAnsiTheme="minorHAnsi" w:cstheme="minorHAnsi"/>
                <w:szCs w:val="22"/>
                <w:lang w:val="en-US"/>
              </w:rPr>
              <w:t xml:space="preserve"> consortium? </w:t>
            </w:r>
          </w:p>
          <w:p w14:paraId="6D2F9D22" w14:textId="12D0DDDB" w:rsidR="006A66C8" w:rsidRPr="006A66C8" w:rsidRDefault="006A66C8" w:rsidP="006A66C8">
            <w:pPr>
              <w:pStyle w:val="ListParagraph"/>
              <w:numPr>
                <w:ilvl w:val="0"/>
                <w:numId w:val="1"/>
              </w:numPr>
              <w:jc w:val="both"/>
              <w:rPr>
                <w:rFonts w:asciiTheme="minorHAnsi" w:hAnsiTheme="minorHAnsi" w:cstheme="minorHAnsi"/>
                <w:szCs w:val="22"/>
                <w:lang w:val="en-US"/>
              </w:rPr>
            </w:pPr>
            <w:r w:rsidRPr="006A66C8">
              <w:rPr>
                <w:rFonts w:asciiTheme="minorHAnsi" w:hAnsiTheme="minorHAnsi" w:cstheme="minorHAnsi"/>
                <w:szCs w:val="22"/>
                <w:lang w:val="en-US"/>
              </w:rPr>
              <w:t xml:space="preserve">How has the project succeeded in creating synergies between the </w:t>
            </w:r>
            <w:proofErr w:type="spellStart"/>
            <w:r w:rsidRPr="006A66C8">
              <w:rPr>
                <w:rFonts w:asciiTheme="minorHAnsi" w:hAnsiTheme="minorHAnsi" w:cstheme="minorHAnsi"/>
                <w:szCs w:val="22"/>
                <w:lang w:val="en-US"/>
              </w:rPr>
              <w:t>Madini</w:t>
            </w:r>
            <w:proofErr w:type="spellEnd"/>
            <w:r w:rsidRPr="006A66C8">
              <w:rPr>
                <w:rFonts w:asciiTheme="minorHAnsi" w:hAnsiTheme="minorHAnsi" w:cstheme="minorHAnsi"/>
                <w:szCs w:val="22"/>
                <w:lang w:val="en-US"/>
              </w:rPr>
              <w:t xml:space="preserve"> consortium partners and their specific expertise? </w:t>
            </w:r>
          </w:p>
          <w:p w14:paraId="09EE056C" w14:textId="37ED4B8C" w:rsidR="00E828B8" w:rsidRPr="006A66C8" w:rsidRDefault="006A66C8" w:rsidP="006A66C8">
            <w:pPr>
              <w:pStyle w:val="ListParagraph"/>
              <w:numPr>
                <w:ilvl w:val="0"/>
                <w:numId w:val="1"/>
              </w:numPr>
              <w:jc w:val="both"/>
              <w:rPr>
                <w:rFonts w:asciiTheme="minorHAnsi" w:hAnsiTheme="minorHAnsi" w:cstheme="minorHAnsi"/>
                <w:szCs w:val="22"/>
                <w:lang w:val="en-US"/>
              </w:rPr>
            </w:pPr>
            <w:r w:rsidRPr="006A66C8">
              <w:rPr>
                <w:rFonts w:asciiTheme="minorHAnsi" w:hAnsiTheme="minorHAnsi" w:cstheme="minorHAnsi"/>
                <w:szCs w:val="22"/>
                <w:lang w:val="en-US"/>
              </w:rPr>
              <w:t>How has the project worked in complementarity</w:t>
            </w:r>
            <w:r w:rsidR="007F71B9">
              <w:rPr>
                <w:rFonts w:asciiTheme="minorHAnsi" w:hAnsiTheme="minorHAnsi" w:cstheme="minorHAnsi"/>
                <w:szCs w:val="22"/>
                <w:lang w:val="en-US"/>
              </w:rPr>
              <w:t xml:space="preserve"> </w:t>
            </w:r>
            <w:r w:rsidRPr="006A66C8">
              <w:rPr>
                <w:rFonts w:asciiTheme="minorHAnsi" w:hAnsiTheme="minorHAnsi" w:cstheme="minorHAnsi"/>
                <w:szCs w:val="22"/>
                <w:lang w:val="en-US"/>
              </w:rPr>
              <w:t>and coordination with other actors in the same context?</w:t>
            </w:r>
          </w:p>
        </w:tc>
      </w:tr>
    </w:tbl>
    <w:p w14:paraId="1DC5423F" w14:textId="49EFD86B" w:rsidR="00E8566B" w:rsidRPr="006A66C8" w:rsidRDefault="00E8566B" w:rsidP="008F24EB">
      <w:pPr>
        <w:jc w:val="both"/>
        <w:rPr>
          <w:rFonts w:asciiTheme="minorHAnsi" w:hAnsiTheme="minorHAnsi" w:cstheme="minorHAnsi"/>
          <w:szCs w:val="22"/>
          <w:lang w:val="en-US"/>
        </w:rPr>
      </w:pPr>
    </w:p>
    <w:p w14:paraId="4491434C" w14:textId="77777777" w:rsidR="007E4663" w:rsidRPr="006A66C8" w:rsidRDefault="007E4663" w:rsidP="008F24EB">
      <w:pPr>
        <w:jc w:val="both"/>
        <w:rPr>
          <w:rFonts w:asciiTheme="minorHAnsi" w:hAnsiTheme="minorHAnsi" w:cstheme="minorHAnsi"/>
          <w:szCs w:val="22"/>
          <w:lang w:val="en-US"/>
        </w:rPr>
      </w:pPr>
    </w:p>
    <w:sectPr w:rsidR="007E4663" w:rsidRPr="006A66C8" w:rsidSect="000D3A39">
      <w:headerReference w:type="default" r:id="rId13"/>
      <w:footerReference w:type="default" r:id="rId14"/>
      <w:headerReference w:type="first" r:id="rId15"/>
      <w:footerReference w:type="first" r:id="rId16"/>
      <w:pgSz w:w="11907" w:h="16840"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385B" w14:textId="77777777" w:rsidR="001E2709" w:rsidRDefault="001E2709" w:rsidP="003C7E4D">
      <w:r>
        <w:separator/>
      </w:r>
    </w:p>
  </w:endnote>
  <w:endnote w:type="continuationSeparator" w:id="0">
    <w:p w14:paraId="73D85FCA" w14:textId="77777777" w:rsidR="001E2709" w:rsidRDefault="001E2709" w:rsidP="003C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179731"/>
      <w:docPartObj>
        <w:docPartGallery w:val="Page Numbers (Bottom of Page)"/>
        <w:docPartUnique/>
      </w:docPartObj>
    </w:sdtPr>
    <w:sdtEndPr>
      <w:rPr>
        <w:rFonts w:asciiTheme="minorHAnsi" w:hAnsiTheme="minorHAnsi" w:cstheme="minorHAnsi"/>
        <w:sz w:val="20"/>
        <w:szCs w:val="20"/>
      </w:rPr>
    </w:sdtEndPr>
    <w:sdtContent>
      <w:p w14:paraId="71AAC598" w14:textId="6F241E87" w:rsidR="0066581A" w:rsidRPr="0066581A" w:rsidRDefault="0066581A">
        <w:pPr>
          <w:pStyle w:val="Footer"/>
          <w:jc w:val="right"/>
          <w:rPr>
            <w:rFonts w:asciiTheme="minorHAnsi" w:hAnsiTheme="minorHAnsi" w:cstheme="minorHAnsi"/>
            <w:sz w:val="20"/>
            <w:szCs w:val="20"/>
          </w:rPr>
        </w:pPr>
        <w:r w:rsidRPr="0066581A">
          <w:rPr>
            <w:rFonts w:asciiTheme="minorHAnsi" w:hAnsiTheme="minorHAnsi" w:cstheme="minorHAnsi"/>
            <w:sz w:val="20"/>
            <w:szCs w:val="20"/>
          </w:rPr>
          <w:fldChar w:fldCharType="begin"/>
        </w:r>
        <w:r w:rsidRPr="0066581A">
          <w:rPr>
            <w:rFonts w:asciiTheme="minorHAnsi" w:hAnsiTheme="minorHAnsi" w:cstheme="minorHAnsi"/>
            <w:sz w:val="20"/>
            <w:szCs w:val="20"/>
          </w:rPr>
          <w:instrText>PAGE   \* MERGEFORMAT</w:instrText>
        </w:r>
        <w:r w:rsidRPr="0066581A">
          <w:rPr>
            <w:rFonts w:asciiTheme="minorHAnsi" w:hAnsiTheme="minorHAnsi" w:cstheme="minorHAnsi"/>
            <w:sz w:val="20"/>
            <w:szCs w:val="20"/>
          </w:rPr>
          <w:fldChar w:fldCharType="separate"/>
        </w:r>
        <w:r w:rsidRPr="0066581A">
          <w:rPr>
            <w:rFonts w:asciiTheme="minorHAnsi" w:hAnsiTheme="minorHAnsi" w:cstheme="minorHAnsi"/>
            <w:sz w:val="20"/>
            <w:szCs w:val="20"/>
            <w:lang w:val="en-GB"/>
          </w:rPr>
          <w:t>2</w:t>
        </w:r>
        <w:r w:rsidRPr="0066581A">
          <w:rPr>
            <w:rFonts w:asciiTheme="minorHAnsi" w:hAnsiTheme="minorHAnsi" w:cstheme="minorHAnsi"/>
            <w:sz w:val="20"/>
            <w:szCs w:val="20"/>
          </w:rPr>
          <w:fldChar w:fldCharType="end"/>
        </w:r>
      </w:p>
    </w:sdtContent>
  </w:sdt>
  <w:p w14:paraId="4CFD5177" w14:textId="77777777" w:rsidR="003A3077" w:rsidRDefault="003A3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26228"/>
      <w:docPartObj>
        <w:docPartGallery w:val="Page Numbers (Bottom of Page)"/>
        <w:docPartUnique/>
      </w:docPartObj>
    </w:sdtPr>
    <w:sdtContent>
      <w:p w14:paraId="79C8A53B" w14:textId="423586EB" w:rsidR="00AF232F" w:rsidRDefault="00AF232F">
        <w:pPr>
          <w:pStyle w:val="Footer"/>
          <w:jc w:val="right"/>
        </w:pPr>
        <w:r>
          <w:fldChar w:fldCharType="begin"/>
        </w:r>
        <w:r>
          <w:instrText>PAGE   \* MERGEFORMAT</w:instrText>
        </w:r>
        <w:r>
          <w:fldChar w:fldCharType="separate"/>
        </w:r>
        <w:r>
          <w:rPr>
            <w:lang w:val="en-GB"/>
          </w:rPr>
          <w:t>2</w:t>
        </w:r>
        <w:r>
          <w:fldChar w:fldCharType="end"/>
        </w:r>
      </w:p>
    </w:sdtContent>
  </w:sdt>
  <w:p w14:paraId="4CFD5179" w14:textId="2D5B6EEF" w:rsidR="003A3077" w:rsidRPr="006F4C22" w:rsidRDefault="003A3077" w:rsidP="006F4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8B7D" w14:textId="77777777" w:rsidR="001E2709" w:rsidRDefault="001E2709" w:rsidP="003C7E4D">
      <w:r>
        <w:separator/>
      </w:r>
    </w:p>
  </w:footnote>
  <w:footnote w:type="continuationSeparator" w:id="0">
    <w:p w14:paraId="5B530823" w14:textId="77777777" w:rsidR="001E2709" w:rsidRDefault="001E2709" w:rsidP="003C7E4D">
      <w:r>
        <w:continuationSeparator/>
      </w:r>
    </w:p>
  </w:footnote>
  <w:footnote w:id="1">
    <w:p w14:paraId="7AD275BF" w14:textId="77777777" w:rsidR="00F45BE8" w:rsidRPr="00773A5A" w:rsidRDefault="00F45BE8" w:rsidP="00F45BE8">
      <w:pPr>
        <w:pStyle w:val="Default"/>
        <w:spacing w:line="276" w:lineRule="auto"/>
        <w:jc w:val="both"/>
        <w:rPr>
          <w:rFonts w:asciiTheme="minorHAnsi" w:hAnsiTheme="minorHAnsi" w:cstheme="minorHAnsi"/>
          <w:sz w:val="18"/>
          <w:szCs w:val="18"/>
          <w:lang w:val="en-US"/>
        </w:rPr>
      </w:pPr>
      <w:r w:rsidRPr="00773A5A">
        <w:rPr>
          <w:rStyle w:val="FootnoteReference"/>
          <w:sz w:val="18"/>
          <w:szCs w:val="18"/>
        </w:rPr>
        <w:footnoteRef/>
      </w:r>
      <w:r w:rsidRPr="00773A5A">
        <w:rPr>
          <w:sz w:val="18"/>
          <w:szCs w:val="18"/>
          <w:lang w:val="en-US"/>
        </w:rPr>
        <w:t xml:space="preserve"> </w:t>
      </w:r>
      <w:r w:rsidRPr="00773A5A">
        <w:rPr>
          <w:sz w:val="18"/>
          <w:szCs w:val="18"/>
        </w:rPr>
        <w:t>The training should cover the methodological approach that will be used, as well as the data collection tools. If it is not possible to recruit data collectors, International Alert could make its database of qualified data collectors available to the firm/consultant in the various project implementation sites.</w:t>
      </w:r>
    </w:p>
    <w:p w14:paraId="76FC229C" w14:textId="77777777" w:rsidR="00F45BE8" w:rsidRPr="00773A5A" w:rsidRDefault="00F45BE8" w:rsidP="00F45BE8">
      <w:pPr>
        <w:pStyle w:val="FootnoteText"/>
        <w:rPr>
          <w:lang w:val="en-US"/>
        </w:rPr>
      </w:pPr>
    </w:p>
  </w:footnote>
  <w:footnote w:id="2">
    <w:p w14:paraId="4261B527" w14:textId="0DE72E11" w:rsidR="00E8566B" w:rsidRPr="00444970" w:rsidRDefault="00E8566B" w:rsidP="00E8566B">
      <w:pPr>
        <w:autoSpaceDE w:val="0"/>
        <w:autoSpaceDN w:val="0"/>
        <w:adjustRightInd w:val="0"/>
        <w:rPr>
          <w:rFonts w:cs="Arial"/>
          <w:i/>
          <w:iCs/>
          <w:sz w:val="18"/>
          <w:szCs w:val="16"/>
          <w:lang w:val="en-US"/>
        </w:rPr>
      </w:pPr>
      <w:r>
        <w:rPr>
          <w:rStyle w:val="FootnoteReference"/>
          <w:sz w:val="18"/>
        </w:rPr>
        <w:footnoteRef/>
      </w:r>
      <w:r w:rsidRPr="00E16BCD">
        <w:rPr>
          <w:sz w:val="18"/>
          <w:lang w:val="en-US"/>
        </w:rPr>
        <w:t xml:space="preserve"> </w:t>
      </w:r>
      <w:r w:rsidR="00444970" w:rsidRPr="00444970">
        <w:rPr>
          <w:sz w:val="18"/>
          <w:lang w:val="en-US"/>
        </w:rPr>
        <w:t>For more information on the criteria and examples of lines of enquiry, please see pp. 45-49 of Evaluating Peacebuilding Activities in Settings of Conflict and Fragility: Improving Learning for Results, DAC Guidelines and Reference Materials, OECD Publication.</w:t>
      </w:r>
      <w:r w:rsidRPr="00E16BCD">
        <w:rPr>
          <w:i/>
          <w:sz w:val="18"/>
          <w:lang w:val="en-US"/>
        </w:rPr>
        <w:t xml:space="preserve"> </w:t>
      </w:r>
      <w:hyperlink r:id="rId1">
        <w:r w:rsidRPr="00444970">
          <w:rPr>
            <w:rStyle w:val="Hyperlink"/>
            <w:i/>
            <w:sz w:val="18"/>
            <w:lang w:val="en-US"/>
          </w:rPr>
          <w:t>http://dx.doi.org/10.1787/9789264106802-en</w:t>
        </w:r>
      </w:hyperlink>
    </w:p>
    <w:p w14:paraId="396F7D7F" w14:textId="77777777" w:rsidR="00E8566B" w:rsidRPr="00444970" w:rsidRDefault="00E8566B" w:rsidP="00E8566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C0DC" w14:textId="3E3C8747" w:rsidR="00630D9F" w:rsidRPr="007D10A1" w:rsidRDefault="00630D9F" w:rsidP="000A2453">
    <w:pPr>
      <w:pStyle w:val="Footer"/>
      <w:ind w:left="-270" w:firstLine="270"/>
      <w:rPr>
        <w:i/>
        <w:iCs/>
        <w:sz w:val="20"/>
        <w:szCs w:val="20"/>
      </w:rPr>
    </w:pPr>
    <w:r w:rsidRPr="007D10A1">
      <w:rPr>
        <w:i/>
        <w:iCs/>
        <w:sz w:val="20"/>
        <w:szCs w:val="20"/>
      </w:rPr>
      <w:t>Termes de référence de l’évaluation</w:t>
    </w:r>
    <w:r>
      <w:rPr>
        <w:i/>
        <w:iCs/>
        <w:sz w:val="20"/>
        <w:szCs w:val="20"/>
      </w:rPr>
      <w:t xml:space="preserve"> finale du projet</w:t>
    </w:r>
    <w:r w:rsidRPr="007D10A1">
      <w:rPr>
        <w:i/>
        <w:iCs/>
        <w:sz w:val="20"/>
        <w:szCs w:val="20"/>
      </w:rPr>
      <w:t xml:space="preserve"> </w:t>
    </w:r>
    <w:proofErr w:type="spellStart"/>
    <w:r w:rsidRPr="007D10A1">
      <w:rPr>
        <w:i/>
        <w:iCs/>
        <w:sz w:val="20"/>
        <w:szCs w:val="20"/>
      </w:rPr>
      <w:t>Madini</w:t>
    </w:r>
    <w:proofErr w:type="spellEnd"/>
    <w:r w:rsidRPr="007D10A1">
      <w:rPr>
        <w:i/>
        <w:iCs/>
        <w:sz w:val="20"/>
        <w:szCs w:val="20"/>
      </w:rPr>
      <w:t xml:space="preserve"> </w:t>
    </w:r>
    <w:proofErr w:type="spellStart"/>
    <w:r w:rsidRPr="007D10A1">
      <w:rPr>
        <w:i/>
        <w:iCs/>
        <w:sz w:val="20"/>
        <w:szCs w:val="20"/>
      </w:rPr>
      <w:t>Kwa</w:t>
    </w:r>
    <w:proofErr w:type="spellEnd"/>
    <w:r>
      <w:rPr>
        <w:i/>
        <w:iCs/>
        <w:sz w:val="20"/>
        <w:szCs w:val="20"/>
      </w:rPr>
      <w:t xml:space="preserve"> Amani na</w:t>
    </w:r>
    <w:r w:rsidRPr="007D10A1">
      <w:rPr>
        <w:i/>
        <w:iCs/>
        <w:sz w:val="20"/>
        <w:szCs w:val="20"/>
      </w:rPr>
      <w:t xml:space="preserve"> </w:t>
    </w:r>
    <w:proofErr w:type="spellStart"/>
    <w:r w:rsidRPr="007D10A1">
      <w:rPr>
        <w:i/>
        <w:iCs/>
        <w:sz w:val="20"/>
        <w:szCs w:val="20"/>
      </w:rPr>
      <w:t>Maendeleo</w:t>
    </w:r>
    <w:proofErr w:type="spellEnd"/>
    <w:r w:rsidR="000A2453">
      <w:rPr>
        <w:i/>
        <w:iCs/>
        <w:sz w:val="20"/>
        <w:szCs w:val="20"/>
      </w:rPr>
      <w:tab/>
      <w:t xml:space="preserve">février </w:t>
    </w:r>
    <w:r w:rsidRPr="007D10A1">
      <w:rPr>
        <w:i/>
        <w:iCs/>
        <w:sz w:val="20"/>
        <w:szCs w:val="20"/>
      </w:rPr>
      <w:t>202</w:t>
    </w:r>
    <w:r>
      <w:rPr>
        <w:i/>
        <w:iCs/>
        <w:sz w:val="20"/>
        <w:szCs w:val="20"/>
      </w:rPr>
      <w:t>3</w:t>
    </w:r>
  </w:p>
  <w:p w14:paraId="4CFD5175" w14:textId="27426FDA" w:rsidR="003A3077" w:rsidRPr="00630D9F" w:rsidRDefault="003A3077" w:rsidP="00630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5178" w14:textId="56A64A1E" w:rsidR="003A3077" w:rsidRDefault="00E8566B" w:rsidP="002B182F">
    <w:pPr>
      <w:pStyle w:val="Header"/>
      <w:jc w:val="right"/>
    </w:pPr>
    <w:r>
      <w:rPr>
        <w:noProof/>
      </w:rPr>
      <w:drawing>
        <wp:anchor distT="0" distB="0" distL="114300" distR="114300" simplePos="0" relativeHeight="251659264" behindDoc="0" locked="0" layoutInCell="1" hidden="0" allowOverlap="1" wp14:anchorId="4476406F" wp14:editId="103F269B">
          <wp:simplePos x="0" y="0"/>
          <wp:positionH relativeFrom="column">
            <wp:posOffset>4972050</wp:posOffset>
          </wp:positionH>
          <wp:positionV relativeFrom="paragraph">
            <wp:posOffset>-267335</wp:posOffset>
          </wp:positionV>
          <wp:extent cx="1457325" cy="1225550"/>
          <wp:effectExtent l="0" t="0" r="0" b="0"/>
          <wp:wrapSquare wrapText="bothSides" distT="0" distB="0" distL="114300" distR="114300"/>
          <wp:docPr id="1028"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10;&#10;Description automatically generated"/>
                  <pic:cNvPicPr preferRelativeResize="0"/>
                </pic:nvPicPr>
                <pic:blipFill>
                  <a:blip r:embed="rId1"/>
                  <a:srcRect l="9360" t="12320" r="10184" b="17920"/>
                  <a:stretch>
                    <a:fillRect/>
                  </a:stretch>
                </pic:blipFill>
                <pic:spPr>
                  <a:xfrm>
                    <a:off x="0" y="0"/>
                    <a:ext cx="1457325" cy="1225550"/>
                  </a:xfrm>
                  <a:prstGeom prst="rect">
                    <a:avLst/>
                  </a:prstGeom>
                  <a:ln/>
                </pic:spPr>
              </pic:pic>
            </a:graphicData>
          </a:graphic>
        </wp:anchor>
      </w:drawing>
    </w:r>
    <w:r w:rsidR="003A3077">
      <w:tab/>
    </w:r>
    <w:r w:rsidR="003A30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1E64"/>
    <w:multiLevelType w:val="hybridMultilevel"/>
    <w:tmpl w:val="107CBA32"/>
    <w:lvl w:ilvl="0" w:tplc="040C0001">
      <w:start w:val="1"/>
      <w:numFmt w:val="bullet"/>
      <w:lvlText w:val=""/>
      <w:lvlJc w:val="left"/>
      <w:pPr>
        <w:ind w:left="360" w:hanging="360"/>
      </w:pPr>
      <w:rPr>
        <w:rFonts w:ascii="Symbol" w:hAnsi="Symbol" w:hint="default"/>
      </w:rPr>
    </w:lvl>
    <w:lvl w:ilvl="1" w:tplc="240C0003" w:tentative="1">
      <w:start w:val="1"/>
      <w:numFmt w:val="bullet"/>
      <w:lvlText w:val="o"/>
      <w:lvlJc w:val="left"/>
      <w:pPr>
        <w:ind w:left="1080" w:hanging="360"/>
      </w:pPr>
      <w:rPr>
        <w:rFonts w:ascii="Courier New" w:hAnsi="Courier New" w:cs="Courier New" w:hint="default"/>
      </w:rPr>
    </w:lvl>
    <w:lvl w:ilvl="2" w:tplc="240C0005" w:tentative="1">
      <w:start w:val="1"/>
      <w:numFmt w:val="bullet"/>
      <w:lvlText w:val=""/>
      <w:lvlJc w:val="left"/>
      <w:pPr>
        <w:ind w:left="1800" w:hanging="360"/>
      </w:pPr>
      <w:rPr>
        <w:rFonts w:ascii="Wingdings" w:hAnsi="Wingdings" w:hint="default"/>
      </w:rPr>
    </w:lvl>
    <w:lvl w:ilvl="3" w:tplc="240C0001" w:tentative="1">
      <w:start w:val="1"/>
      <w:numFmt w:val="bullet"/>
      <w:lvlText w:val=""/>
      <w:lvlJc w:val="left"/>
      <w:pPr>
        <w:ind w:left="2520" w:hanging="360"/>
      </w:pPr>
      <w:rPr>
        <w:rFonts w:ascii="Symbol" w:hAnsi="Symbol" w:hint="default"/>
      </w:rPr>
    </w:lvl>
    <w:lvl w:ilvl="4" w:tplc="240C0003" w:tentative="1">
      <w:start w:val="1"/>
      <w:numFmt w:val="bullet"/>
      <w:lvlText w:val="o"/>
      <w:lvlJc w:val="left"/>
      <w:pPr>
        <w:ind w:left="3240" w:hanging="360"/>
      </w:pPr>
      <w:rPr>
        <w:rFonts w:ascii="Courier New" w:hAnsi="Courier New" w:cs="Courier New" w:hint="default"/>
      </w:rPr>
    </w:lvl>
    <w:lvl w:ilvl="5" w:tplc="240C0005" w:tentative="1">
      <w:start w:val="1"/>
      <w:numFmt w:val="bullet"/>
      <w:lvlText w:val=""/>
      <w:lvlJc w:val="left"/>
      <w:pPr>
        <w:ind w:left="3960" w:hanging="360"/>
      </w:pPr>
      <w:rPr>
        <w:rFonts w:ascii="Wingdings" w:hAnsi="Wingdings" w:hint="default"/>
      </w:rPr>
    </w:lvl>
    <w:lvl w:ilvl="6" w:tplc="240C0001" w:tentative="1">
      <w:start w:val="1"/>
      <w:numFmt w:val="bullet"/>
      <w:lvlText w:val=""/>
      <w:lvlJc w:val="left"/>
      <w:pPr>
        <w:ind w:left="4680" w:hanging="360"/>
      </w:pPr>
      <w:rPr>
        <w:rFonts w:ascii="Symbol" w:hAnsi="Symbol" w:hint="default"/>
      </w:rPr>
    </w:lvl>
    <w:lvl w:ilvl="7" w:tplc="240C0003" w:tentative="1">
      <w:start w:val="1"/>
      <w:numFmt w:val="bullet"/>
      <w:lvlText w:val="o"/>
      <w:lvlJc w:val="left"/>
      <w:pPr>
        <w:ind w:left="5400" w:hanging="360"/>
      </w:pPr>
      <w:rPr>
        <w:rFonts w:ascii="Courier New" w:hAnsi="Courier New" w:cs="Courier New" w:hint="default"/>
      </w:rPr>
    </w:lvl>
    <w:lvl w:ilvl="8" w:tplc="240C0005" w:tentative="1">
      <w:start w:val="1"/>
      <w:numFmt w:val="bullet"/>
      <w:lvlText w:val=""/>
      <w:lvlJc w:val="left"/>
      <w:pPr>
        <w:ind w:left="6120" w:hanging="360"/>
      </w:pPr>
      <w:rPr>
        <w:rFonts w:ascii="Wingdings" w:hAnsi="Wingdings" w:hint="default"/>
      </w:rPr>
    </w:lvl>
  </w:abstractNum>
  <w:abstractNum w:abstractNumId="1" w15:restartNumberingAfterBreak="0">
    <w:nsid w:val="175F3E7F"/>
    <w:multiLevelType w:val="hybridMultilevel"/>
    <w:tmpl w:val="8AD6C422"/>
    <w:lvl w:ilvl="0" w:tplc="240C0001">
      <w:start w:val="1"/>
      <w:numFmt w:val="bullet"/>
      <w:lvlText w:val=""/>
      <w:lvlJc w:val="left"/>
      <w:pPr>
        <w:ind w:left="360" w:hanging="360"/>
      </w:pPr>
      <w:rPr>
        <w:rFonts w:ascii="Symbol" w:hAnsi="Symbol" w:hint="default"/>
      </w:rPr>
    </w:lvl>
    <w:lvl w:ilvl="1" w:tplc="240C0003" w:tentative="1">
      <w:start w:val="1"/>
      <w:numFmt w:val="bullet"/>
      <w:lvlText w:val="o"/>
      <w:lvlJc w:val="left"/>
      <w:pPr>
        <w:ind w:left="1080" w:hanging="360"/>
      </w:pPr>
      <w:rPr>
        <w:rFonts w:ascii="Courier New" w:hAnsi="Courier New" w:cs="Courier New" w:hint="default"/>
      </w:rPr>
    </w:lvl>
    <w:lvl w:ilvl="2" w:tplc="240C0005" w:tentative="1">
      <w:start w:val="1"/>
      <w:numFmt w:val="bullet"/>
      <w:lvlText w:val=""/>
      <w:lvlJc w:val="left"/>
      <w:pPr>
        <w:ind w:left="1800" w:hanging="360"/>
      </w:pPr>
      <w:rPr>
        <w:rFonts w:ascii="Wingdings" w:hAnsi="Wingdings" w:hint="default"/>
      </w:rPr>
    </w:lvl>
    <w:lvl w:ilvl="3" w:tplc="240C0001" w:tentative="1">
      <w:start w:val="1"/>
      <w:numFmt w:val="bullet"/>
      <w:lvlText w:val=""/>
      <w:lvlJc w:val="left"/>
      <w:pPr>
        <w:ind w:left="2520" w:hanging="360"/>
      </w:pPr>
      <w:rPr>
        <w:rFonts w:ascii="Symbol" w:hAnsi="Symbol" w:hint="default"/>
      </w:rPr>
    </w:lvl>
    <w:lvl w:ilvl="4" w:tplc="240C0003" w:tentative="1">
      <w:start w:val="1"/>
      <w:numFmt w:val="bullet"/>
      <w:lvlText w:val="o"/>
      <w:lvlJc w:val="left"/>
      <w:pPr>
        <w:ind w:left="3240" w:hanging="360"/>
      </w:pPr>
      <w:rPr>
        <w:rFonts w:ascii="Courier New" w:hAnsi="Courier New" w:cs="Courier New" w:hint="default"/>
      </w:rPr>
    </w:lvl>
    <w:lvl w:ilvl="5" w:tplc="240C0005" w:tentative="1">
      <w:start w:val="1"/>
      <w:numFmt w:val="bullet"/>
      <w:lvlText w:val=""/>
      <w:lvlJc w:val="left"/>
      <w:pPr>
        <w:ind w:left="3960" w:hanging="360"/>
      </w:pPr>
      <w:rPr>
        <w:rFonts w:ascii="Wingdings" w:hAnsi="Wingdings" w:hint="default"/>
      </w:rPr>
    </w:lvl>
    <w:lvl w:ilvl="6" w:tplc="240C0001" w:tentative="1">
      <w:start w:val="1"/>
      <w:numFmt w:val="bullet"/>
      <w:lvlText w:val=""/>
      <w:lvlJc w:val="left"/>
      <w:pPr>
        <w:ind w:left="4680" w:hanging="360"/>
      </w:pPr>
      <w:rPr>
        <w:rFonts w:ascii="Symbol" w:hAnsi="Symbol" w:hint="default"/>
      </w:rPr>
    </w:lvl>
    <w:lvl w:ilvl="7" w:tplc="240C0003" w:tentative="1">
      <w:start w:val="1"/>
      <w:numFmt w:val="bullet"/>
      <w:lvlText w:val="o"/>
      <w:lvlJc w:val="left"/>
      <w:pPr>
        <w:ind w:left="5400" w:hanging="360"/>
      </w:pPr>
      <w:rPr>
        <w:rFonts w:ascii="Courier New" w:hAnsi="Courier New" w:cs="Courier New" w:hint="default"/>
      </w:rPr>
    </w:lvl>
    <w:lvl w:ilvl="8" w:tplc="240C0005" w:tentative="1">
      <w:start w:val="1"/>
      <w:numFmt w:val="bullet"/>
      <w:lvlText w:val=""/>
      <w:lvlJc w:val="left"/>
      <w:pPr>
        <w:ind w:left="6120" w:hanging="360"/>
      </w:pPr>
      <w:rPr>
        <w:rFonts w:ascii="Wingdings" w:hAnsi="Wingdings" w:hint="default"/>
      </w:rPr>
    </w:lvl>
  </w:abstractNum>
  <w:abstractNum w:abstractNumId="2" w15:restartNumberingAfterBreak="0">
    <w:nsid w:val="22097BFA"/>
    <w:multiLevelType w:val="hybridMultilevel"/>
    <w:tmpl w:val="8EE8D6F2"/>
    <w:lvl w:ilvl="0" w:tplc="0809000F">
      <w:start w:val="1"/>
      <w:numFmt w:val="decimal"/>
      <w:lvlText w:val="%1."/>
      <w:lvlJc w:val="left"/>
      <w:pPr>
        <w:ind w:left="720" w:hanging="360"/>
      </w:pPr>
      <w:rPr>
        <w:rFonts w:hint="default"/>
      </w:rPr>
    </w:lvl>
    <w:lvl w:ilvl="1" w:tplc="7AF0C5B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993EA0"/>
    <w:multiLevelType w:val="hybridMultilevel"/>
    <w:tmpl w:val="83F60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997B5C"/>
    <w:multiLevelType w:val="hybridMultilevel"/>
    <w:tmpl w:val="97204BB6"/>
    <w:lvl w:ilvl="0" w:tplc="240C0001">
      <w:start w:val="1"/>
      <w:numFmt w:val="bullet"/>
      <w:lvlText w:val=""/>
      <w:lvlJc w:val="left"/>
      <w:pPr>
        <w:ind w:left="360" w:hanging="360"/>
      </w:pPr>
      <w:rPr>
        <w:rFonts w:ascii="Symbol" w:hAnsi="Symbol" w:hint="default"/>
      </w:rPr>
    </w:lvl>
    <w:lvl w:ilvl="1" w:tplc="240C0003">
      <w:start w:val="1"/>
      <w:numFmt w:val="bullet"/>
      <w:lvlText w:val="o"/>
      <w:lvlJc w:val="left"/>
      <w:pPr>
        <w:ind w:left="1080" w:hanging="360"/>
      </w:pPr>
      <w:rPr>
        <w:rFonts w:ascii="Courier New" w:hAnsi="Courier New" w:cs="Courier New" w:hint="default"/>
      </w:rPr>
    </w:lvl>
    <w:lvl w:ilvl="2" w:tplc="240C0005" w:tentative="1">
      <w:start w:val="1"/>
      <w:numFmt w:val="bullet"/>
      <w:lvlText w:val=""/>
      <w:lvlJc w:val="left"/>
      <w:pPr>
        <w:ind w:left="1800" w:hanging="360"/>
      </w:pPr>
      <w:rPr>
        <w:rFonts w:ascii="Wingdings" w:hAnsi="Wingdings" w:hint="default"/>
      </w:rPr>
    </w:lvl>
    <w:lvl w:ilvl="3" w:tplc="240C0001" w:tentative="1">
      <w:start w:val="1"/>
      <w:numFmt w:val="bullet"/>
      <w:lvlText w:val=""/>
      <w:lvlJc w:val="left"/>
      <w:pPr>
        <w:ind w:left="2520" w:hanging="360"/>
      </w:pPr>
      <w:rPr>
        <w:rFonts w:ascii="Symbol" w:hAnsi="Symbol" w:hint="default"/>
      </w:rPr>
    </w:lvl>
    <w:lvl w:ilvl="4" w:tplc="240C0003" w:tentative="1">
      <w:start w:val="1"/>
      <w:numFmt w:val="bullet"/>
      <w:lvlText w:val="o"/>
      <w:lvlJc w:val="left"/>
      <w:pPr>
        <w:ind w:left="3240" w:hanging="360"/>
      </w:pPr>
      <w:rPr>
        <w:rFonts w:ascii="Courier New" w:hAnsi="Courier New" w:cs="Courier New" w:hint="default"/>
      </w:rPr>
    </w:lvl>
    <w:lvl w:ilvl="5" w:tplc="240C0005" w:tentative="1">
      <w:start w:val="1"/>
      <w:numFmt w:val="bullet"/>
      <w:lvlText w:val=""/>
      <w:lvlJc w:val="left"/>
      <w:pPr>
        <w:ind w:left="3960" w:hanging="360"/>
      </w:pPr>
      <w:rPr>
        <w:rFonts w:ascii="Wingdings" w:hAnsi="Wingdings" w:hint="default"/>
      </w:rPr>
    </w:lvl>
    <w:lvl w:ilvl="6" w:tplc="240C0001" w:tentative="1">
      <w:start w:val="1"/>
      <w:numFmt w:val="bullet"/>
      <w:lvlText w:val=""/>
      <w:lvlJc w:val="left"/>
      <w:pPr>
        <w:ind w:left="4680" w:hanging="360"/>
      </w:pPr>
      <w:rPr>
        <w:rFonts w:ascii="Symbol" w:hAnsi="Symbol" w:hint="default"/>
      </w:rPr>
    </w:lvl>
    <w:lvl w:ilvl="7" w:tplc="240C0003" w:tentative="1">
      <w:start w:val="1"/>
      <w:numFmt w:val="bullet"/>
      <w:lvlText w:val="o"/>
      <w:lvlJc w:val="left"/>
      <w:pPr>
        <w:ind w:left="5400" w:hanging="360"/>
      </w:pPr>
      <w:rPr>
        <w:rFonts w:ascii="Courier New" w:hAnsi="Courier New" w:cs="Courier New" w:hint="default"/>
      </w:rPr>
    </w:lvl>
    <w:lvl w:ilvl="8" w:tplc="240C0005" w:tentative="1">
      <w:start w:val="1"/>
      <w:numFmt w:val="bullet"/>
      <w:lvlText w:val=""/>
      <w:lvlJc w:val="left"/>
      <w:pPr>
        <w:ind w:left="6120" w:hanging="360"/>
      </w:pPr>
      <w:rPr>
        <w:rFonts w:ascii="Wingdings" w:hAnsi="Wingdings" w:hint="default"/>
      </w:rPr>
    </w:lvl>
  </w:abstractNum>
  <w:abstractNum w:abstractNumId="5" w15:restartNumberingAfterBreak="0">
    <w:nsid w:val="3E964ABB"/>
    <w:multiLevelType w:val="hybridMultilevel"/>
    <w:tmpl w:val="6EA427F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 w15:restartNumberingAfterBreak="0">
    <w:nsid w:val="500922D1"/>
    <w:multiLevelType w:val="hybridMultilevel"/>
    <w:tmpl w:val="17243C7A"/>
    <w:lvl w:ilvl="0" w:tplc="EA3C85E6">
      <w:numFmt w:val="bullet"/>
      <w:lvlText w:val="-"/>
      <w:lvlJc w:val="left"/>
      <w:pPr>
        <w:ind w:left="720" w:hanging="360"/>
      </w:pPr>
      <w:rPr>
        <w:rFonts w:ascii="Calibri" w:eastAsiaTheme="minorHAnsi" w:hAnsi="Calibri" w:cs="Calibri"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5949FE"/>
    <w:multiLevelType w:val="hybridMultilevel"/>
    <w:tmpl w:val="77EE8588"/>
    <w:lvl w:ilvl="0" w:tplc="040C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4158F0"/>
    <w:multiLevelType w:val="hybridMultilevel"/>
    <w:tmpl w:val="94E0C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03E37FF"/>
    <w:multiLevelType w:val="hybridMultilevel"/>
    <w:tmpl w:val="2DDEE69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6A518A"/>
    <w:multiLevelType w:val="hybridMultilevel"/>
    <w:tmpl w:val="11BEFA22"/>
    <w:lvl w:ilvl="0" w:tplc="040C0001">
      <w:start w:val="1"/>
      <w:numFmt w:val="bullet"/>
      <w:lvlText w:val=""/>
      <w:lvlJc w:val="left"/>
      <w:pPr>
        <w:ind w:left="720" w:hanging="360"/>
      </w:pPr>
      <w:rPr>
        <w:rFonts w:ascii="Symbol" w:hAnsi="Symbol" w:hint="default"/>
      </w:rPr>
    </w:lvl>
    <w:lvl w:ilvl="1" w:tplc="B622E518">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2251354">
    <w:abstractNumId w:val="8"/>
  </w:num>
  <w:num w:numId="2" w16cid:durableId="1387755396">
    <w:abstractNumId w:val="2"/>
  </w:num>
  <w:num w:numId="3" w16cid:durableId="1484278583">
    <w:abstractNumId w:val="10"/>
  </w:num>
  <w:num w:numId="4" w16cid:durableId="451941484">
    <w:abstractNumId w:val="3"/>
  </w:num>
  <w:num w:numId="5" w16cid:durableId="1309479007">
    <w:abstractNumId w:val="7"/>
  </w:num>
  <w:num w:numId="6" w16cid:durableId="1346057380">
    <w:abstractNumId w:val="5"/>
  </w:num>
  <w:num w:numId="7" w16cid:durableId="254629284">
    <w:abstractNumId w:val="4"/>
  </w:num>
  <w:num w:numId="8" w16cid:durableId="1807044203">
    <w:abstractNumId w:val="0"/>
  </w:num>
  <w:num w:numId="9" w16cid:durableId="1407145422">
    <w:abstractNumId w:val="6"/>
  </w:num>
  <w:num w:numId="10" w16cid:durableId="670375614">
    <w:abstractNumId w:val="1"/>
  </w:num>
  <w:num w:numId="11" w16cid:durableId="20162217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4D"/>
    <w:rsid w:val="00003EDE"/>
    <w:rsid w:val="00006FCF"/>
    <w:rsid w:val="00012ACF"/>
    <w:rsid w:val="00014546"/>
    <w:rsid w:val="00014992"/>
    <w:rsid w:val="00016A31"/>
    <w:rsid w:val="00020594"/>
    <w:rsid w:val="000258A3"/>
    <w:rsid w:val="00026D36"/>
    <w:rsid w:val="00030376"/>
    <w:rsid w:val="0003066F"/>
    <w:rsid w:val="00030CD1"/>
    <w:rsid w:val="00031166"/>
    <w:rsid w:val="00031CAB"/>
    <w:rsid w:val="00033D01"/>
    <w:rsid w:val="00034DE7"/>
    <w:rsid w:val="00036B23"/>
    <w:rsid w:val="000430C0"/>
    <w:rsid w:val="00043D08"/>
    <w:rsid w:val="00045552"/>
    <w:rsid w:val="00047756"/>
    <w:rsid w:val="00057E60"/>
    <w:rsid w:val="000639B1"/>
    <w:rsid w:val="00064643"/>
    <w:rsid w:val="000654F4"/>
    <w:rsid w:val="0007058F"/>
    <w:rsid w:val="00071366"/>
    <w:rsid w:val="00075243"/>
    <w:rsid w:val="00080E6D"/>
    <w:rsid w:val="00092339"/>
    <w:rsid w:val="00092BBD"/>
    <w:rsid w:val="000A2453"/>
    <w:rsid w:val="000A268D"/>
    <w:rsid w:val="000A31C1"/>
    <w:rsid w:val="000A421A"/>
    <w:rsid w:val="000B0DB3"/>
    <w:rsid w:val="000B7BCE"/>
    <w:rsid w:val="000B7F75"/>
    <w:rsid w:val="000C13D7"/>
    <w:rsid w:val="000D0FE4"/>
    <w:rsid w:val="000D3A39"/>
    <w:rsid w:val="000D52A9"/>
    <w:rsid w:val="000E065D"/>
    <w:rsid w:val="000E2419"/>
    <w:rsid w:val="000E3B68"/>
    <w:rsid w:val="000E65CF"/>
    <w:rsid w:val="000F4317"/>
    <w:rsid w:val="000F463F"/>
    <w:rsid w:val="000F62BD"/>
    <w:rsid w:val="00100530"/>
    <w:rsid w:val="00104095"/>
    <w:rsid w:val="001053B3"/>
    <w:rsid w:val="001120B5"/>
    <w:rsid w:val="001141C3"/>
    <w:rsid w:val="00115B63"/>
    <w:rsid w:val="00115EB4"/>
    <w:rsid w:val="00122F28"/>
    <w:rsid w:val="00124012"/>
    <w:rsid w:val="001271E1"/>
    <w:rsid w:val="00127509"/>
    <w:rsid w:val="00131AC8"/>
    <w:rsid w:val="001371EB"/>
    <w:rsid w:val="00140583"/>
    <w:rsid w:val="001437C2"/>
    <w:rsid w:val="0014588E"/>
    <w:rsid w:val="001478BE"/>
    <w:rsid w:val="00147B20"/>
    <w:rsid w:val="00151542"/>
    <w:rsid w:val="0016185E"/>
    <w:rsid w:val="00162E54"/>
    <w:rsid w:val="00172E33"/>
    <w:rsid w:val="00173098"/>
    <w:rsid w:val="001757D1"/>
    <w:rsid w:val="001773CA"/>
    <w:rsid w:val="00180E85"/>
    <w:rsid w:val="001848BD"/>
    <w:rsid w:val="00185BDA"/>
    <w:rsid w:val="0018638E"/>
    <w:rsid w:val="0019229A"/>
    <w:rsid w:val="001937B5"/>
    <w:rsid w:val="00193BF9"/>
    <w:rsid w:val="00194662"/>
    <w:rsid w:val="00195274"/>
    <w:rsid w:val="001965F2"/>
    <w:rsid w:val="001A153E"/>
    <w:rsid w:val="001A2645"/>
    <w:rsid w:val="001A3758"/>
    <w:rsid w:val="001A4436"/>
    <w:rsid w:val="001A497A"/>
    <w:rsid w:val="001A6A4F"/>
    <w:rsid w:val="001A7C61"/>
    <w:rsid w:val="001B4F38"/>
    <w:rsid w:val="001B5921"/>
    <w:rsid w:val="001B6392"/>
    <w:rsid w:val="001C134A"/>
    <w:rsid w:val="001C25DD"/>
    <w:rsid w:val="001C2BB1"/>
    <w:rsid w:val="001C748A"/>
    <w:rsid w:val="001C7F2C"/>
    <w:rsid w:val="001D2427"/>
    <w:rsid w:val="001D3EF8"/>
    <w:rsid w:val="001D3FB9"/>
    <w:rsid w:val="001D52D0"/>
    <w:rsid w:val="001D6784"/>
    <w:rsid w:val="001D7903"/>
    <w:rsid w:val="001E1610"/>
    <w:rsid w:val="001E186D"/>
    <w:rsid w:val="001E2709"/>
    <w:rsid w:val="001E2AE4"/>
    <w:rsid w:val="001E3CD2"/>
    <w:rsid w:val="001E3E66"/>
    <w:rsid w:val="001E7DA6"/>
    <w:rsid w:val="001F0433"/>
    <w:rsid w:val="001F3297"/>
    <w:rsid w:val="001F62DC"/>
    <w:rsid w:val="002020E9"/>
    <w:rsid w:val="00204A0D"/>
    <w:rsid w:val="002055B9"/>
    <w:rsid w:val="00210C27"/>
    <w:rsid w:val="0021350C"/>
    <w:rsid w:val="00215BC1"/>
    <w:rsid w:val="00216A75"/>
    <w:rsid w:val="00216B7C"/>
    <w:rsid w:val="00217842"/>
    <w:rsid w:val="00217B46"/>
    <w:rsid w:val="0022357D"/>
    <w:rsid w:val="00223CC9"/>
    <w:rsid w:val="00225579"/>
    <w:rsid w:val="00225991"/>
    <w:rsid w:val="00230C58"/>
    <w:rsid w:val="0023123E"/>
    <w:rsid w:val="002347CC"/>
    <w:rsid w:val="00236214"/>
    <w:rsid w:val="00237E68"/>
    <w:rsid w:val="002428EA"/>
    <w:rsid w:val="00243BE1"/>
    <w:rsid w:val="00246088"/>
    <w:rsid w:val="00251D32"/>
    <w:rsid w:val="002528DA"/>
    <w:rsid w:val="00253FA5"/>
    <w:rsid w:val="0025499B"/>
    <w:rsid w:val="00255076"/>
    <w:rsid w:val="00261C83"/>
    <w:rsid w:val="00262B60"/>
    <w:rsid w:val="00262BB8"/>
    <w:rsid w:val="00264EF4"/>
    <w:rsid w:val="00266BD3"/>
    <w:rsid w:val="00266D52"/>
    <w:rsid w:val="002702D1"/>
    <w:rsid w:val="00270597"/>
    <w:rsid w:val="00270633"/>
    <w:rsid w:val="002748E5"/>
    <w:rsid w:val="00274929"/>
    <w:rsid w:val="00274A15"/>
    <w:rsid w:val="00275EC6"/>
    <w:rsid w:val="0027632A"/>
    <w:rsid w:val="0028031A"/>
    <w:rsid w:val="0028142E"/>
    <w:rsid w:val="00282201"/>
    <w:rsid w:val="002873E5"/>
    <w:rsid w:val="00290C6C"/>
    <w:rsid w:val="00294734"/>
    <w:rsid w:val="00296623"/>
    <w:rsid w:val="00296DBB"/>
    <w:rsid w:val="00297CCA"/>
    <w:rsid w:val="002A5439"/>
    <w:rsid w:val="002B06EA"/>
    <w:rsid w:val="002B182F"/>
    <w:rsid w:val="002B2D02"/>
    <w:rsid w:val="002B30A4"/>
    <w:rsid w:val="002B4DD7"/>
    <w:rsid w:val="002B5B0A"/>
    <w:rsid w:val="002B6A0C"/>
    <w:rsid w:val="002B7447"/>
    <w:rsid w:val="002C0DF5"/>
    <w:rsid w:val="002C0ED6"/>
    <w:rsid w:val="002C120D"/>
    <w:rsid w:val="002C2938"/>
    <w:rsid w:val="002C4E3A"/>
    <w:rsid w:val="002C5184"/>
    <w:rsid w:val="002C5BC7"/>
    <w:rsid w:val="002D05AA"/>
    <w:rsid w:val="002D0A53"/>
    <w:rsid w:val="002D1173"/>
    <w:rsid w:val="002D19C8"/>
    <w:rsid w:val="002D2EC0"/>
    <w:rsid w:val="002D332F"/>
    <w:rsid w:val="002D4811"/>
    <w:rsid w:val="002D68BA"/>
    <w:rsid w:val="002E1B07"/>
    <w:rsid w:val="002E35D6"/>
    <w:rsid w:val="002E70BB"/>
    <w:rsid w:val="002F075E"/>
    <w:rsid w:val="002F111C"/>
    <w:rsid w:val="002F14EF"/>
    <w:rsid w:val="002F33BF"/>
    <w:rsid w:val="002F6C5B"/>
    <w:rsid w:val="00304288"/>
    <w:rsid w:val="00304EA3"/>
    <w:rsid w:val="0031317D"/>
    <w:rsid w:val="00314B79"/>
    <w:rsid w:val="00314C8D"/>
    <w:rsid w:val="00320470"/>
    <w:rsid w:val="00321272"/>
    <w:rsid w:val="0032237C"/>
    <w:rsid w:val="00322438"/>
    <w:rsid w:val="0032260D"/>
    <w:rsid w:val="00324C86"/>
    <w:rsid w:val="00326127"/>
    <w:rsid w:val="003310CA"/>
    <w:rsid w:val="003320A1"/>
    <w:rsid w:val="0033435A"/>
    <w:rsid w:val="003357CB"/>
    <w:rsid w:val="003408DE"/>
    <w:rsid w:val="00342E45"/>
    <w:rsid w:val="003513E4"/>
    <w:rsid w:val="00351710"/>
    <w:rsid w:val="0035440B"/>
    <w:rsid w:val="0035466C"/>
    <w:rsid w:val="003564F5"/>
    <w:rsid w:val="00362471"/>
    <w:rsid w:val="00363526"/>
    <w:rsid w:val="003655EF"/>
    <w:rsid w:val="00367694"/>
    <w:rsid w:val="00367969"/>
    <w:rsid w:val="00367B53"/>
    <w:rsid w:val="0037083E"/>
    <w:rsid w:val="00371C54"/>
    <w:rsid w:val="0037255D"/>
    <w:rsid w:val="0037520C"/>
    <w:rsid w:val="0037525B"/>
    <w:rsid w:val="00380EB6"/>
    <w:rsid w:val="0038186F"/>
    <w:rsid w:val="00384A69"/>
    <w:rsid w:val="00385560"/>
    <w:rsid w:val="003912CA"/>
    <w:rsid w:val="00391B1B"/>
    <w:rsid w:val="00392695"/>
    <w:rsid w:val="00392CD0"/>
    <w:rsid w:val="003935C6"/>
    <w:rsid w:val="00393739"/>
    <w:rsid w:val="00393D41"/>
    <w:rsid w:val="003A1F3C"/>
    <w:rsid w:val="003A3077"/>
    <w:rsid w:val="003A334D"/>
    <w:rsid w:val="003A38D8"/>
    <w:rsid w:val="003A59D9"/>
    <w:rsid w:val="003A6B6E"/>
    <w:rsid w:val="003A7197"/>
    <w:rsid w:val="003B2018"/>
    <w:rsid w:val="003B22AC"/>
    <w:rsid w:val="003B6E24"/>
    <w:rsid w:val="003B71DD"/>
    <w:rsid w:val="003C4FC5"/>
    <w:rsid w:val="003C5D9E"/>
    <w:rsid w:val="003C7448"/>
    <w:rsid w:val="003C7E4D"/>
    <w:rsid w:val="003D0878"/>
    <w:rsid w:val="003D1159"/>
    <w:rsid w:val="003D1299"/>
    <w:rsid w:val="003D2EC7"/>
    <w:rsid w:val="003D42A2"/>
    <w:rsid w:val="003D4BA9"/>
    <w:rsid w:val="003D75CE"/>
    <w:rsid w:val="003E7A53"/>
    <w:rsid w:val="003F02BC"/>
    <w:rsid w:val="003F0771"/>
    <w:rsid w:val="003F5D0E"/>
    <w:rsid w:val="003F7860"/>
    <w:rsid w:val="004006E0"/>
    <w:rsid w:val="00401881"/>
    <w:rsid w:val="00402E83"/>
    <w:rsid w:val="00405717"/>
    <w:rsid w:val="00405D37"/>
    <w:rsid w:val="00406793"/>
    <w:rsid w:val="00410170"/>
    <w:rsid w:val="00410B31"/>
    <w:rsid w:val="00411048"/>
    <w:rsid w:val="004126BC"/>
    <w:rsid w:val="00414803"/>
    <w:rsid w:val="00415DF8"/>
    <w:rsid w:val="004167B1"/>
    <w:rsid w:val="00416DC6"/>
    <w:rsid w:val="00420F15"/>
    <w:rsid w:val="0042237F"/>
    <w:rsid w:val="00422D70"/>
    <w:rsid w:val="0042312B"/>
    <w:rsid w:val="0042464F"/>
    <w:rsid w:val="0042473D"/>
    <w:rsid w:val="00424903"/>
    <w:rsid w:val="00427D3B"/>
    <w:rsid w:val="004302A4"/>
    <w:rsid w:val="00434175"/>
    <w:rsid w:val="00440110"/>
    <w:rsid w:val="00442BF7"/>
    <w:rsid w:val="00442CEC"/>
    <w:rsid w:val="004437A7"/>
    <w:rsid w:val="00444970"/>
    <w:rsid w:val="00447C19"/>
    <w:rsid w:val="0045031B"/>
    <w:rsid w:val="0045429D"/>
    <w:rsid w:val="00460042"/>
    <w:rsid w:val="00461A7A"/>
    <w:rsid w:val="0046427C"/>
    <w:rsid w:val="00464838"/>
    <w:rsid w:val="00473C26"/>
    <w:rsid w:val="0047406B"/>
    <w:rsid w:val="00474904"/>
    <w:rsid w:val="00474BC7"/>
    <w:rsid w:val="0047528F"/>
    <w:rsid w:val="00477729"/>
    <w:rsid w:val="00482459"/>
    <w:rsid w:val="004830DB"/>
    <w:rsid w:val="004831D9"/>
    <w:rsid w:val="004837B2"/>
    <w:rsid w:val="00486410"/>
    <w:rsid w:val="00486B2E"/>
    <w:rsid w:val="00491A7B"/>
    <w:rsid w:val="00492FB3"/>
    <w:rsid w:val="00493694"/>
    <w:rsid w:val="00495291"/>
    <w:rsid w:val="004A240C"/>
    <w:rsid w:val="004A5316"/>
    <w:rsid w:val="004A78C6"/>
    <w:rsid w:val="004B713B"/>
    <w:rsid w:val="004B77F6"/>
    <w:rsid w:val="004C47F2"/>
    <w:rsid w:val="004D3FEA"/>
    <w:rsid w:val="004D4813"/>
    <w:rsid w:val="004F02FE"/>
    <w:rsid w:val="004F5C97"/>
    <w:rsid w:val="004F5D70"/>
    <w:rsid w:val="004F6F28"/>
    <w:rsid w:val="005028DB"/>
    <w:rsid w:val="00502F48"/>
    <w:rsid w:val="00504966"/>
    <w:rsid w:val="00507636"/>
    <w:rsid w:val="005145C5"/>
    <w:rsid w:val="005154B3"/>
    <w:rsid w:val="00521132"/>
    <w:rsid w:val="0052270E"/>
    <w:rsid w:val="00526389"/>
    <w:rsid w:val="00526392"/>
    <w:rsid w:val="00530421"/>
    <w:rsid w:val="00531E10"/>
    <w:rsid w:val="00533072"/>
    <w:rsid w:val="00537674"/>
    <w:rsid w:val="005407AB"/>
    <w:rsid w:val="00540A92"/>
    <w:rsid w:val="0054155D"/>
    <w:rsid w:val="00541DFD"/>
    <w:rsid w:val="00551D7E"/>
    <w:rsid w:val="00553C70"/>
    <w:rsid w:val="0055614B"/>
    <w:rsid w:val="00557881"/>
    <w:rsid w:val="00560CC4"/>
    <w:rsid w:val="005616CE"/>
    <w:rsid w:val="00562656"/>
    <w:rsid w:val="005648CD"/>
    <w:rsid w:val="005707D8"/>
    <w:rsid w:val="00575328"/>
    <w:rsid w:val="005850C3"/>
    <w:rsid w:val="00591977"/>
    <w:rsid w:val="005959BF"/>
    <w:rsid w:val="00596C90"/>
    <w:rsid w:val="00597D95"/>
    <w:rsid w:val="005A41C2"/>
    <w:rsid w:val="005A5163"/>
    <w:rsid w:val="005A59C5"/>
    <w:rsid w:val="005A7819"/>
    <w:rsid w:val="005B1EFC"/>
    <w:rsid w:val="005B3271"/>
    <w:rsid w:val="005C09C0"/>
    <w:rsid w:val="005C2C11"/>
    <w:rsid w:val="005C4DD4"/>
    <w:rsid w:val="005C4F1B"/>
    <w:rsid w:val="005D0F35"/>
    <w:rsid w:val="005D5DE5"/>
    <w:rsid w:val="005D7AAE"/>
    <w:rsid w:val="005D7EDA"/>
    <w:rsid w:val="005E5B35"/>
    <w:rsid w:val="005E6CB0"/>
    <w:rsid w:val="005E7CA1"/>
    <w:rsid w:val="005F07D4"/>
    <w:rsid w:val="005F2E9C"/>
    <w:rsid w:val="005F374F"/>
    <w:rsid w:val="005F61E8"/>
    <w:rsid w:val="00604E6E"/>
    <w:rsid w:val="006052A3"/>
    <w:rsid w:val="00607CE3"/>
    <w:rsid w:val="0061091D"/>
    <w:rsid w:val="00615E82"/>
    <w:rsid w:val="00615FDE"/>
    <w:rsid w:val="00617AE1"/>
    <w:rsid w:val="00620809"/>
    <w:rsid w:val="00621654"/>
    <w:rsid w:val="00624581"/>
    <w:rsid w:val="00625E9F"/>
    <w:rsid w:val="006300B8"/>
    <w:rsid w:val="00630D9F"/>
    <w:rsid w:val="00631778"/>
    <w:rsid w:val="00633722"/>
    <w:rsid w:val="00634BB9"/>
    <w:rsid w:val="00646A35"/>
    <w:rsid w:val="00646E1D"/>
    <w:rsid w:val="00654352"/>
    <w:rsid w:val="00657C7A"/>
    <w:rsid w:val="00660049"/>
    <w:rsid w:val="00664119"/>
    <w:rsid w:val="0066581A"/>
    <w:rsid w:val="006671DF"/>
    <w:rsid w:val="00672641"/>
    <w:rsid w:val="006740B9"/>
    <w:rsid w:val="006755B6"/>
    <w:rsid w:val="006801A1"/>
    <w:rsid w:val="00680945"/>
    <w:rsid w:val="00686786"/>
    <w:rsid w:val="00687F20"/>
    <w:rsid w:val="00690F34"/>
    <w:rsid w:val="00693A56"/>
    <w:rsid w:val="00693F61"/>
    <w:rsid w:val="0069792B"/>
    <w:rsid w:val="00697B9D"/>
    <w:rsid w:val="006A0A00"/>
    <w:rsid w:val="006A2FCC"/>
    <w:rsid w:val="006A66C8"/>
    <w:rsid w:val="006B00E6"/>
    <w:rsid w:val="006B0634"/>
    <w:rsid w:val="006B1168"/>
    <w:rsid w:val="006B4A6C"/>
    <w:rsid w:val="006B6F3C"/>
    <w:rsid w:val="006C06C5"/>
    <w:rsid w:val="006D0363"/>
    <w:rsid w:val="006D24F7"/>
    <w:rsid w:val="006D3F9B"/>
    <w:rsid w:val="006D5552"/>
    <w:rsid w:val="006D6B13"/>
    <w:rsid w:val="006D73A1"/>
    <w:rsid w:val="006E43BC"/>
    <w:rsid w:val="006E5D3E"/>
    <w:rsid w:val="006F0972"/>
    <w:rsid w:val="006F0E4C"/>
    <w:rsid w:val="006F1EF4"/>
    <w:rsid w:val="006F48BD"/>
    <w:rsid w:val="006F4C22"/>
    <w:rsid w:val="007007E7"/>
    <w:rsid w:val="00700E31"/>
    <w:rsid w:val="0070154C"/>
    <w:rsid w:val="0071038C"/>
    <w:rsid w:val="00713C75"/>
    <w:rsid w:val="00720BAC"/>
    <w:rsid w:val="00720EA9"/>
    <w:rsid w:val="00721C87"/>
    <w:rsid w:val="00723BAC"/>
    <w:rsid w:val="0073302C"/>
    <w:rsid w:val="0073360D"/>
    <w:rsid w:val="007375EE"/>
    <w:rsid w:val="00737A16"/>
    <w:rsid w:val="0074211C"/>
    <w:rsid w:val="00742BCC"/>
    <w:rsid w:val="00744661"/>
    <w:rsid w:val="007471D5"/>
    <w:rsid w:val="0075087C"/>
    <w:rsid w:val="007626E3"/>
    <w:rsid w:val="0076351D"/>
    <w:rsid w:val="007639F4"/>
    <w:rsid w:val="007679A8"/>
    <w:rsid w:val="00772EAF"/>
    <w:rsid w:val="00773203"/>
    <w:rsid w:val="00773A5A"/>
    <w:rsid w:val="00776016"/>
    <w:rsid w:val="0077677A"/>
    <w:rsid w:val="0078074C"/>
    <w:rsid w:val="00783979"/>
    <w:rsid w:val="00784D70"/>
    <w:rsid w:val="00785F97"/>
    <w:rsid w:val="0078713F"/>
    <w:rsid w:val="0079004D"/>
    <w:rsid w:val="0079091B"/>
    <w:rsid w:val="00791859"/>
    <w:rsid w:val="00795112"/>
    <w:rsid w:val="007956BA"/>
    <w:rsid w:val="00797658"/>
    <w:rsid w:val="007A0116"/>
    <w:rsid w:val="007A2710"/>
    <w:rsid w:val="007A5322"/>
    <w:rsid w:val="007B0FE6"/>
    <w:rsid w:val="007B27A3"/>
    <w:rsid w:val="007B463A"/>
    <w:rsid w:val="007B5224"/>
    <w:rsid w:val="007C4300"/>
    <w:rsid w:val="007C476E"/>
    <w:rsid w:val="007C6459"/>
    <w:rsid w:val="007D10A1"/>
    <w:rsid w:val="007D2643"/>
    <w:rsid w:val="007D26C8"/>
    <w:rsid w:val="007D33E0"/>
    <w:rsid w:val="007D67A7"/>
    <w:rsid w:val="007E084E"/>
    <w:rsid w:val="007E3036"/>
    <w:rsid w:val="007E40F7"/>
    <w:rsid w:val="007E4663"/>
    <w:rsid w:val="007E4C9C"/>
    <w:rsid w:val="007E51E5"/>
    <w:rsid w:val="007E6C6F"/>
    <w:rsid w:val="007F1D3B"/>
    <w:rsid w:val="007F309D"/>
    <w:rsid w:val="007F71B9"/>
    <w:rsid w:val="007F798C"/>
    <w:rsid w:val="008012D3"/>
    <w:rsid w:val="00802112"/>
    <w:rsid w:val="008032EA"/>
    <w:rsid w:val="00803C7C"/>
    <w:rsid w:val="00804D93"/>
    <w:rsid w:val="00805BCC"/>
    <w:rsid w:val="00806D90"/>
    <w:rsid w:val="00807591"/>
    <w:rsid w:val="00810F78"/>
    <w:rsid w:val="0081114E"/>
    <w:rsid w:val="00811201"/>
    <w:rsid w:val="00811B7D"/>
    <w:rsid w:val="008137FE"/>
    <w:rsid w:val="00814C6D"/>
    <w:rsid w:val="00815090"/>
    <w:rsid w:val="008162EF"/>
    <w:rsid w:val="00822CBA"/>
    <w:rsid w:val="00823606"/>
    <w:rsid w:val="008257CB"/>
    <w:rsid w:val="00826B45"/>
    <w:rsid w:val="008376BD"/>
    <w:rsid w:val="00843DD6"/>
    <w:rsid w:val="00844EA4"/>
    <w:rsid w:val="00845747"/>
    <w:rsid w:val="0084658F"/>
    <w:rsid w:val="00852FED"/>
    <w:rsid w:val="00854389"/>
    <w:rsid w:val="00856842"/>
    <w:rsid w:val="0085710C"/>
    <w:rsid w:val="00857319"/>
    <w:rsid w:val="0086034D"/>
    <w:rsid w:val="00863C45"/>
    <w:rsid w:val="00867458"/>
    <w:rsid w:val="008713D6"/>
    <w:rsid w:val="00871DAE"/>
    <w:rsid w:val="008720CD"/>
    <w:rsid w:val="00873AC6"/>
    <w:rsid w:val="0087457D"/>
    <w:rsid w:val="00876D71"/>
    <w:rsid w:val="0087780B"/>
    <w:rsid w:val="008829BF"/>
    <w:rsid w:val="0088667B"/>
    <w:rsid w:val="00887B20"/>
    <w:rsid w:val="00887FAF"/>
    <w:rsid w:val="00890EE6"/>
    <w:rsid w:val="008941B1"/>
    <w:rsid w:val="00895845"/>
    <w:rsid w:val="008962EB"/>
    <w:rsid w:val="008A0618"/>
    <w:rsid w:val="008A19B7"/>
    <w:rsid w:val="008A2048"/>
    <w:rsid w:val="008A4504"/>
    <w:rsid w:val="008A5B23"/>
    <w:rsid w:val="008B0C26"/>
    <w:rsid w:val="008B13B3"/>
    <w:rsid w:val="008B1618"/>
    <w:rsid w:val="008B629C"/>
    <w:rsid w:val="008B6E75"/>
    <w:rsid w:val="008D06FE"/>
    <w:rsid w:val="008D1532"/>
    <w:rsid w:val="008D4B83"/>
    <w:rsid w:val="008E01BD"/>
    <w:rsid w:val="008E4CA7"/>
    <w:rsid w:val="008E4D7B"/>
    <w:rsid w:val="008E6166"/>
    <w:rsid w:val="008F0023"/>
    <w:rsid w:val="008F04B6"/>
    <w:rsid w:val="008F14B0"/>
    <w:rsid w:val="008F18F6"/>
    <w:rsid w:val="008F241A"/>
    <w:rsid w:val="008F24EB"/>
    <w:rsid w:val="008F3578"/>
    <w:rsid w:val="008F5070"/>
    <w:rsid w:val="008F7214"/>
    <w:rsid w:val="00904128"/>
    <w:rsid w:val="009063DB"/>
    <w:rsid w:val="00910B6B"/>
    <w:rsid w:val="00912BB0"/>
    <w:rsid w:val="00912CE9"/>
    <w:rsid w:val="00912DF3"/>
    <w:rsid w:val="00913437"/>
    <w:rsid w:val="00914143"/>
    <w:rsid w:val="0091460D"/>
    <w:rsid w:val="009267DA"/>
    <w:rsid w:val="00932D71"/>
    <w:rsid w:val="009449AA"/>
    <w:rsid w:val="009449D7"/>
    <w:rsid w:val="00944A11"/>
    <w:rsid w:val="009466A0"/>
    <w:rsid w:val="00950505"/>
    <w:rsid w:val="00960296"/>
    <w:rsid w:val="009634BB"/>
    <w:rsid w:val="00963AE6"/>
    <w:rsid w:val="0096701D"/>
    <w:rsid w:val="00971AE9"/>
    <w:rsid w:val="009726A8"/>
    <w:rsid w:val="00973056"/>
    <w:rsid w:val="0097308D"/>
    <w:rsid w:val="00982B99"/>
    <w:rsid w:val="00982CEE"/>
    <w:rsid w:val="00983746"/>
    <w:rsid w:val="00983AAC"/>
    <w:rsid w:val="009847AE"/>
    <w:rsid w:val="009853C2"/>
    <w:rsid w:val="009872F0"/>
    <w:rsid w:val="009900B9"/>
    <w:rsid w:val="009905AE"/>
    <w:rsid w:val="00993369"/>
    <w:rsid w:val="00994A6F"/>
    <w:rsid w:val="009A32EC"/>
    <w:rsid w:val="009A3849"/>
    <w:rsid w:val="009A5835"/>
    <w:rsid w:val="009A5DCC"/>
    <w:rsid w:val="009A7E02"/>
    <w:rsid w:val="009B17ED"/>
    <w:rsid w:val="009B1B3D"/>
    <w:rsid w:val="009B1DA8"/>
    <w:rsid w:val="009B5388"/>
    <w:rsid w:val="009B5670"/>
    <w:rsid w:val="009B7E17"/>
    <w:rsid w:val="009C05FB"/>
    <w:rsid w:val="009C3B6E"/>
    <w:rsid w:val="009C3BEA"/>
    <w:rsid w:val="009C541A"/>
    <w:rsid w:val="009D2154"/>
    <w:rsid w:val="009D4877"/>
    <w:rsid w:val="009D6854"/>
    <w:rsid w:val="009D6A2B"/>
    <w:rsid w:val="009E00D6"/>
    <w:rsid w:val="009E1902"/>
    <w:rsid w:val="009E1D27"/>
    <w:rsid w:val="009E2441"/>
    <w:rsid w:val="009E3B4B"/>
    <w:rsid w:val="009E7265"/>
    <w:rsid w:val="009F094D"/>
    <w:rsid w:val="009F50FA"/>
    <w:rsid w:val="00A07A73"/>
    <w:rsid w:val="00A13A16"/>
    <w:rsid w:val="00A14167"/>
    <w:rsid w:val="00A14B74"/>
    <w:rsid w:val="00A16835"/>
    <w:rsid w:val="00A2482B"/>
    <w:rsid w:val="00A265AF"/>
    <w:rsid w:val="00A27A8B"/>
    <w:rsid w:val="00A33FF5"/>
    <w:rsid w:val="00A351E8"/>
    <w:rsid w:val="00A35918"/>
    <w:rsid w:val="00A35A6F"/>
    <w:rsid w:val="00A37568"/>
    <w:rsid w:val="00A402F1"/>
    <w:rsid w:val="00A41B63"/>
    <w:rsid w:val="00A42F88"/>
    <w:rsid w:val="00A52725"/>
    <w:rsid w:val="00A53CC7"/>
    <w:rsid w:val="00A54003"/>
    <w:rsid w:val="00A54B29"/>
    <w:rsid w:val="00A54E1C"/>
    <w:rsid w:val="00A57524"/>
    <w:rsid w:val="00A6471E"/>
    <w:rsid w:val="00A70AB7"/>
    <w:rsid w:val="00A716ED"/>
    <w:rsid w:val="00A77E4B"/>
    <w:rsid w:val="00A8229B"/>
    <w:rsid w:val="00A83618"/>
    <w:rsid w:val="00A8586C"/>
    <w:rsid w:val="00A96626"/>
    <w:rsid w:val="00A96ACD"/>
    <w:rsid w:val="00AB3228"/>
    <w:rsid w:val="00AC0EB8"/>
    <w:rsid w:val="00AC194A"/>
    <w:rsid w:val="00AC1EC2"/>
    <w:rsid w:val="00AC2756"/>
    <w:rsid w:val="00AC28C4"/>
    <w:rsid w:val="00AC61B2"/>
    <w:rsid w:val="00AC6257"/>
    <w:rsid w:val="00AC7C03"/>
    <w:rsid w:val="00AC7D35"/>
    <w:rsid w:val="00AD32AD"/>
    <w:rsid w:val="00AD76F7"/>
    <w:rsid w:val="00AE1401"/>
    <w:rsid w:val="00AE2901"/>
    <w:rsid w:val="00AE7787"/>
    <w:rsid w:val="00AF1B73"/>
    <w:rsid w:val="00AF1C6C"/>
    <w:rsid w:val="00AF232F"/>
    <w:rsid w:val="00B003DC"/>
    <w:rsid w:val="00B00A9B"/>
    <w:rsid w:val="00B0255B"/>
    <w:rsid w:val="00B047BE"/>
    <w:rsid w:val="00B116C5"/>
    <w:rsid w:val="00B15232"/>
    <w:rsid w:val="00B16A85"/>
    <w:rsid w:val="00B16F2A"/>
    <w:rsid w:val="00B26464"/>
    <w:rsid w:val="00B27413"/>
    <w:rsid w:val="00B30110"/>
    <w:rsid w:val="00B30720"/>
    <w:rsid w:val="00B32062"/>
    <w:rsid w:val="00B342DE"/>
    <w:rsid w:val="00B34F27"/>
    <w:rsid w:val="00B36278"/>
    <w:rsid w:val="00B367E9"/>
    <w:rsid w:val="00B36FC6"/>
    <w:rsid w:val="00B372E8"/>
    <w:rsid w:val="00B43D1F"/>
    <w:rsid w:val="00B449E5"/>
    <w:rsid w:val="00B50BDB"/>
    <w:rsid w:val="00B50CD5"/>
    <w:rsid w:val="00B5213A"/>
    <w:rsid w:val="00B54BD3"/>
    <w:rsid w:val="00B63A38"/>
    <w:rsid w:val="00B64C92"/>
    <w:rsid w:val="00B6692A"/>
    <w:rsid w:val="00B66BC7"/>
    <w:rsid w:val="00B674D4"/>
    <w:rsid w:val="00B674EE"/>
    <w:rsid w:val="00B722F5"/>
    <w:rsid w:val="00B744EE"/>
    <w:rsid w:val="00B75DFB"/>
    <w:rsid w:val="00B87600"/>
    <w:rsid w:val="00B9088E"/>
    <w:rsid w:val="00B91BCB"/>
    <w:rsid w:val="00B96135"/>
    <w:rsid w:val="00B961C8"/>
    <w:rsid w:val="00B971AC"/>
    <w:rsid w:val="00BA0ABB"/>
    <w:rsid w:val="00BA19D0"/>
    <w:rsid w:val="00BA45EC"/>
    <w:rsid w:val="00BA53F8"/>
    <w:rsid w:val="00BB1D06"/>
    <w:rsid w:val="00BB4615"/>
    <w:rsid w:val="00BB6A95"/>
    <w:rsid w:val="00BC15FE"/>
    <w:rsid w:val="00BC2ECC"/>
    <w:rsid w:val="00BC3EED"/>
    <w:rsid w:val="00BD61E2"/>
    <w:rsid w:val="00BD633B"/>
    <w:rsid w:val="00BE2316"/>
    <w:rsid w:val="00BE2E0D"/>
    <w:rsid w:val="00BE3600"/>
    <w:rsid w:val="00BE3912"/>
    <w:rsid w:val="00BE51D0"/>
    <w:rsid w:val="00C00A9F"/>
    <w:rsid w:val="00C036B6"/>
    <w:rsid w:val="00C05598"/>
    <w:rsid w:val="00C0642F"/>
    <w:rsid w:val="00C065EA"/>
    <w:rsid w:val="00C07013"/>
    <w:rsid w:val="00C13515"/>
    <w:rsid w:val="00C13630"/>
    <w:rsid w:val="00C169C6"/>
    <w:rsid w:val="00C2112E"/>
    <w:rsid w:val="00C24FC8"/>
    <w:rsid w:val="00C26A66"/>
    <w:rsid w:val="00C27465"/>
    <w:rsid w:val="00C27AA2"/>
    <w:rsid w:val="00C30B4D"/>
    <w:rsid w:val="00C320EC"/>
    <w:rsid w:val="00C40F0E"/>
    <w:rsid w:val="00C41BF1"/>
    <w:rsid w:val="00C45D26"/>
    <w:rsid w:val="00C4710A"/>
    <w:rsid w:val="00C50397"/>
    <w:rsid w:val="00C51B36"/>
    <w:rsid w:val="00C52094"/>
    <w:rsid w:val="00C57809"/>
    <w:rsid w:val="00C63404"/>
    <w:rsid w:val="00C64D30"/>
    <w:rsid w:val="00C65A32"/>
    <w:rsid w:val="00C73292"/>
    <w:rsid w:val="00C737FD"/>
    <w:rsid w:val="00C74F42"/>
    <w:rsid w:val="00C828A6"/>
    <w:rsid w:val="00C84E80"/>
    <w:rsid w:val="00C87323"/>
    <w:rsid w:val="00C873C8"/>
    <w:rsid w:val="00C90228"/>
    <w:rsid w:val="00C912CC"/>
    <w:rsid w:val="00C91707"/>
    <w:rsid w:val="00C92561"/>
    <w:rsid w:val="00C926A6"/>
    <w:rsid w:val="00C93679"/>
    <w:rsid w:val="00C93BC7"/>
    <w:rsid w:val="00CA2E65"/>
    <w:rsid w:val="00CA4E17"/>
    <w:rsid w:val="00CA5FD7"/>
    <w:rsid w:val="00CB12B3"/>
    <w:rsid w:val="00CB2535"/>
    <w:rsid w:val="00CB32EB"/>
    <w:rsid w:val="00CB49A0"/>
    <w:rsid w:val="00CB798E"/>
    <w:rsid w:val="00CC17BA"/>
    <w:rsid w:val="00CC27EC"/>
    <w:rsid w:val="00CC2F42"/>
    <w:rsid w:val="00CC49B6"/>
    <w:rsid w:val="00CC5044"/>
    <w:rsid w:val="00CD28B1"/>
    <w:rsid w:val="00CD52D1"/>
    <w:rsid w:val="00CD5615"/>
    <w:rsid w:val="00CD6712"/>
    <w:rsid w:val="00CE34F4"/>
    <w:rsid w:val="00CE35FD"/>
    <w:rsid w:val="00CE4755"/>
    <w:rsid w:val="00CF19AF"/>
    <w:rsid w:val="00CF4EEB"/>
    <w:rsid w:val="00CF78E6"/>
    <w:rsid w:val="00D02C67"/>
    <w:rsid w:val="00D03ABE"/>
    <w:rsid w:val="00D0421C"/>
    <w:rsid w:val="00D0565C"/>
    <w:rsid w:val="00D06154"/>
    <w:rsid w:val="00D075DF"/>
    <w:rsid w:val="00D124B9"/>
    <w:rsid w:val="00D12682"/>
    <w:rsid w:val="00D1556D"/>
    <w:rsid w:val="00D17DB9"/>
    <w:rsid w:val="00D2205F"/>
    <w:rsid w:val="00D228BE"/>
    <w:rsid w:val="00D2785D"/>
    <w:rsid w:val="00D31064"/>
    <w:rsid w:val="00D32D93"/>
    <w:rsid w:val="00D4373D"/>
    <w:rsid w:val="00D4572F"/>
    <w:rsid w:val="00D50390"/>
    <w:rsid w:val="00D52479"/>
    <w:rsid w:val="00D53C25"/>
    <w:rsid w:val="00D548B8"/>
    <w:rsid w:val="00D55B9A"/>
    <w:rsid w:val="00D62BA1"/>
    <w:rsid w:val="00D62E9D"/>
    <w:rsid w:val="00D648E7"/>
    <w:rsid w:val="00D6517C"/>
    <w:rsid w:val="00D6795E"/>
    <w:rsid w:val="00D70F36"/>
    <w:rsid w:val="00D7533F"/>
    <w:rsid w:val="00D75A75"/>
    <w:rsid w:val="00D803AF"/>
    <w:rsid w:val="00D82A43"/>
    <w:rsid w:val="00D84277"/>
    <w:rsid w:val="00D86804"/>
    <w:rsid w:val="00D86E2D"/>
    <w:rsid w:val="00D90CAC"/>
    <w:rsid w:val="00D91C1A"/>
    <w:rsid w:val="00D92E51"/>
    <w:rsid w:val="00D92FCA"/>
    <w:rsid w:val="00D9752F"/>
    <w:rsid w:val="00DA127D"/>
    <w:rsid w:val="00DA42E9"/>
    <w:rsid w:val="00DA435A"/>
    <w:rsid w:val="00DA4E47"/>
    <w:rsid w:val="00DA66F3"/>
    <w:rsid w:val="00DB48AB"/>
    <w:rsid w:val="00DB52AB"/>
    <w:rsid w:val="00DB78B7"/>
    <w:rsid w:val="00DC2184"/>
    <w:rsid w:val="00DC4F10"/>
    <w:rsid w:val="00DC518C"/>
    <w:rsid w:val="00DC52A2"/>
    <w:rsid w:val="00DD0EC7"/>
    <w:rsid w:val="00DD1EFE"/>
    <w:rsid w:val="00DD27F2"/>
    <w:rsid w:val="00DE389B"/>
    <w:rsid w:val="00DF01DF"/>
    <w:rsid w:val="00DF7998"/>
    <w:rsid w:val="00E1582B"/>
    <w:rsid w:val="00E16BCD"/>
    <w:rsid w:val="00E17F69"/>
    <w:rsid w:val="00E208F0"/>
    <w:rsid w:val="00E27B21"/>
    <w:rsid w:val="00E30F54"/>
    <w:rsid w:val="00E31CD5"/>
    <w:rsid w:val="00E32B65"/>
    <w:rsid w:val="00E33172"/>
    <w:rsid w:val="00E344DE"/>
    <w:rsid w:val="00E3476B"/>
    <w:rsid w:val="00E365F0"/>
    <w:rsid w:val="00E44F17"/>
    <w:rsid w:val="00E502DD"/>
    <w:rsid w:val="00E53166"/>
    <w:rsid w:val="00E62926"/>
    <w:rsid w:val="00E62C8C"/>
    <w:rsid w:val="00E62FE5"/>
    <w:rsid w:val="00E66B24"/>
    <w:rsid w:val="00E70CA3"/>
    <w:rsid w:val="00E755F0"/>
    <w:rsid w:val="00E775FD"/>
    <w:rsid w:val="00E809CB"/>
    <w:rsid w:val="00E81D10"/>
    <w:rsid w:val="00E828B8"/>
    <w:rsid w:val="00E8566B"/>
    <w:rsid w:val="00E867D5"/>
    <w:rsid w:val="00E90FB2"/>
    <w:rsid w:val="00E947A9"/>
    <w:rsid w:val="00E95162"/>
    <w:rsid w:val="00E97233"/>
    <w:rsid w:val="00E97AF5"/>
    <w:rsid w:val="00EA21F4"/>
    <w:rsid w:val="00EA2B23"/>
    <w:rsid w:val="00EA33CC"/>
    <w:rsid w:val="00EA4520"/>
    <w:rsid w:val="00EA69C4"/>
    <w:rsid w:val="00EB0CC3"/>
    <w:rsid w:val="00EB23B9"/>
    <w:rsid w:val="00EB3C3C"/>
    <w:rsid w:val="00EB4458"/>
    <w:rsid w:val="00EB468B"/>
    <w:rsid w:val="00EC1793"/>
    <w:rsid w:val="00EC3F65"/>
    <w:rsid w:val="00EC4754"/>
    <w:rsid w:val="00EC6BBC"/>
    <w:rsid w:val="00EC6E91"/>
    <w:rsid w:val="00EC72CF"/>
    <w:rsid w:val="00ED21EE"/>
    <w:rsid w:val="00ED22A7"/>
    <w:rsid w:val="00ED25FF"/>
    <w:rsid w:val="00ED33F3"/>
    <w:rsid w:val="00ED4F16"/>
    <w:rsid w:val="00ED73DE"/>
    <w:rsid w:val="00EE01D9"/>
    <w:rsid w:val="00EE0C3D"/>
    <w:rsid w:val="00EE11D0"/>
    <w:rsid w:val="00EE3BAE"/>
    <w:rsid w:val="00EE4BAC"/>
    <w:rsid w:val="00EE5CD3"/>
    <w:rsid w:val="00EE67AC"/>
    <w:rsid w:val="00EF1CDE"/>
    <w:rsid w:val="00EF1D96"/>
    <w:rsid w:val="00EF1D9F"/>
    <w:rsid w:val="00EF2C4B"/>
    <w:rsid w:val="00EF2C60"/>
    <w:rsid w:val="00EF700C"/>
    <w:rsid w:val="00F00FB6"/>
    <w:rsid w:val="00F03E90"/>
    <w:rsid w:val="00F04CAD"/>
    <w:rsid w:val="00F05616"/>
    <w:rsid w:val="00F05DC9"/>
    <w:rsid w:val="00F064A5"/>
    <w:rsid w:val="00F07176"/>
    <w:rsid w:val="00F07202"/>
    <w:rsid w:val="00F078D3"/>
    <w:rsid w:val="00F10272"/>
    <w:rsid w:val="00F1062C"/>
    <w:rsid w:val="00F15D22"/>
    <w:rsid w:val="00F211A6"/>
    <w:rsid w:val="00F21860"/>
    <w:rsid w:val="00F24950"/>
    <w:rsid w:val="00F258CF"/>
    <w:rsid w:val="00F26F2C"/>
    <w:rsid w:val="00F27979"/>
    <w:rsid w:val="00F30A1B"/>
    <w:rsid w:val="00F30CF1"/>
    <w:rsid w:val="00F32395"/>
    <w:rsid w:val="00F32E3E"/>
    <w:rsid w:val="00F33AD2"/>
    <w:rsid w:val="00F37C11"/>
    <w:rsid w:val="00F40C64"/>
    <w:rsid w:val="00F45BE8"/>
    <w:rsid w:val="00F4661A"/>
    <w:rsid w:val="00F51187"/>
    <w:rsid w:val="00F5279E"/>
    <w:rsid w:val="00F528F5"/>
    <w:rsid w:val="00F5345E"/>
    <w:rsid w:val="00F53D24"/>
    <w:rsid w:val="00F55F96"/>
    <w:rsid w:val="00F56FA7"/>
    <w:rsid w:val="00F60A35"/>
    <w:rsid w:val="00F61234"/>
    <w:rsid w:val="00F61847"/>
    <w:rsid w:val="00F6232B"/>
    <w:rsid w:val="00F64A76"/>
    <w:rsid w:val="00F658DA"/>
    <w:rsid w:val="00F73E60"/>
    <w:rsid w:val="00F755A9"/>
    <w:rsid w:val="00F77573"/>
    <w:rsid w:val="00F84C33"/>
    <w:rsid w:val="00F86B3E"/>
    <w:rsid w:val="00F87353"/>
    <w:rsid w:val="00F90AC1"/>
    <w:rsid w:val="00F93EEA"/>
    <w:rsid w:val="00F9430C"/>
    <w:rsid w:val="00F96790"/>
    <w:rsid w:val="00FA3F47"/>
    <w:rsid w:val="00FA55ED"/>
    <w:rsid w:val="00FA587E"/>
    <w:rsid w:val="00FA6859"/>
    <w:rsid w:val="00FB2451"/>
    <w:rsid w:val="00FB5843"/>
    <w:rsid w:val="00FB60E8"/>
    <w:rsid w:val="00FC1F0E"/>
    <w:rsid w:val="00FC347A"/>
    <w:rsid w:val="00FC34F1"/>
    <w:rsid w:val="00FC4997"/>
    <w:rsid w:val="00FC50A4"/>
    <w:rsid w:val="00FC50DD"/>
    <w:rsid w:val="00FC665A"/>
    <w:rsid w:val="00FD1616"/>
    <w:rsid w:val="00FD4847"/>
    <w:rsid w:val="00FE2209"/>
    <w:rsid w:val="00FE5F4B"/>
    <w:rsid w:val="00FE643B"/>
    <w:rsid w:val="00FF298A"/>
    <w:rsid w:val="00FF30CD"/>
    <w:rsid w:val="00FF4161"/>
    <w:rsid w:val="00FF46DA"/>
    <w:rsid w:val="00FF4DDD"/>
    <w:rsid w:val="00FF4F96"/>
    <w:rsid w:val="00FF63C4"/>
    <w:rsid w:val="00FF6E51"/>
    <w:rsid w:val="4A3A0C7F"/>
    <w:rsid w:val="7E9EE8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D50C3"/>
  <w15:docId w15:val="{29B344E2-9EB5-48D3-B5E7-D52BE066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E4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7E4D"/>
    <w:rPr>
      <w:color w:val="0000FF"/>
      <w:u w:val="single"/>
    </w:rPr>
  </w:style>
  <w:style w:type="character" w:styleId="CommentReference">
    <w:name w:val="annotation reference"/>
    <w:basedOn w:val="DefaultParagraphFont"/>
    <w:uiPriority w:val="99"/>
    <w:semiHidden/>
    <w:unhideWhenUsed/>
    <w:rsid w:val="003C7E4D"/>
    <w:rPr>
      <w:sz w:val="16"/>
      <w:szCs w:val="16"/>
    </w:rPr>
  </w:style>
  <w:style w:type="paragraph" w:styleId="CommentText">
    <w:name w:val="annotation text"/>
    <w:basedOn w:val="Normal"/>
    <w:link w:val="CommentTextChar"/>
    <w:uiPriority w:val="99"/>
    <w:unhideWhenUsed/>
    <w:rsid w:val="003C7E4D"/>
    <w:rPr>
      <w:sz w:val="20"/>
      <w:szCs w:val="20"/>
    </w:rPr>
  </w:style>
  <w:style w:type="character" w:customStyle="1" w:styleId="CommentTextChar">
    <w:name w:val="Comment Text Char"/>
    <w:basedOn w:val="DefaultParagraphFont"/>
    <w:link w:val="CommentText"/>
    <w:uiPriority w:val="99"/>
    <w:rsid w:val="003C7E4D"/>
    <w:rPr>
      <w:rFonts w:ascii="Arial" w:eastAsia="Times New Roman" w:hAnsi="Arial" w:cs="Times New Roman"/>
      <w:sz w:val="20"/>
      <w:szCs w:val="20"/>
    </w:rPr>
  </w:style>
  <w:style w:type="paragraph" w:styleId="ListParagraph">
    <w:name w:val="List Paragraph"/>
    <w:aliases w:val="References,U 5,Titre1,List Paragraph1,Bullets,Paragraphe de liste1,Numbered paragraph,Medium Grid 1 Accent 2,List Paragraph-ExecSummary,Colorful List - Accent 11,Liste 1,Liste couleur - Accent 11,Bullet Points,Lapis Bulleted List"/>
    <w:basedOn w:val="Normal"/>
    <w:link w:val="ListParagraphChar1"/>
    <w:uiPriority w:val="34"/>
    <w:qFormat/>
    <w:rsid w:val="003C7E4D"/>
    <w:pPr>
      <w:ind w:left="720"/>
      <w:contextualSpacing/>
    </w:pPr>
  </w:style>
  <w:style w:type="paragraph" w:styleId="BalloonText">
    <w:name w:val="Balloon Text"/>
    <w:basedOn w:val="Normal"/>
    <w:link w:val="BalloonTextChar"/>
    <w:uiPriority w:val="99"/>
    <w:semiHidden/>
    <w:unhideWhenUsed/>
    <w:rsid w:val="003C7E4D"/>
    <w:rPr>
      <w:rFonts w:ascii="Tahoma" w:hAnsi="Tahoma" w:cs="Tahoma"/>
      <w:sz w:val="16"/>
      <w:szCs w:val="16"/>
    </w:rPr>
  </w:style>
  <w:style w:type="character" w:customStyle="1" w:styleId="BalloonTextChar">
    <w:name w:val="Balloon Text Char"/>
    <w:basedOn w:val="DefaultParagraphFont"/>
    <w:link w:val="BalloonText"/>
    <w:uiPriority w:val="99"/>
    <w:semiHidden/>
    <w:rsid w:val="003C7E4D"/>
    <w:rPr>
      <w:rFonts w:ascii="Tahoma" w:eastAsia="Times New Roman" w:hAnsi="Tahoma" w:cs="Tahoma"/>
      <w:sz w:val="16"/>
      <w:szCs w:val="16"/>
    </w:rPr>
  </w:style>
  <w:style w:type="paragraph" w:styleId="Header">
    <w:name w:val="header"/>
    <w:basedOn w:val="Normal"/>
    <w:link w:val="HeaderChar"/>
    <w:uiPriority w:val="99"/>
    <w:unhideWhenUsed/>
    <w:rsid w:val="003C7E4D"/>
    <w:pPr>
      <w:tabs>
        <w:tab w:val="center" w:pos="4513"/>
        <w:tab w:val="right" w:pos="9026"/>
      </w:tabs>
    </w:pPr>
  </w:style>
  <w:style w:type="character" w:customStyle="1" w:styleId="HeaderChar">
    <w:name w:val="Header Char"/>
    <w:basedOn w:val="DefaultParagraphFont"/>
    <w:link w:val="Header"/>
    <w:uiPriority w:val="99"/>
    <w:rsid w:val="003C7E4D"/>
    <w:rPr>
      <w:rFonts w:ascii="Arial" w:eastAsia="Times New Roman" w:hAnsi="Arial" w:cs="Times New Roman"/>
      <w:szCs w:val="24"/>
    </w:rPr>
  </w:style>
  <w:style w:type="paragraph" w:styleId="Footer">
    <w:name w:val="footer"/>
    <w:basedOn w:val="Normal"/>
    <w:link w:val="FooterChar"/>
    <w:uiPriority w:val="99"/>
    <w:unhideWhenUsed/>
    <w:rsid w:val="003C7E4D"/>
    <w:pPr>
      <w:tabs>
        <w:tab w:val="center" w:pos="4513"/>
        <w:tab w:val="right" w:pos="9026"/>
      </w:tabs>
    </w:pPr>
  </w:style>
  <w:style w:type="character" w:customStyle="1" w:styleId="FooterChar">
    <w:name w:val="Footer Char"/>
    <w:basedOn w:val="DefaultParagraphFont"/>
    <w:link w:val="Footer"/>
    <w:uiPriority w:val="99"/>
    <w:rsid w:val="003C7E4D"/>
    <w:rPr>
      <w:rFonts w:ascii="Arial" w:eastAsia="Times New Roman" w:hAnsi="Arial" w:cs="Times New Roman"/>
      <w:szCs w:val="24"/>
    </w:rPr>
  </w:style>
  <w:style w:type="table" w:styleId="TableGrid">
    <w:name w:val="Table Grid"/>
    <w:basedOn w:val="TableNormal"/>
    <w:uiPriority w:val="39"/>
    <w:rsid w:val="0088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0618"/>
    <w:rPr>
      <w:sz w:val="20"/>
      <w:szCs w:val="20"/>
    </w:rPr>
  </w:style>
  <w:style w:type="character" w:customStyle="1" w:styleId="FootnoteTextChar">
    <w:name w:val="Footnote Text Char"/>
    <w:basedOn w:val="DefaultParagraphFont"/>
    <w:link w:val="FootnoteText"/>
    <w:uiPriority w:val="99"/>
    <w:semiHidden/>
    <w:rsid w:val="008A061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A0618"/>
    <w:rPr>
      <w:vertAlign w:val="superscript"/>
    </w:rPr>
  </w:style>
  <w:style w:type="paragraph" w:styleId="CommentSubject">
    <w:name w:val="annotation subject"/>
    <w:basedOn w:val="CommentText"/>
    <w:next w:val="CommentText"/>
    <w:link w:val="CommentSubjectChar"/>
    <w:uiPriority w:val="99"/>
    <w:semiHidden/>
    <w:unhideWhenUsed/>
    <w:rsid w:val="000A31C1"/>
    <w:rPr>
      <w:b/>
      <w:bCs/>
    </w:rPr>
  </w:style>
  <w:style w:type="character" w:customStyle="1" w:styleId="CommentSubjectChar">
    <w:name w:val="Comment Subject Char"/>
    <w:basedOn w:val="CommentTextChar"/>
    <w:link w:val="CommentSubject"/>
    <w:uiPriority w:val="99"/>
    <w:semiHidden/>
    <w:rsid w:val="000A31C1"/>
    <w:rPr>
      <w:rFonts w:ascii="Arial" w:eastAsia="Times New Roman" w:hAnsi="Arial" w:cs="Times New Roman"/>
      <w:b/>
      <w:bCs/>
      <w:sz w:val="20"/>
      <w:szCs w:val="20"/>
    </w:rPr>
  </w:style>
  <w:style w:type="paragraph" w:styleId="Revision">
    <w:name w:val="Revision"/>
    <w:hidden/>
    <w:uiPriority w:val="99"/>
    <w:semiHidden/>
    <w:rsid w:val="009267DA"/>
    <w:pPr>
      <w:spacing w:after="0" w:line="240" w:lineRule="auto"/>
    </w:pPr>
    <w:rPr>
      <w:rFonts w:ascii="Arial" w:eastAsia="Times New Roman" w:hAnsi="Arial" w:cs="Times New Roman"/>
      <w:szCs w:val="24"/>
    </w:rPr>
  </w:style>
  <w:style w:type="paragraph" w:customStyle="1" w:styleId="Grillemoyenne1-Accent21">
    <w:name w:val="Grille moyenne 1 - Accent 21"/>
    <w:basedOn w:val="Normal"/>
    <w:uiPriority w:val="34"/>
    <w:qFormat/>
    <w:rsid w:val="002F075E"/>
    <w:pPr>
      <w:spacing w:after="200" w:line="276" w:lineRule="auto"/>
      <w:ind w:left="720"/>
      <w:contextualSpacing/>
    </w:pPr>
    <w:rPr>
      <w:rFonts w:ascii="Calibri" w:eastAsia="Calibri" w:hAnsi="Calibri"/>
      <w:szCs w:val="22"/>
    </w:rPr>
  </w:style>
  <w:style w:type="character" w:customStyle="1" w:styleId="ListParagraphChar1">
    <w:name w:val="List Paragraph Char1"/>
    <w:aliases w:val="References Char1,U 5 Char1,Titre1 Char1,List Paragraph1 Char1,Bullets Char1,Paragraphe de liste1 Char1,Numbered paragraph Char1,Medium Grid 1 Accent 2 Char1,List Paragraph-ExecSummary Char1,Colorful List - Accent 11 Char1"/>
    <w:link w:val="ListParagraph"/>
    <w:uiPriority w:val="34"/>
    <w:qFormat/>
    <w:locked/>
    <w:rsid w:val="00815090"/>
    <w:rPr>
      <w:rFonts w:ascii="Arial" w:eastAsia="Times New Roman" w:hAnsi="Arial" w:cs="Times New Roman"/>
      <w:szCs w:val="24"/>
    </w:rPr>
  </w:style>
  <w:style w:type="character" w:customStyle="1" w:styleId="cf01">
    <w:name w:val="cf01"/>
    <w:basedOn w:val="DefaultParagraphFont"/>
    <w:rsid w:val="00CB2535"/>
    <w:rPr>
      <w:rFonts w:ascii="Segoe UI" w:hAnsi="Segoe UI" w:cs="Segoe UI" w:hint="default"/>
      <w:sz w:val="18"/>
      <w:szCs w:val="18"/>
    </w:rPr>
  </w:style>
  <w:style w:type="character" w:styleId="Emphasis">
    <w:name w:val="Emphasis"/>
    <w:basedOn w:val="DefaultParagraphFont"/>
    <w:uiPriority w:val="20"/>
    <w:qFormat/>
    <w:rsid w:val="005C2C11"/>
    <w:rPr>
      <w:i/>
      <w:iCs/>
    </w:rPr>
  </w:style>
  <w:style w:type="table" w:styleId="PlainTable2">
    <w:name w:val="Plain Table 2"/>
    <w:basedOn w:val="TableNormal"/>
    <w:uiPriority w:val="42"/>
    <w:rsid w:val="00F6232B"/>
    <w:pPr>
      <w:spacing w:after="0" w:line="240" w:lineRule="auto"/>
    </w:pPr>
    <w:rPr>
      <w:lang w:eastAsia="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82201"/>
    <w:pPr>
      <w:autoSpaceDE w:val="0"/>
      <w:autoSpaceDN w:val="0"/>
      <w:adjustRightInd w:val="0"/>
      <w:spacing w:after="0" w:line="240" w:lineRule="auto"/>
    </w:pPr>
    <w:rPr>
      <w:rFonts w:ascii="Calibri" w:hAnsi="Calibri" w:cs="Calibri"/>
      <w:color w:val="000000"/>
      <w:sz w:val="24"/>
      <w:szCs w:val="24"/>
      <w:lang w:val="en-GB" w:eastAsia="en-US" w:bidi="ar-SA"/>
    </w:rPr>
  </w:style>
  <w:style w:type="paragraph" w:styleId="HTMLPreformatted">
    <w:name w:val="HTML Preformatted"/>
    <w:basedOn w:val="Normal"/>
    <w:link w:val="HTMLPreformattedChar"/>
    <w:uiPriority w:val="99"/>
    <w:semiHidden/>
    <w:unhideWhenUsed/>
    <w:rsid w:val="00791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bidi="ar-SA"/>
    </w:rPr>
  </w:style>
  <w:style w:type="character" w:customStyle="1" w:styleId="HTMLPreformattedChar">
    <w:name w:val="HTML Preformatted Char"/>
    <w:basedOn w:val="DefaultParagraphFont"/>
    <w:link w:val="HTMLPreformatted"/>
    <w:uiPriority w:val="99"/>
    <w:semiHidden/>
    <w:rsid w:val="00791859"/>
    <w:rPr>
      <w:rFonts w:ascii="Courier New" w:eastAsia="Times New Roman" w:hAnsi="Courier New" w:cs="Courier New"/>
      <w:sz w:val="20"/>
      <w:szCs w:val="20"/>
      <w:lang w:eastAsia="en-GB" w:bidi="ar-SA"/>
    </w:rPr>
  </w:style>
  <w:style w:type="paragraph" w:styleId="NoSpacing">
    <w:name w:val="No Spacing"/>
    <w:link w:val="NoSpacingChar"/>
    <w:uiPriority w:val="1"/>
    <w:qFormat/>
    <w:rsid w:val="00442BF7"/>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442BF7"/>
    <w:rPr>
      <w:rFonts w:eastAsiaTheme="minorEastAsia"/>
      <w:lang w:bidi="ar-SA"/>
    </w:rPr>
  </w:style>
  <w:style w:type="character" w:styleId="UnresolvedMention">
    <w:name w:val="Unresolved Mention"/>
    <w:basedOn w:val="DefaultParagraphFont"/>
    <w:uiPriority w:val="99"/>
    <w:semiHidden/>
    <w:unhideWhenUsed/>
    <w:rsid w:val="002B7447"/>
    <w:rPr>
      <w:color w:val="605E5C"/>
      <w:shd w:val="clear" w:color="auto" w:fill="E1DFDD"/>
    </w:rPr>
  </w:style>
  <w:style w:type="character" w:customStyle="1" w:styleId="ListParagraphChar">
    <w:name w:val="List Paragraph Char"/>
    <w:aliases w:val="References Char,U 5 Char,Titre1 Char,List Paragraph1 Char,Bullets Char,Paragraphe de liste1 Char,Numbered paragraph Char,Medium Grid 1 Accent 2 Char,List Paragraph-ExecSummary Char,Colorful List - Accent 11 Char,Liste 1 Char"/>
    <w:basedOn w:val="DefaultParagraphFont"/>
    <w:uiPriority w:val="34"/>
    <w:qFormat/>
    <w:locked/>
    <w:rsid w:val="00406793"/>
    <w:rPr>
      <w:rFonts w:ascii="Calibri" w:hAnsi="Calibri" w:cs="Calibri"/>
    </w:rPr>
  </w:style>
  <w:style w:type="paragraph" w:customStyle="1" w:styleId="pf0">
    <w:name w:val="pf0"/>
    <w:basedOn w:val="Normal"/>
    <w:rsid w:val="00672641"/>
    <w:pPr>
      <w:spacing w:before="100" w:beforeAutospacing="1" w:after="100" w:afterAutospacing="1"/>
    </w:pPr>
    <w:rPr>
      <w:rFonts w:ascii="Times New Roman" w:hAnsi="Times New Roman"/>
      <w:sz w:val="24"/>
      <w:lang w:val="en-GB" w:eastAsia="zh-CN" w:bidi="ar-SA"/>
    </w:rPr>
  </w:style>
  <w:style w:type="character" w:customStyle="1" w:styleId="toctext">
    <w:name w:val="toctext"/>
    <w:basedOn w:val="DefaultParagraphFont"/>
    <w:rsid w:val="0028142E"/>
  </w:style>
  <w:style w:type="paragraph" w:customStyle="1" w:styleId="toclevel-2">
    <w:name w:val="toclevel-2"/>
    <w:basedOn w:val="Normal"/>
    <w:rsid w:val="0028142E"/>
    <w:pPr>
      <w:spacing w:before="100" w:beforeAutospacing="1" w:after="100" w:afterAutospacing="1"/>
    </w:pPr>
    <w:rPr>
      <w:rFonts w:ascii="Times New Roman" w:hAnsi="Times New Roman"/>
      <w:sz w:val="24"/>
      <w:lang w:val="en-GB" w:eastAsia="zh-CN" w:bidi="ar-SA"/>
    </w:rPr>
  </w:style>
  <w:style w:type="character" w:customStyle="1" w:styleId="tocnumber">
    <w:name w:val="tocnumber"/>
    <w:basedOn w:val="DefaultParagraphFont"/>
    <w:rsid w:val="0028142E"/>
  </w:style>
  <w:style w:type="paragraph" w:styleId="NormalWeb">
    <w:name w:val="Normal (Web)"/>
    <w:basedOn w:val="Normal"/>
    <w:uiPriority w:val="99"/>
    <w:unhideWhenUsed/>
    <w:rsid w:val="00FC50A4"/>
    <w:pPr>
      <w:spacing w:before="100" w:beforeAutospacing="1" w:after="100" w:afterAutospacing="1"/>
    </w:pPr>
    <w:rPr>
      <w:rFonts w:ascii="Times New Roman" w:hAnsi="Times New Roman"/>
      <w:sz w:val="24"/>
      <w:lang w:val="en-GB" w:eastAsia="zh-CN" w:bidi="ar-SA"/>
    </w:rPr>
  </w:style>
  <w:style w:type="character" w:styleId="FollowedHyperlink">
    <w:name w:val="FollowedHyperlink"/>
    <w:basedOn w:val="DefaultParagraphFont"/>
    <w:uiPriority w:val="99"/>
    <w:semiHidden/>
    <w:unhideWhenUsed/>
    <w:rsid w:val="008543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6543">
      <w:bodyDiv w:val="1"/>
      <w:marLeft w:val="0"/>
      <w:marRight w:val="0"/>
      <w:marTop w:val="0"/>
      <w:marBottom w:val="0"/>
      <w:divBdr>
        <w:top w:val="none" w:sz="0" w:space="0" w:color="auto"/>
        <w:left w:val="none" w:sz="0" w:space="0" w:color="auto"/>
        <w:bottom w:val="none" w:sz="0" w:space="0" w:color="auto"/>
        <w:right w:val="none" w:sz="0" w:space="0" w:color="auto"/>
      </w:divBdr>
    </w:div>
    <w:div w:id="361907788">
      <w:bodyDiv w:val="1"/>
      <w:marLeft w:val="0"/>
      <w:marRight w:val="0"/>
      <w:marTop w:val="0"/>
      <w:marBottom w:val="0"/>
      <w:divBdr>
        <w:top w:val="none" w:sz="0" w:space="0" w:color="auto"/>
        <w:left w:val="none" w:sz="0" w:space="0" w:color="auto"/>
        <w:bottom w:val="none" w:sz="0" w:space="0" w:color="auto"/>
        <w:right w:val="none" w:sz="0" w:space="0" w:color="auto"/>
      </w:divBdr>
    </w:div>
    <w:div w:id="392437406">
      <w:bodyDiv w:val="1"/>
      <w:marLeft w:val="0"/>
      <w:marRight w:val="0"/>
      <w:marTop w:val="0"/>
      <w:marBottom w:val="0"/>
      <w:divBdr>
        <w:top w:val="none" w:sz="0" w:space="0" w:color="auto"/>
        <w:left w:val="none" w:sz="0" w:space="0" w:color="auto"/>
        <w:bottom w:val="none" w:sz="0" w:space="0" w:color="auto"/>
        <w:right w:val="none" w:sz="0" w:space="0" w:color="auto"/>
      </w:divBdr>
    </w:div>
    <w:div w:id="449471559">
      <w:bodyDiv w:val="1"/>
      <w:marLeft w:val="0"/>
      <w:marRight w:val="0"/>
      <w:marTop w:val="0"/>
      <w:marBottom w:val="0"/>
      <w:divBdr>
        <w:top w:val="none" w:sz="0" w:space="0" w:color="auto"/>
        <w:left w:val="none" w:sz="0" w:space="0" w:color="auto"/>
        <w:bottom w:val="none" w:sz="0" w:space="0" w:color="auto"/>
        <w:right w:val="none" w:sz="0" w:space="0" w:color="auto"/>
      </w:divBdr>
    </w:div>
    <w:div w:id="596719590">
      <w:bodyDiv w:val="1"/>
      <w:marLeft w:val="0"/>
      <w:marRight w:val="0"/>
      <w:marTop w:val="0"/>
      <w:marBottom w:val="0"/>
      <w:divBdr>
        <w:top w:val="none" w:sz="0" w:space="0" w:color="auto"/>
        <w:left w:val="none" w:sz="0" w:space="0" w:color="auto"/>
        <w:bottom w:val="none" w:sz="0" w:space="0" w:color="auto"/>
        <w:right w:val="none" w:sz="0" w:space="0" w:color="auto"/>
      </w:divBdr>
    </w:div>
    <w:div w:id="615912958">
      <w:bodyDiv w:val="1"/>
      <w:marLeft w:val="0"/>
      <w:marRight w:val="0"/>
      <w:marTop w:val="0"/>
      <w:marBottom w:val="0"/>
      <w:divBdr>
        <w:top w:val="none" w:sz="0" w:space="0" w:color="auto"/>
        <w:left w:val="none" w:sz="0" w:space="0" w:color="auto"/>
        <w:bottom w:val="none" w:sz="0" w:space="0" w:color="auto"/>
        <w:right w:val="none" w:sz="0" w:space="0" w:color="auto"/>
      </w:divBdr>
    </w:div>
    <w:div w:id="631712851">
      <w:bodyDiv w:val="1"/>
      <w:marLeft w:val="0"/>
      <w:marRight w:val="0"/>
      <w:marTop w:val="0"/>
      <w:marBottom w:val="0"/>
      <w:divBdr>
        <w:top w:val="none" w:sz="0" w:space="0" w:color="auto"/>
        <w:left w:val="none" w:sz="0" w:space="0" w:color="auto"/>
        <w:bottom w:val="none" w:sz="0" w:space="0" w:color="auto"/>
        <w:right w:val="none" w:sz="0" w:space="0" w:color="auto"/>
      </w:divBdr>
    </w:div>
    <w:div w:id="693116676">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50199336">
      <w:bodyDiv w:val="1"/>
      <w:marLeft w:val="0"/>
      <w:marRight w:val="0"/>
      <w:marTop w:val="0"/>
      <w:marBottom w:val="0"/>
      <w:divBdr>
        <w:top w:val="none" w:sz="0" w:space="0" w:color="auto"/>
        <w:left w:val="none" w:sz="0" w:space="0" w:color="auto"/>
        <w:bottom w:val="none" w:sz="0" w:space="0" w:color="auto"/>
        <w:right w:val="none" w:sz="0" w:space="0" w:color="auto"/>
      </w:divBdr>
    </w:div>
    <w:div w:id="1026517533">
      <w:bodyDiv w:val="1"/>
      <w:marLeft w:val="0"/>
      <w:marRight w:val="0"/>
      <w:marTop w:val="0"/>
      <w:marBottom w:val="0"/>
      <w:divBdr>
        <w:top w:val="none" w:sz="0" w:space="0" w:color="auto"/>
        <w:left w:val="none" w:sz="0" w:space="0" w:color="auto"/>
        <w:bottom w:val="none" w:sz="0" w:space="0" w:color="auto"/>
        <w:right w:val="none" w:sz="0" w:space="0" w:color="auto"/>
      </w:divBdr>
    </w:div>
    <w:div w:id="1272319481">
      <w:bodyDiv w:val="1"/>
      <w:marLeft w:val="0"/>
      <w:marRight w:val="0"/>
      <w:marTop w:val="0"/>
      <w:marBottom w:val="0"/>
      <w:divBdr>
        <w:top w:val="none" w:sz="0" w:space="0" w:color="auto"/>
        <w:left w:val="none" w:sz="0" w:space="0" w:color="auto"/>
        <w:bottom w:val="none" w:sz="0" w:space="0" w:color="auto"/>
        <w:right w:val="none" w:sz="0" w:space="0" w:color="auto"/>
      </w:divBdr>
    </w:div>
    <w:div w:id="1438865377">
      <w:bodyDiv w:val="1"/>
      <w:marLeft w:val="0"/>
      <w:marRight w:val="0"/>
      <w:marTop w:val="0"/>
      <w:marBottom w:val="0"/>
      <w:divBdr>
        <w:top w:val="none" w:sz="0" w:space="0" w:color="auto"/>
        <w:left w:val="none" w:sz="0" w:space="0" w:color="auto"/>
        <w:bottom w:val="none" w:sz="0" w:space="0" w:color="auto"/>
        <w:right w:val="none" w:sz="0" w:space="0" w:color="auto"/>
      </w:divBdr>
    </w:div>
    <w:div w:id="1471097235">
      <w:bodyDiv w:val="1"/>
      <w:marLeft w:val="0"/>
      <w:marRight w:val="0"/>
      <w:marTop w:val="0"/>
      <w:marBottom w:val="0"/>
      <w:divBdr>
        <w:top w:val="none" w:sz="0" w:space="0" w:color="auto"/>
        <w:left w:val="none" w:sz="0" w:space="0" w:color="auto"/>
        <w:bottom w:val="none" w:sz="0" w:space="0" w:color="auto"/>
        <w:right w:val="none" w:sz="0" w:space="0" w:color="auto"/>
      </w:divBdr>
    </w:div>
    <w:div w:id="1481996330">
      <w:bodyDiv w:val="1"/>
      <w:marLeft w:val="0"/>
      <w:marRight w:val="0"/>
      <w:marTop w:val="0"/>
      <w:marBottom w:val="0"/>
      <w:divBdr>
        <w:top w:val="none" w:sz="0" w:space="0" w:color="auto"/>
        <w:left w:val="none" w:sz="0" w:space="0" w:color="auto"/>
        <w:bottom w:val="none" w:sz="0" w:space="0" w:color="auto"/>
        <w:right w:val="none" w:sz="0" w:space="0" w:color="auto"/>
      </w:divBdr>
    </w:div>
    <w:div w:id="1632591539">
      <w:bodyDiv w:val="1"/>
      <w:marLeft w:val="0"/>
      <w:marRight w:val="0"/>
      <w:marTop w:val="0"/>
      <w:marBottom w:val="0"/>
      <w:divBdr>
        <w:top w:val="none" w:sz="0" w:space="0" w:color="auto"/>
        <w:left w:val="none" w:sz="0" w:space="0" w:color="auto"/>
        <w:bottom w:val="none" w:sz="0" w:space="0" w:color="auto"/>
        <w:right w:val="none" w:sz="0" w:space="0" w:color="auto"/>
      </w:divBdr>
    </w:div>
    <w:div w:id="1669672984">
      <w:bodyDiv w:val="1"/>
      <w:marLeft w:val="0"/>
      <w:marRight w:val="0"/>
      <w:marTop w:val="0"/>
      <w:marBottom w:val="0"/>
      <w:divBdr>
        <w:top w:val="none" w:sz="0" w:space="0" w:color="auto"/>
        <w:left w:val="none" w:sz="0" w:space="0" w:color="auto"/>
        <w:bottom w:val="none" w:sz="0" w:space="0" w:color="auto"/>
        <w:right w:val="none" w:sz="0" w:space="0" w:color="auto"/>
      </w:divBdr>
    </w:div>
    <w:div w:id="1715080647">
      <w:bodyDiv w:val="1"/>
      <w:marLeft w:val="0"/>
      <w:marRight w:val="0"/>
      <w:marTop w:val="0"/>
      <w:marBottom w:val="0"/>
      <w:divBdr>
        <w:top w:val="none" w:sz="0" w:space="0" w:color="auto"/>
        <w:left w:val="none" w:sz="0" w:space="0" w:color="auto"/>
        <w:bottom w:val="none" w:sz="0" w:space="0" w:color="auto"/>
        <w:right w:val="none" w:sz="0" w:space="0" w:color="auto"/>
      </w:divBdr>
    </w:div>
    <w:div w:id="1756590670">
      <w:bodyDiv w:val="1"/>
      <w:marLeft w:val="0"/>
      <w:marRight w:val="0"/>
      <w:marTop w:val="0"/>
      <w:marBottom w:val="0"/>
      <w:divBdr>
        <w:top w:val="none" w:sz="0" w:space="0" w:color="auto"/>
        <w:left w:val="none" w:sz="0" w:space="0" w:color="auto"/>
        <w:bottom w:val="none" w:sz="0" w:space="0" w:color="auto"/>
        <w:right w:val="none" w:sz="0" w:space="0" w:color="auto"/>
      </w:divBdr>
    </w:div>
    <w:div w:id="1795320141">
      <w:bodyDiv w:val="1"/>
      <w:marLeft w:val="0"/>
      <w:marRight w:val="0"/>
      <w:marTop w:val="0"/>
      <w:marBottom w:val="0"/>
      <w:divBdr>
        <w:top w:val="none" w:sz="0" w:space="0" w:color="auto"/>
        <w:left w:val="none" w:sz="0" w:space="0" w:color="auto"/>
        <w:bottom w:val="none" w:sz="0" w:space="0" w:color="auto"/>
        <w:right w:val="none" w:sz="0" w:space="0" w:color="auto"/>
      </w:divBdr>
    </w:div>
    <w:div w:id="1821115599">
      <w:bodyDiv w:val="1"/>
      <w:marLeft w:val="0"/>
      <w:marRight w:val="0"/>
      <w:marTop w:val="0"/>
      <w:marBottom w:val="0"/>
      <w:divBdr>
        <w:top w:val="none" w:sz="0" w:space="0" w:color="auto"/>
        <w:left w:val="none" w:sz="0" w:space="0" w:color="auto"/>
        <w:bottom w:val="none" w:sz="0" w:space="0" w:color="auto"/>
        <w:right w:val="none" w:sz="0" w:space="0" w:color="auto"/>
      </w:divBdr>
    </w:div>
    <w:div w:id="1895778736">
      <w:bodyDiv w:val="1"/>
      <w:marLeft w:val="0"/>
      <w:marRight w:val="0"/>
      <w:marTop w:val="0"/>
      <w:marBottom w:val="0"/>
      <w:divBdr>
        <w:top w:val="none" w:sz="0" w:space="0" w:color="auto"/>
        <w:left w:val="none" w:sz="0" w:space="0" w:color="auto"/>
        <w:bottom w:val="none" w:sz="0" w:space="0" w:color="auto"/>
        <w:right w:val="none" w:sz="0" w:space="0" w:color="auto"/>
      </w:divBdr>
    </w:div>
    <w:div w:id="19330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wanzo@interntional-aler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C.Office@international-aler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787/9789264106802-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ideoRenditionBitRate xmlns="http://schemas.microsoft.com/sharepoint/v3" xsi:nil="true"/>
    <MediaLengthInSeconds xmlns="http://schemas.microsoft.com/sharepoint/v3" xsi:nil="true"/>
    <AlternateThumbnailUrl xmlns="http://schemas.microsoft.com/sharepoint/v4">
      <Url xsi:nil="true"/>
      <Description xsi:nil="true"/>
    </AlternateThumbnailUrl>
    <VideoWidthInPixels xmlns="http://schemas.microsoft.com/sharepoint/v3" xsi:nil="true"/>
    <VideoRenditionLabel xmlns="http://schemas.microsoft.com/sharepoint/v3" xsi:nil="true"/>
    <wic_System_Copyright xmlns="http://schemas.microsoft.com/sharepoint/v3/fields" xsi:nil="true"/>
    <VideoHeightInPixel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ideo Rendition" ma:contentTypeID="0x0101009148F5A04DDD49CBA7127AADA5FB792B00291D173ECE694D56B19D111489C4369D0079F12065A178C248A3F39D9F1CC834F9" ma:contentTypeVersion="2" ma:contentTypeDescription="Upload a video file." ma:contentTypeScope="" ma:versionID="70174a61fb72badf068b8f603f870048">
  <xsd:schema xmlns:xsd="http://www.w3.org/2001/XMLSchema" xmlns:xs="http://www.w3.org/2001/XMLSchema" xmlns:p="http://schemas.microsoft.com/office/2006/metadata/properties" xmlns:ns1="http://schemas.microsoft.com/sharepoint/v3" xmlns:ns2="http://schemas.microsoft.com/sharepoint/v3/fields" xmlns:ns3="http://schemas.microsoft.com/sharepoint/v4" targetNamespace="http://schemas.microsoft.com/office/2006/metadata/properties" ma:root="true" ma:fieldsID="ef4596c0832ef757a1ced2b7c64f5782" ns1:_="" ns2:_="" ns3:_="">
    <xsd:import namespace="http://schemas.microsoft.com/sharepoint/v3"/>
    <xsd:import namespace="http://schemas.microsoft.com/sharepoint/v3/fields"/>
    <xsd:import namespace="http://schemas.microsoft.com/sharepoint/v4"/>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1:ThumbnailExists" minOccurs="0"/>
                <xsd:element ref="ns1:PreviewExists" minOccurs="0"/>
                <xsd:element ref="ns2:ImageWidth" minOccurs="0"/>
                <xsd:element ref="ns3:AlternateThumbnailUrl" minOccurs="0"/>
                <xsd:element ref="ns2:wic_System_Copyright" minOccurs="0"/>
                <xsd:element ref="ns1:MediaLengthInSeconds" minOccurs="0"/>
                <xsd:element ref="ns1:VideoWidthInPixels" minOccurs="0"/>
                <xsd:element ref="ns1:VideoHeightInPixels" minOccurs="0"/>
                <xsd:element ref="ns1:VideoRenditionLabel" minOccurs="0"/>
                <xsd:element ref="ns1:VideoRenditionBit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MediaLengthInSeconds" ma:index="25" nillable="true" ma:displayName="Length (seconds)" ma:internalName="MediaLengthInSeconds">
      <xsd:simpleType>
        <xsd:restriction base="dms:Unknown"/>
      </xsd:simpleType>
    </xsd:element>
    <xsd:element name="VideoWidthInPixels" ma:index="26" nillable="true" ma:displayName="Frame Width" ma:internalName="VideoWidthInPixels">
      <xsd:simpleType>
        <xsd:restriction base="dms:Unknown"/>
      </xsd:simpleType>
    </xsd:element>
    <xsd:element name="VideoHeightInPixels" ma:index="27" nillable="true" ma:displayName="Frame Height" ma:internalName="VideoHeightInPixels">
      <xsd:simpleType>
        <xsd:restriction base="dms:Unknown"/>
      </xsd:simpleType>
    </xsd:element>
    <xsd:element name="VideoRenditionLabel" ma:index="28" nillable="true" ma:displayName="Label" ma:description="The text displayed in the video player for this rendition" ma:internalName="VideoRenditionLabel">
      <xsd:simpleType>
        <xsd:restriction base="dms:Text"/>
      </xsd:simpleType>
    </xsd:element>
    <xsd:element name="VideoRenditionBitRate" ma:index="29" nillable="true" ma:displayName="Bit Rate" ma:internalName="VideoRenditionBitR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20" nillable="true" ma:displayName="Picture Width" ma:internalName="ImageWidth" ma:readOnly="true">
      <xsd:simpleType>
        <xsd:restriction base="dms:Unknown"/>
      </xsd:simpleType>
    </xsd:element>
    <xsd:element name="wic_System_Copyright" ma:index="24"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AlternateThumbnailUrl" ma:index="23" nillable="true" ma:displayName="Preview Image URL" ma:format="Imag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2"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985EC-5191-430A-8365-B52AFC6523AC}">
  <ds:schemaRefs>
    <ds:schemaRef ds:uri="http://schemas.openxmlformats.org/officeDocument/2006/bibliography"/>
  </ds:schemaRefs>
</ds:datastoreItem>
</file>

<file path=customXml/itemProps2.xml><?xml version="1.0" encoding="utf-8"?>
<ds:datastoreItem xmlns:ds="http://schemas.openxmlformats.org/officeDocument/2006/customXml" ds:itemID="{27CFAB35-2379-4B4A-94A5-FB474C0CB461}">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s>
</ds:datastoreItem>
</file>

<file path=customXml/itemProps3.xml><?xml version="1.0" encoding="utf-8"?>
<ds:datastoreItem xmlns:ds="http://schemas.openxmlformats.org/officeDocument/2006/customXml" ds:itemID="{44BAC755-C8A2-4BA3-8B93-6C87127BF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53998-294B-4FA0-BC03-DDEC1FAC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2555</Words>
  <Characters>14565</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International Alert</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Alix Wadeson</dc:creator>
  <cp:lastModifiedBy>Pascal Lwanzo</cp:lastModifiedBy>
  <cp:revision>4</cp:revision>
  <dcterms:created xsi:type="dcterms:W3CDTF">2023-03-15T07:13:00Z</dcterms:created>
  <dcterms:modified xsi:type="dcterms:W3CDTF">2023-03-23T14:48:00Z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0x0101009148F5A04DDD49CBA7127AADA5FB792B00291D173ECE694D56B19D111489C4369D0079F12065A178C248A3F39D9F1CC834F9</vt:lpwstr>
  </property>
  <property fmtid="{D5CDD505-2E9C-101B-9397-08002B2CF9AE}" pid="3" name="Order">
    <vt:r8>318900</vt:r8>
  </property>
  <property fmtid="{D5CDD505-2E9C-101B-9397-08002B2CF9AE}" pid="4" name="xd_Signature">
    <vt:bool>false</vt:bool>
  </property>
  <property fmtid="{D5CDD505-2E9C-101B-9397-08002B2CF9AE}" pid="5" name="SharedWithUsers">
    <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ies>
</file>