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E4EF3" w14:textId="77777777" w:rsidR="00E8566B" w:rsidRPr="00F211A6" w:rsidRDefault="00E8566B" w:rsidP="008F24EB">
      <w:pPr>
        <w:jc w:val="center"/>
        <w:rPr>
          <w:rFonts w:asciiTheme="minorHAnsi" w:hAnsiTheme="minorHAnsi" w:cstheme="minorHAnsi"/>
          <w:b/>
          <w:bCs/>
          <w:szCs w:val="22"/>
        </w:rPr>
      </w:pPr>
    </w:p>
    <w:p w14:paraId="13429583" w14:textId="77777777" w:rsidR="00E8566B" w:rsidRPr="00F211A6" w:rsidRDefault="00E8566B" w:rsidP="008F24EB">
      <w:pPr>
        <w:jc w:val="center"/>
        <w:rPr>
          <w:rFonts w:asciiTheme="minorHAnsi" w:hAnsiTheme="minorHAnsi" w:cstheme="minorHAnsi"/>
          <w:b/>
          <w:bCs/>
          <w:szCs w:val="22"/>
        </w:rPr>
      </w:pPr>
    </w:p>
    <w:p w14:paraId="358052AB" w14:textId="77777777" w:rsidR="00E8566B" w:rsidRPr="00843DD6" w:rsidRDefault="00E8566B" w:rsidP="008F24EB">
      <w:pPr>
        <w:jc w:val="center"/>
        <w:rPr>
          <w:rFonts w:asciiTheme="minorHAnsi" w:hAnsiTheme="minorHAnsi" w:cstheme="minorHAnsi"/>
          <w:b/>
          <w:bCs/>
          <w:sz w:val="24"/>
        </w:rPr>
      </w:pPr>
    </w:p>
    <w:p w14:paraId="7D8FCB68" w14:textId="77777777" w:rsidR="00843DD6" w:rsidRDefault="003C7E4D" w:rsidP="008F24EB">
      <w:pPr>
        <w:jc w:val="center"/>
        <w:rPr>
          <w:rFonts w:asciiTheme="minorHAnsi" w:hAnsiTheme="minorHAnsi" w:cstheme="minorHAnsi"/>
          <w:b/>
          <w:bCs/>
          <w:sz w:val="24"/>
        </w:rPr>
      </w:pPr>
      <w:r w:rsidRPr="00843DD6">
        <w:rPr>
          <w:rFonts w:asciiTheme="minorHAnsi" w:hAnsiTheme="minorHAnsi" w:cstheme="minorHAnsi"/>
          <w:b/>
          <w:bCs/>
          <w:sz w:val="24"/>
        </w:rPr>
        <w:t xml:space="preserve">Termes de référence </w:t>
      </w:r>
    </w:p>
    <w:p w14:paraId="4B095F69" w14:textId="77777777" w:rsidR="00843DD6" w:rsidRDefault="00495291" w:rsidP="008F24EB">
      <w:pPr>
        <w:jc w:val="center"/>
        <w:rPr>
          <w:rFonts w:asciiTheme="minorHAnsi" w:hAnsiTheme="minorHAnsi" w:cstheme="minorHAnsi"/>
          <w:b/>
          <w:bCs/>
          <w:sz w:val="24"/>
        </w:rPr>
      </w:pPr>
      <w:r w:rsidRPr="00843DD6">
        <w:rPr>
          <w:rFonts w:asciiTheme="minorHAnsi" w:hAnsiTheme="minorHAnsi" w:cstheme="minorHAnsi"/>
          <w:b/>
          <w:bCs/>
          <w:sz w:val="24"/>
        </w:rPr>
        <w:t xml:space="preserve">Evaluation </w:t>
      </w:r>
      <w:r w:rsidR="00575328" w:rsidRPr="00843DD6">
        <w:rPr>
          <w:rFonts w:asciiTheme="minorHAnsi" w:hAnsiTheme="minorHAnsi" w:cstheme="minorHAnsi"/>
          <w:b/>
          <w:bCs/>
          <w:sz w:val="24"/>
        </w:rPr>
        <w:t>finale</w:t>
      </w:r>
      <w:r w:rsidR="0031317D" w:rsidRPr="00843DD6">
        <w:rPr>
          <w:rFonts w:asciiTheme="minorHAnsi" w:hAnsiTheme="minorHAnsi" w:cstheme="minorHAnsi"/>
          <w:b/>
          <w:bCs/>
          <w:sz w:val="24"/>
        </w:rPr>
        <w:t xml:space="preserve"> </w:t>
      </w:r>
    </w:p>
    <w:p w14:paraId="4CFD50C4" w14:textId="15C917C7" w:rsidR="003C7E4D" w:rsidRPr="00843DD6" w:rsidRDefault="00843DD6" w:rsidP="008F24EB">
      <w:pPr>
        <w:jc w:val="center"/>
        <w:rPr>
          <w:rFonts w:asciiTheme="minorHAnsi" w:hAnsiTheme="minorHAnsi" w:cstheme="minorHAnsi"/>
          <w:sz w:val="24"/>
        </w:rPr>
      </w:pPr>
      <w:r w:rsidRPr="00843DD6">
        <w:rPr>
          <w:rFonts w:asciiTheme="minorHAnsi" w:hAnsiTheme="minorHAnsi" w:cstheme="minorHAnsi"/>
          <w:sz w:val="24"/>
        </w:rPr>
        <w:t>(</w:t>
      </w:r>
      <w:r w:rsidR="00CD790E">
        <w:rPr>
          <w:rFonts w:asciiTheme="minorHAnsi" w:hAnsiTheme="minorHAnsi" w:cstheme="minorHAnsi"/>
          <w:sz w:val="24"/>
        </w:rPr>
        <w:t>Mars</w:t>
      </w:r>
      <w:r w:rsidR="00621654" w:rsidRPr="00843DD6">
        <w:rPr>
          <w:rFonts w:asciiTheme="minorHAnsi" w:hAnsiTheme="minorHAnsi" w:cstheme="minorHAnsi"/>
          <w:sz w:val="24"/>
        </w:rPr>
        <w:t xml:space="preserve"> </w:t>
      </w:r>
      <w:r w:rsidR="0031317D" w:rsidRPr="00843DD6">
        <w:rPr>
          <w:rFonts w:asciiTheme="minorHAnsi" w:hAnsiTheme="minorHAnsi" w:cstheme="minorHAnsi"/>
          <w:sz w:val="24"/>
        </w:rPr>
        <w:t>202</w:t>
      </w:r>
      <w:r w:rsidR="00621654" w:rsidRPr="00843DD6">
        <w:rPr>
          <w:rFonts w:asciiTheme="minorHAnsi" w:hAnsiTheme="minorHAnsi" w:cstheme="minorHAnsi"/>
          <w:sz w:val="24"/>
        </w:rPr>
        <w:t>3</w:t>
      </w:r>
      <w:r w:rsidRPr="00843DD6">
        <w:rPr>
          <w:rFonts w:asciiTheme="minorHAnsi" w:hAnsiTheme="minorHAnsi" w:cstheme="minorHAnsi"/>
          <w:sz w:val="24"/>
        </w:rPr>
        <w:t>)</w:t>
      </w:r>
    </w:p>
    <w:p w14:paraId="4BC7F19F" w14:textId="77777777" w:rsidR="0031317D" w:rsidRPr="00843DD6" w:rsidRDefault="0031317D" w:rsidP="008F24EB">
      <w:pPr>
        <w:rPr>
          <w:rFonts w:asciiTheme="minorHAnsi" w:hAnsiTheme="minorHAnsi" w:cstheme="minorHAnsi"/>
          <w:sz w:val="24"/>
        </w:rPr>
      </w:pPr>
    </w:p>
    <w:p w14:paraId="17BC7318" w14:textId="77777777" w:rsidR="00843DD6" w:rsidRDefault="00495291" w:rsidP="008F24EB">
      <w:pPr>
        <w:jc w:val="center"/>
        <w:rPr>
          <w:rFonts w:asciiTheme="minorHAnsi" w:hAnsiTheme="minorHAnsi" w:cstheme="minorHAnsi"/>
          <w:b/>
          <w:sz w:val="24"/>
          <w:lang w:val="fr-CD"/>
        </w:rPr>
      </w:pPr>
      <w:r w:rsidRPr="00843DD6">
        <w:rPr>
          <w:rFonts w:asciiTheme="minorHAnsi" w:hAnsiTheme="minorHAnsi" w:cstheme="minorHAnsi"/>
          <w:b/>
          <w:sz w:val="24"/>
          <w:lang w:val="fr-CD"/>
        </w:rPr>
        <w:t xml:space="preserve">Madini kwa </w:t>
      </w:r>
      <w:r w:rsidR="00E8566B" w:rsidRPr="00843DD6">
        <w:rPr>
          <w:rFonts w:asciiTheme="minorHAnsi" w:hAnsiTheme="minorHAnsi" w:cstheme="minorHAnsi"/>
          <w:b/>
          <w:sz w:val="24"/>
          <w:lang w:val="fr-CD"/>
        </w:rPr>
        <w:t>A</w:t>
      </w:r>
      <w:r w:rsidRPr="00843DD6">
        <w:rPr>
          <w:rFonts w:asciiTheme="minorHAnsi" w:hAnsiTheme="minorHAnsi" w:cstheme="minorHAnsi"/>
          <w:b/>
          <w:sz w:val="24"/>
          <w:lang w:val="fr-CD"/>
        </w:rPr>
        <w:t xml:space="preserve">mani na </w:t>
      </w:r>
      <w:r w:rsidR="00E8566B" w:rsidRPr="00843DD6">
        <w:rPr>
          <w:rFonts w:asciiTheme="minorHAnsi" w:hAnsiTheme="minorHAnsi" w:cstheme="minorHAnsi"/>
          <w:b/>
          <w:sz w:val="24"/>
          <w:lang w:val="fr-CD"/>
        </w:rPr>
        <w:t>M</w:t>
      </w:r>
      <w:r w:rsidRPr="00843DD6">
        <w:rPr>
          <w:rFonts w:asciiTheme="minorHAnsi" w:hAnsiTheme="minorHAnsi" w:cstheme="minorHAnsi"/>
          <w:b/>
          <w:sz w:val="24"/>
          <w:lang w:val="fr-CD"/>
        </w:rPr>
        <w:t xml:space="preserve">aendeleo </w:t>
      </w:r>
    </w:p>
    <w:p w14:paraId="44619F11" w14:textId="1497CBD8" w:rsidR="00411048" w:rsidRPr="00411048" w:rsidRDefault="00243BE1" w:rsidP="00411048">
      <w:pPr>
        <w:jc w:val="center"/>
        <w:rPr>
          <w:rFonts w:asciiTheme="minorHAnsi" w:hAnsiTheme="minorHAnsi" w:cstheme="minorHAnsi"/>
          <w:bCs/>
          <w:szCs w:val="22"/>
        </w:rPr>
      </w:pPr>
      <w:r>
        <w:rPr>
          <w:rFonts w:asciiTheme="minorHAnsi" w:hAnsiTheme="minorHAnsi" w:cstheme="minorHAnsi"/>
          <w:bCs/>
          <w:sz w:val="24"/>
          <w:lang w:val="fr-CD"/>
        </w:rPr>
        <w:t>« </w:t>
      </w:r>
      <w:r w:rsidR="00843DD6" w:rsidRPr="00411048">
        <w:rPr>
          <w:rFonts w:asciiTheme="minorHAnsi" w:hAnsiTheme="minorHAnsi" w:cstheme="minorHAnsi"/>
          <w:bCs/>
          <w:szCs w:val="22"/>
        </w:rPr>
        <w:t xml:space="preserve">Améliorer la sécurité, la cohésion sociale et les droits de l'homme dans les zones minières </w:t>
      </w:r>
    </w:p>
    <w:p w14:paraId="4CFD50C5" w14:textId="711F1770" w:rsidR="003C7E4D" w:rsidRPr="00411048" w:rsidRDefault="00843DD6" w:rsidP="00411048">
      <w:pPr>
        <w:jc w:val="center"/>
        <w:rPr>
          <w:rFonts w:asciiTheme="minorHAnsi" w:hAnsiTheme="minorHAnsi" w:cstheme="minorHAnsi"/>
          <w:bCs/>
          <w:szCs w:val="22"/>
        </w:rPr>
      </w:pPr>
      <w:r w:rsidRPr="00F211A6">
        <w:rPr>
          <w:rFonts w:asciiTheme="minorHAnsi" w:hAnsiTheme="minorHAnsi" w:cstheme="minorHAnsi"/>
          <w:bCs/>
          <w:szCs w:val="22"/>
        </w:rPr>
        <w:t>de l'Est de la RDC</w:t>
      </w:r>
      <w:r w:rsidR="00243BE1">
        <w:rPr>
          <w:rFonts w:asciiTheme="minorHAnsi" w:hAnsiTheme="minorHAnsi" w:cstheme="minorHAnsi"/>
          <w:bCs/>
          <w:szCs w:val="22"/>
        </w:rPr>
        <w:t> »</w:t>
      </w:r>
    </w:p>
    <w:p w14:paraId="4CFD50C6" w14:textId="4E242CF0" w:rsidR="003C7E4D" w:rsidRPr="00843DD6" w:rsidRDefault="003C7E4D" w:rsidP="008F24EB">
      <w:pPr>
        <w:rPr>
          <w:rFonts w:asciiTheme="minorHAnsi" w:hAnsiTheme="minorHAnsi" w:cstheme="minorHAnsi"/>
          <w:i/>
          <w:szCs w:val="22"/>
          <w:lang w:val="fr-CD"/>
        </w:rPr>
      </w:pPr>
    </w:p>
    <w:p w14:paraId="2649313C" w14:textId="7B32AC9D" w:rsidR="00DD27F2" w:rsidRPr="00F211A6" w:rsidRDefault="003C7E4D" w:rsidP="008F24EB">
      <w:pPr>
        <w:pStyle w:val="ListParagraph"/>
        <w:numPr>
          <w:ilvl w:val="0"/>
          <w:numId w:val="14"/>
        </w:numPr>
        <w:rPr>
          <w:rFonts w:asciiTheme="minorHAnsi" w:hAnsiTheme="minorHAnsi" w:cstheme="minorHAnsi"/>
          <w:b/>
          <w:szCs w:val="22"/>
        </w:rPr>
      </w:pPr>
      <w:r w:rsidRPr="00F211A6">
        <w:rPr>
          <w:rFonts w:asciiTheme="minorHAnsi" w:hAnsiTheme="minorHAnsi" w:cstheme="minorHAnsi"/>
          <w:b/>
          <w:szCs w:val="22"/>
        </w:rPr>
        <w:t>Contexte</w:t>
      </w:r>
    </w:p>
    <w:p w14:paraId="6214F3E0" w14:textId="1E618F5B" w:rsidR="008F24EB" w:rsidRPr="00F211A6" w:rsidRDefault="008F24EB" w:rsidP="008F24EB">
      <w:pPr>
        <w:rPr>
          <w:rFonts w:asciiTheme="minorHAnsi" w:hAnsiTheme="minorHAnsi" w:cstheme="minorHAnsi"/>
          <w:b/>
          <w:szCs w:val="22"/>
        </w:rPr>
      </w:pPr>
    </w:p>
    <w:tbl>
      <w:tblPr>
        <w:tblStyle w:val="TableGrid"/>
        <w:tblW w:w="0" w:type="auto"/>
        <w:tblLook w:val="04A0" w:firstRow="1" w:lastRow="0" w:firstColumn="1" w:lastColumn="0" w:noHBand="0" w:noVBand="1"/>
      </w:tblPr>
      <w:tblGrid>
        <w:gridCol w:w="4672"/>
        <w:gridCol w:w="4673"/>
      </w:tblGrid>
      <w:tr w:rsidR="00A83618" w:rsidRPr="00F211A6" w14:paraId="5855DE7C" w14:textId="77777777" w:rsidTr="008F24EB">
        <w:tc>
          <w:tcPr>
            <w:tcW w:w="4672" w:type="dxa"/>
          </w:tcPr>
          <w:p w14:paraId="64DCF28B" w14:textId="019FF17A" w:rsidR="008F24EB" w:rsidRPr="00F211A6" w:rsidRDefault="008F24EB" w:rsidP="008F24EB">
            <w:pPr>
              <w:rPr>
                <w:rFonts w:asciiTheme="minorHAnsi" w:hAnsiTheme="minorHAnsi" w:cstheme="minorHAnsi"/>
                <w:b/>
                <w:szCs w:val="22"/>
              </w:rPr>
            </w:pPr>
            <w:r w:rsidRPr="00F211A6">
              <w:rPr>
                <w:rFonts w:asciiTheme="minorHAnsi" w:hAnsiTheme="minorHAnsi" w:cstheme="minorHAnsi"/>
                <w:b/>
                <w:szCs w:val="22"/>
              </w:rPr>
              <w:t xml:space="preserve">Période évaluée : </w:t>
            </w:r>
            <w:r w:rsidRPr="00F211A6">
              <w:rPr>
                <w:rFonts w:asciiTheme="minorHAnsi" w:hAnsiTheme="minorHAnsi" w:cstheme="minorHAnsi"/>
                <w:bCs/>
                <w:szCs w:val="22"/>
              </w:rPr>
              <w:t>1</w:t>
            </w:r>
            <w:r w:rsidRPr="00F211A6">
              <w:rPr>
                <w:rFonts w:asciiTheme="minorHAnsi" w:hAnsiTheme="minorHAnsi" w:cstheme="minorHAnsi"/>
                <w:bCs/>
                <w:szCs w:val="22"/>
                <w:vertAlign w:val="superscript"/>
              </w:rPr>
              <w:t>er</w:t>
            </w:r>
            <w:r w:rsidRPr="00F211A6">
              <w:rPr>
                <w:rFonts w:asciiTheme="minorHAnsi" w:hAnsiTheme="minorHAnsi" w:cstheme="minorHAnsi"/>
                <w:bCs/>
                <w:szCs w:val="22"/>
              </w:rPr>
              <w:t xml:space="preserve"> décembre 2019 – 3</w:t>
            </w:r>
            <w:r w:rsidR="00FC34F1" w:rsidRPr="00F211A6">
              <w:rPr>
                <w:rFonts w:asciiTheme="minorHAnsi" w:hAnsiTheme="minorHAnsi" w:cstheme="minorHAnsi"/>
                <w:bCs/>
                <w:szCs w:val="22"/>
              </w:rPr>
              <w:t>1 août</w:t>
            </w:r>
            <w:r w:rsidRPr="00F211A6">
              <w:rPr>
                <w:rFonts w:asciiTheme="minorHAnsi" w:hAnsiTheme="minorHAnsi" w:cstheme="minorHAnsi"/>
                <w:bCs/>
                <w:szCs w:val="22"/>
              </w:rPr>
              <w:t xml:space="preserve"> 2023</w:t>
            </w:r>
          </w:p>
        </w:tc>
        <w:tc>
          <w:tcPr>
            <w:tcW w:w="4673" w:type="dxa"/>
          </w:tcPr>
          <w:p w14:paraId="0B51B33D" w14:textId="7A6C7F2F" w:rsidR="008F24EB" w:rsidRPr="00F211A6" w:rsidRDefault="008F24EB" w:rsidP="00406793">
            <w:pPr>
              <w:rPr>
                <w:rFonts w:asciiTheme="minorHAnsi" w:hAnsiTheme="minorHAnsi" w:cstheme="minorHAnsi"/>
                <w:b/>
                <w:szCs w:val="22"/>
              </w:rPr>
            </w:pPr>
            <w:r w:rsidRPr="00F211A6">
              <w:rPr>
                <w:rFonts w:asciiTheme="minorHAnsi" w:hAnsiTheme="minorHAnsi" w:cstheme="minorHAnsi"/>
                <w:b/>
                <w:szCs w:val="22"/>
              </w:rPr>
              <w:t xml:space="preserve">Période de l'évaluation : </w:t>
            </w:r>
            <w:r w:rsidR="00BB4615" w:rsidRPr="00BB4615">
              <w:rPr>
                <w:rFonts w:asciiTheme="minorHAnsi" w:hAnsiTheme="minorHAnsi" w:cstheme="minorHAnsi"/>
                <w:bCs/>
                <w:szCs w:val="22"/>
              </w:rPr>
              <w:t>m</w:t>
            </w:r>
            <w:r w:rsidR="00BB4615">
              <w:rPr>
                <w:rFonts w:asciiTheme="minorHAnsi" w:hAnsiTheme="minorHAnsi" w:cstheme="minorHAnsi"/>
                <w:bCs/>
                <w:szCs w:val="22"/>
              </w:rPr>
              <w:t>ai</w:t>
            </w:r>
            <w:r w:rsidRPr="00F211A6">
              <w:rPr>
                <w:rFonts w:asciiTheme="minorHAnsi" w:hAnsiTheme="minorHAnsi" w:cstheme="minorHAnsi"/>
                <w:bCs/>
                <w:szCs w:val="22"/>
              </w:rPr>
              <w:t>-</w:t>
            </w:r>
            <w:r w:rsidR="00B047BE" w:rsidRPr="00F211A6">
              <w:rPr>
                <w:rFonts w:asciiTheme="minorHAnsi" w:hAnsiTheme="minorHAnsi" w:cstheme="minorHAnsi"/>
                <w:bCs/>
                <w:szCs w:val="22"/>
              </w:rPr>
              <w:t>octobre</w:t>
            </w:r>
            <w:r w:rsidRPr="00F211A6">
              <w:rPr>
                <w:rFonts w:asciiTheme="minorHAnsi" w:hAnsiTheme="minorHAnsi" w:cstheme="minorHAnsi"/>
                <w:bCs/>
                <w:szCs w:val="22"/>
              </w:rPr>
              <w:t> 2023</w:t>
            </w:r>
          </w:p>
        </w:tc>
      </w:tr>
      <w:tr w:rsidR="00A83618" w:rsidRPr="00F211A6" w14:paraId="438A4C74" w14:textId="77777777" w:rsidTr="003E0FC2">
        <w:tc>
          <w:tcPr>
            <w:tcW w:w="9345" w:type="dxa"/>
            <w:gridSpan w:val="2"/>
          </w:tcPr>
          <w:p w14:paraId="2E2F2BD8" w14:textId="77777777" w:rsidR="008F24EB" w:rsidRPr="00F211A6" w:rsidRDefault="008F24EB" w:rsidP="008F24EB">
            <w:pPr>
              <w:rPr>
                <w:rFonts w:asciiTheme="minorHAnsi" w:hAnsiTheme="minorHAnsi" w:cstheme="minorHAnsi"/>
                <w:b/>
                <w:szCs w:val="22"/>
              </w:rPr>
            </w:pPr>
            <w:r w:rsidRPr="00F211A6">
              <w:rPr>
                <w:rFonts w:asciiTheme="minorHAnsi" w:hAnsiTheme="minorHAnsi" w:cstheme="minorHAnsi"/>
                <w:b/>
                <w:szCs w:val="22"/>
              </w:rPr>
              <w:t xml:space="preserve">Zones d'intervention du projet : </w:t>
            </w:r>
          </w:p>
          <w:p w14:paraId="62B1C972" w14:textId="77777777" w:rsidR="008F24EB" w:rsidRPr="00F211A6" w:rsidRDefault="008F24EB" w:rsidP="008F24EB">
            <w:pPr>
              <w:pStyle w:val="ListParagraph"/>
              <w:numPr>
                <w:ilvl w:val="0"/>
                <w:numId w:val="35"/>
              </w:numPr>
              <w:spacing w:after="200"/>
              <w:jc w:val="both"/>
              <w:rPr>
                <w:rFonts w:asciiTheme="minorHAnsi" w:hAnsiTheme="minorHAnsi" w:cstheme="minorHAnsi"/>
                <w:szCs w:val="22"/>
              </w:rPr>
            </w:pPr>
            <w:r w:rsidRPr="00F211A6">
              <w:rPr>
                <w:rFonts w:asciiTheme="minorHAnsi" w:hAnsiTheme="minorHAnsi" w:cstheme="minorHAnsi"/>
                <w:bCs/>
                <w:szCs w:val="22"/>
              </w:rPr>
              <w:t>Sud-Kivu : Territoires de Fizi, Kalehe et Shabunda, Chefferies des Bahavu et Bakisi, secteur de Mutambala ; groupements de, Basimukuma-Sud, Buzi et Bamuguba-Nord ;</w:t>
            </w:r>
          </w:p>
          <w:p w14:paraId="04AEDE14" w14:textId="2C7914C9" w:rsidR="008F24EB" w:rsidRPr="00F211A6" w:rsidRDefault="008F24EB" w:rsidP="008F24EB">
            <w:pPr>
              <w:pStyle w:val="ListParagraph"/>
              <w:numPr>
                <w:ilvl w:val="0"/>
                <w:numId w:val="35"/>
              </w:numPr>
              <w:spacing w:after="200"/>
              <w:jc w:val="both"/>
              <w:rPr>
                <w:rFonts w:asciiTheme="minorHAnsi" w:hAnsiTheme="minorHAnsi" w:cstheme="minorHAnsi"/>
                <w:szCs w:val="22"/>
              </w:rPr>
            </w:pPr>
            <w:r w:rsidRPr="00F211A6">
              <w:rPr>
                <w:rFonts w:asciiTheme="minorHAnsi" w:hAnsiTheme="minorHAnsi" w:cstheme="minorHAnsi"/>
                <w:bCs/>
                <w:szCs w:val="22"/>
              </w:rPr>
              <w:t>Ituri : Territoires de Djugu et Mambasa ; Chefferies des Mambisa, Bahema Baguru, Mambasa et Babila Bakwanza ; Groupements de Taratibu, Iga-Barrière, Nyangwe et Bapwele.</w:t>
            </w:r>
          </w:p>
        </w:tc>
      </w:tr>
      <w:tr w:rsidR="00A83618" w:rsidRPr="00F211A6" w14:paraId="2CEC060F" w14:textId="77777777" w:rsidTr="008F24EB">
        <w:trPr>
          <w:trHeight w:val="978"/>
        </w:trPr>
        <w:tc>
          <w:tcPr>
            <w:tcW w:w="4672" w:type="dxa"/>
          </w:tcPr>
          <w:p w14:paraId="2BA3D7E8" w14:textId="11EDBDF2" w:rsidR="008F24EB" w:rsidRPr="00F211A6" w:rsidRDefault="008F24EB" w:rsidP="00474904">
            <w:pPr>
              <w:spacing w:before="120" w:after="120"/>
              <w:rPr>
                <w:rFonts w:asciiTheme="minorHAnsi" w:hAnsiTheme="minorHAnsi" w:cstheme="minorHAnsi"/>
                <w:bCs/>
                <w:szCs w:val="22"/>
              </w:rPr>
            </w:pPr>
            <w:r w:rsidRPr="00F211A6">
              <w:rPr>
                <w:rFonts w:asciiTheme="minorHAnsi" w:hAnsiTheme="minorHAnsi" w:cstheme="minorHAnsi"/>
                <w:b/>
                <w:szCs w:val="22"/>
              </w:rPr>
              <w:t xml:space="preserve">Durée du projet : </w:t>
            </w:r>
            <w:r w:rsidRPr="00F211A6">
              <w:rPr>
                <w:rFonts w:asciiTheme="minorHAnsi" w:hAnsiTheme="minorHAnsi" w:cstheme="minorHAnsi"/>
                <w:bCs/>
                <w:szCs w:val="22"/>
              </w:rPr>
              <w:t>4 ans (1</w:t>
            </w:r>
            <w:r w:rsidRPr="00F211A6">
              <w:rPr>
                <w:rFonts w:asciiTheme="minorHAnsi" w:hAnsiTheme="minorHAnsi" w:cstheme="minorHAnsi"/>
                <w:bCs/>
                <w:szCs w:val="22"/>
                <w:vertAlign w:val="superscript"/>
              </w:rPr>
              <w:t>er</w:t>
            </w:r>
            <w:r w:rsidRPr="00F211A6">
              <w:rPr>
                <w:rFonts w:asciiTheme="minorHAnsi" w:hAnsiTheme="minorHAnsi" w:cstheme="minorHAnsi"/>
                <w:bCs/>
                <w:szCs w:val="22"/>
              </w:rPr>
              <w:t xml:space="preserve"> décembre 2019 – 31 décembre 2023)</w:t>
            </w:r>
          </w:p>
        </w:tc>
        <w:tc>
          <w:tcPr>
            <w:tcW w:w="4673" w:type="dxa"/>
          </w:tcPr>
          <w:p w14:paraId="479EA9FC" w14:textId="004AEB10" w:rsidR="008F24EB" w:rsidRPr="00F211A6" w:rsidRDefault="008F24EB" w:rsidP="008F24EB">
            <w:pPr>
              <w:spacing w:before="120" w:after="120"/>
              <w:jc w:val="both"/>
              <w:rPr>
                <w:rFonts w:asciiTheme="minorHAnsi" w:hAnsiTheme="minorHAnsi" w:cstheme="minorHAnsi"/>
                <w:b/>
                <w:szCs w:val="22"/>
              </w:rPr>
            </w:pPr>
            <w:r w:rsidRPr="00F211A6">
              <w:rPr>
                <w:rFonts w:asciiTheme="minorHAnsi" w:hAnsiTheme="minorHAnsi" w:cstheme="minorHAnsi"/>
                <w:b/>
                <w:szCs w:val="22"/>
              </w:rPr>
              <w:t>Point focal Alert</w:t>
            </w:r>
            <w:r w:rsidRPr="00F211A6">
              <w:rPr>
                <w:rFonts w:asciiTheme="minorHAnsi" w:hAnsiTheme="minorHAnsi" w:cstheme="minorHAnsi"/>
                <w:bCs/>
                <w:szCs w:val="22"/>
              </w:rPr>
              <w:t xml:space="preserve"> : </w:t>
            </w:r>
            <w:r w:rsidRPr="00F211A6">
              <w:rPr>
                <w:rFonts w:asciiTheme="minorHAnsi" w:eastAsiaTheme="minorHAnsi" w:hAnsiTheme="minorHAnsi" w:cstheme="minorHAnsi"/>
                <w:bCs/>
                <w:szCs w:val="22"/>
                <w:lang w:eastAsia="en-US"/>
              </w:rPr>
              <w:t xml:space="preserve">Le consultant sera supervisé par le </w:t>
            </w:r>
            <w:r w:rsidR="00210C27" w:rsidRPr="00F211A6">
              <w:rPr>
                <w:rFonts w:asciiTheme="minorHAnsi" w:eastAsiaTheme="minorHAnsi" w:hAnsiTheme="minorHAnsi" w:cstheme="minorHAnsi"/>
                <w:bCs/>
                <w:szCs w:val="22"/>
                <w:lang w:eastAsia="en-US"/>
              </w:rPr>
              <w:t>DMEAL Manager</w:t>
            </w:r>
            <w:r w:rsidRPr="00F211A6">
              <w:rPr>
                <w:rFonts w:asciiTheme="minorHAnsi" w:eastAsiaTheme="minorHAnsi" w:hAnsiTheme="minorHAnsi" w:cstheme="minorHAnsi"/>
                <w:bCs/>
                <w:szCs w:val="22"/>
                <w:lang w:eastAsia="en-US"/>
              </w:rPr>
              <w:t xml:space="preserve"> d’Alert-RDC.</w:t>
            </w:r>
            <w:r w:rsidRPr="00F211A6">
              <w:rPr>
                <w:rFonts w:asciiTheme="minorHAnsi" w:hAnsiTheme="minorHAnsi" w:cstheme="minorHAnsi"/>
                <w:b/>
                <w:i/>
                <w:szCs w:val="22"/>
              </w:rPr>
              <w:t xml:space="preserve"> </w:t>
            </w:r>
          </w:p>
        </w:tc>
      </w:tr>
    </w:tbl>
    <w:p w14:paraId="4CFD50CB" w14:textId="77777777" w:rsidR="00CC49B6" w:rsidRPr="00F211A6" w:rsidRDefault="00CC49B6" w:rsidP="008F24EB">
      <w:pPr>
        <w:rPr>
          <w:rFonts w:asciiTheme="minorHAnsi" w:hAnsiTheme="minorHAnsi" w:cstheme="minorHAnsi"/>
          <w:szCs w:val="22"/>
        </w:rPr>
      </w:pPr>
    </w:p>
    <w:p w14:paraId="4AF4B4F0" w14:textId="0AFA9690" w:rsidR="00B75DFB" w:rsidRPr="00F211A6" w:rsidRDefault="00B63A38" w:rsidP="008F24EB">
      <w:pPr>
        <w:spacing w:after="160"/>
        <w:jc w:val="both"/>
        <w:rPr>
          <w:rFonts w:asciiTheme="minorHAnsi" w:hAnsiTheme="minorHAnsi" w:cstheme="minorHAnsi"/>
          <w:bCs/>
          <w:szCs w:val="22"/>
        </w:rPr>
      </w:pPr>
      <w:r w:rsidRPr="00F211A6">
        <w:rPr>
          <w:rFonts w:asciiTheme="minorHAnsi" w:hAnsiTheme="minorHAnsi" w:cstheme="minorHAnsi"/>
          <w:szCs w:val="22"/>
        </w:rPr>
        <w:t>La mauvaise gouvernance du secteur minier reste aujourd'hui l'un des principaux facteurs qui contribuent</w:t>
      </w:r>
      <w:r w:rsidR="003D1159" w:rsidRPr="00F211A6">
        <w:rPr>
          <w:rFonts w:asciiTheme="minorHAnsi" w:hAnsiTheme="minorHAnsi" w:cstheme="minorHAnsi"/>
          <w:szCs w:val="22"/>
        </w:rPr>
        <w:t xml:space="preserve"> </w:t>
      </w:r>
      <w:r w:rsidRPr="00F211A6">
        <w:rPr>
          <w:rFonts w:asciiTheme="minorHAnsi" w:hAnsiTheme="minorHAnsi" w:cstheme="minorHAnsi"/>
          <w:szCs w:val="22"/>
        </w:rPr>
        <w:t>aux conflits en cours dans l'</w:t>
      </w:r>
      <w:r w:rsidR="003D1159" w:rsidRPr="00F211A6">
        <w:rPr>
          <w:rFonts w:asciiTheme="minorHAnsi" w:hAnsiTheme="minorHAnsi" w:cstheme="minorHAnsi"/>
          <w:szCs w:val="22"/>
        </w:rPr>
        <w:t>E</w:t>
      </w:r>
      <w:r w:rsidRPr="00F211A6">
        <w:rPr>
          <w:rFonts w:asciiTheme="minorHAnsi" w:hAnsiTheme="minorHAnsi" w:cstheme="minorHAnsi"/>
          <w:szCs w:val="22"/>
        </w:rPr>
        <w:t>st de la RDC. Quatre minerais-clés sont au centre de ces conflits multidimensionnels, les 3TG, qui comprennent l'étain, le tungstène, l</w:t>
      </w:r>
      <w:r w:rsidR="0042312B" w:rsidRPr="00F211A6">
        <w:rPr>
          <w:rFonts w:asciiTheme="minorHAnsi" w:hAnsiTheme="minorHAnsi" w:cstheme="minorHAnsi"/>
          <w:szCs w:val="22"/>
        </w:rPr>
        <w:t>e tantale</w:t>
      </w:r>
      <w:r w:rsidRPr="00F211A6">
        <w:rPr>
          <w:rFonts w:asciiTheme="minorHAnsi" w:hAnsiTheme="minorHAnsi" w:cstheme="minorHAnsi"/>
          <w:szCs w:val="22"/>
        </w:rPr>
        <w:t xml:space="preserve"> </w:t>
      </w:r>
      <w:r w:rsidR="0042312B" w:rsidRPr="00F211A6">
        <w:rPr>
          <w:rFonts w:asciiTheme="minorHAnsi" w:hAnsiTheme="minorHAnsi" w:cstheme="minorHAnsi"/>
          <w:szCs w:val="22"/>
        </w:rPr>
        <w:t xml:space="preserve">(sous forme de </w:t>
      </w:r>
      <w:r w:rsidRPr="00F211A6">
        <w:rPr>
          <w:rFonts w:asciiTheme="minorHAnsi" w:hAnsiTheme="minorHAnsi" w:cstheme="minorHAnsi"/>
          <w:szCs w:val="22"/>
        </w:rPr>
        <w:t>colombo-tantalite</w:t>
      </w:r>
      <w:r w:rsidR="0042312B" w:rsidRPr="00F211A6">
        <w:rPr>
          <w:rFonts w:asciiTheme="minorHAnsi" w:hAnsiTheme="minorHAnsi" w:cstheme="minorHAnsi"/>
          <w:szCs w:val="22"/>
        </w:rPr>
        <w:t>)</w:t>
      </w:r>
      <w:r w:rsidRPr="00F211A6">
        <w:rPr>
          <w:rFonts w:asciiTheme="minorHAnsi" w:hAnsiTheme="minorHAnsi" w:cstheme="minorHAnsi"/>
          <w:szCs w:val="22"/>
        </w:rPr>
        <w:t xml:space="preserve"> et l'or. </w:t>
      </w:r>
      <w:r w:rsidR="00B75DFB" w:rsidRPr="00F211A6">
        <w:rPr>
          <w:rFonts w:asciiTheme="minorHAnsi" w:hAnsiTheme="minorHAnsi" w:cstheme="minorHAnsi"/>
          <w:bCs/>
          <w:szCs w:val="22"/>
        </w:rPr>
        <w:t xml:space="preserve">En septembre 2019, International Alert et le Ministère des Affaires étrangères du </w:t>
      </w:r>
      <w:r w:rsidR="00216E11">
        <w:rPr>
          <w:rFonts w:asciiTheme="minorHAnsi" w:hAnsiTheme="minorHAnsi" w:cstheme="minorHAnsi"/>
          <w:bCs/>
          <w:szCs w:val="22"/>
        </w:rPr>
        <w:t>R</w:t>
      </w:r>
      <w:r w:rsidR="00B75DFB" w:rsidRPr="00F211A6">
        <w:rPr>
          <w:rFonts w:asciiTheme="minorHAnsi" w:hAnsiTheme="minorHAnsi" w:cstheme="minorHAnsi"/>
          <w:bCs/>
          <w:szCs w:val="22"/>
        </w:rPr>
        <w:t>oyaume des Pays-Bas ont signé un contrat de partenariat pour la mise en œuvre d</w:t>
      </w:r>
      <w:r w:rsidR="00473C26" w:rsidRPr="00F211A6">
        <w:rPr>
          <w:rFonts w:asciiTheme="minorHAnsi" w:hAnsiTheme="minorHAnsi" w:cstheme="minorHAnsi"/>
          <w:bCs/>
          <w:szCs w:val="22"/>
        </w:rPr>
        <w:t xml:space="preserve">u </w:t>
      </w:r>
      <w:r w:rsidR="00B75DFB" w:rsidRPr="00F211A6">
        <w:rPr>
          <w:rFonts w:asciiTheme="minorHAnsi" w:hAnsiTheme="minorHAnsi" w:cstheme="minorHAnsi"/>
          <w:bCs/>
          <w:szCs w:val="22"/>
        </w:rPr>
        <w:t xml:space="preserve">projet intitulé </w:t>
      </w:r>
      <w:r w:rsidR="00F87353" w:rsidRPr="00F211A6">
        <w:rPr>
          <w:rFonts w:asciiTheme="minorHAnsi" w:hAnsiTheme="minorHAnsi" w:cstheme="minorHAnsi"/>
          <w:bCs/>
          <w:szCs w:val="22"/>
        </w:rPr>
        <w:t>« Madini kwa Amani na Maendeleo » (</w:t>
      </w:r>
      <w:r w:rsidR="00B75DFB" w:rsidRPr="00F211A6">
        <w:rPr>
          <w:rFonts w:asciiTheme="minorHAnsi" w:hAnsiTheme="minorHAnsi" w:cstheme="minorHAnsi"/>
          <w:bCs/>
          <w:szCs w:val="22"/>
        </w:rPr>
        <w:t>« Amélior</w:t>
      </w:r>
      <w:r w:rsidR="00E344DE" w:rsidRPr="00F211A6">
        <w:rPr>
          <w:rFonts w:asciiTheme="minorHAnsi" w:hAnsiTheme="minorHAnsi" w:cstheme="minorHAnsi"/>
          <w:bCs/>
          <w:szCs w:val="22"/>
        </w:rPr>
        <w:t>er</w:t>
      </w:r>
      <w:r w:rsidR="00B75DFB" w:rsidRPr="00F211A6">
        <w:rPr>
          <w:rFonts w:asciiTheme="minorHAnsi" w:hAnsiTheme="minorHAnsi" w:cstheme="minorHAnsi"/>
          <w:bCs/>
          <w:szCs w:val="22"/>
        </w:rPr>
        <w:t xml:space="preserve"> la sécurité, la cohésion sociale et les droits de l'homme dans les zones minières de l'</w:t>
      </w:r>
      <w:r w:rsidR="00E344DE" w:rsidRPr="00F211A6">
        <w:rPr>
          <w:rFonts w:asciiTheme="minorHAnsi" w:hAnsiTheme="minorHAnsi" w:cstheme="minorHAnsi"/>
          <w:bCs/>
          <w:szCs w:val="22"/>
        </w:rPr>
        <w:t>E</w:t>
      </w:r>
      <w:r w:rsidR="00B75DFB" w:rsidRPr="00F211A6">
        <w:rPr>
          <w:rFonts w:asciiTheme="minorHAnsi" w:hAnsiTheme="minorHAnsi" w:cstheme="minorHAnsi"/>
          <w:bCs/>
          <w:szCs w:val="22"/>
        </w:rPr>
        <w:t>st de la RDC »</w:t>
      </w:r>
      <w:r w:rsidR="00F87353" w:rsidRPr="00F211A6">
        <w:rPr>
          <w:rFonts w:asciiTheme="minorHAnsi" w:hAnsiTheme="minorHAnsi" w:cstheme="minorHAnsi"/>
          <w:bCs/>
          <w:szCs w:val="22"/>
        </w:rPr>
        <w:t>)</w:t>
      </w:r>
      <w:r w:rsidR="00B75DFB" w:rsidRPr="00F211A6">
        <w:rPr>
          <w:rFonts w:asciiTheme="minorHAnsi" w:hAnsiTheme="minorHAnsi" w:cstheme="minorHAnsi"/>
          <w:bCs/>
          <w:szCs w:val="22"/>
        </w:rPr>
        <w:t xml:space="preserve">. Ce projet est exécuté par un consortium de </w:t>
      </w:r>
      <w:r w:rsidR="00C41BF1">
        <w:rPr>
          <w:rFonts w:asciiTheme="minorHAnsi" w:hAnsiTheme="minorHAnsi" w:cstheme="minorHAnsi"/>
          <w:bCs/>
          <w:szCs w:val="22"/>
        </w:rPr>
        <w:t>cinq</w:t>
      </w:r>
      <w:r w:rsidR="00B75DFB" w:rsidRPr="00F211A6">
        <w:rPr>
          <w:rFonts w:asciiTheme="minorHAnsi" w:hAnsiTheme="minorHAnsi" w:cstheme="minorHAnsi"/>
          <w:bCs/>
          <w:szCs w:val="22"/>
        </w:rPr>
        <w:t xml:space="preserve"> organisations</w:t>
      </w:r>
      <w:r w:rsidR="006B0634" w:rsidRPr="00F211A6">
        <w:rPr>
          <w:rFonts w:asciiTheme="minorHAnsi" w:hAnsiTheme="minorHAnsi" w:cstheme="minorHAnsi"/>
          <w:bCs/>
          <w:szCs w:val="22"/>
        </w:rPr>
        <w:t xml:space="preserve"> notamment </w:t>
      </w:r>
      <w:r w:rsidR="00B75DFB" w:rsidRPr="00F211A6">
        <w:rPr>
          <w:rFonts w:asciiTheme="minorHAnsi" w:hAnsiTheme="minorHAnsi" w:cstheme="minorHAnsi"/>
          <w:bCs/>
          <w:szCs w:val="22"/>
        </w:rPr>
        <w:t>l’Observatoire Gouvernance et Paix au Sud-Kivu</w:t>
      </w:r>
      <w:r w:rsidR="006B0634" w:rsidRPr="00F211A6">
        <w:rPr>
          <w:rFonts w:asciiTheme="minorHAnsi" w:hAnsiTheme="minorHAnsi" w:cstheme="minorHAnsi"/>
          <w:bCs/>
          <w:szCs w:val="22"/>
        </w:rPr>
        <w:t xml:space="preserve"> (O</w:t>
      </w:r>
      <w:r w:rsidR="00E8566B" w:rsidRPr="00F211A6">
        <w:rPr>
          <w:rFonts w:asciiTheme="minorHAnsi" w:hAnsiTheme="minorHAnsi" w:cstheme="minorHAnsi"/>
          <w:bCs/>
          <w:szCs w:val="22"/>
        </w:rPr>
        <w:t>GP</w:t>
      </w:r>
      <w:r w:rsidR="006B0634" w:rsidRPr="00F211A6">
        <w:rPr>
          <w:rFonts w:asciiTheme="minorHAnsi" w:hAnsiTheme="minorHAnsi" w:cstheme="minorHAnsi"/>
          <w:bCs/>
          <w:szCs w:val="22"/>
        </w:rPr>
        <w:t xml:space="preserve"> en sigle)</w:t>
      </w:r>
      <w:r w:rsidR="00B75DFB" w:rsidRPr="00F211A6">
        <w:rPr>
          <w:rFonts w:asciiTheme="minorHAnsi" w:hAnsiTheme="minorHAnsi" w:cstheme="minorHAnsi"/>
          <w:bCs/>
          <w:szCs w:val="22"/>
        </w:rPr>
        <w:t xml:space="preserve">, Justice Plus en Ituri, IPIS et EurAc basées en Belgique, et </w:t>
      </w:r>
      <w:r w:rsidR="00E8566B" w:rsidRPr="00F211A6">
        <w:rPr>
          <w:rFonts w:asciiTheme="minorHAnsi" w:hAnsiTheme="minorHAnsi" w:cstheme="minorHAnsi"/>
          <w:bCs/>
          <w:szCs w:val="22"/>
        </w:rPr>
        <w:t xml:space="preserve">International </w:t>
      </w:r>
      <w:r w:rsidR="00B75DFB" w:rsidRPr="00F211A6">
        <w:rPr>
          <w:rFonts w:asciiTheme="minorHAnsi" w:hAnsiTheme="minorHAnsi" w:cstheme="minorHAnsi"/>
          <w:bCs/>
          <w:szCs w:val="22"/>
        </w:rPr>
        <w:t>Alert qui assure la coordination (lead). Ce projet a comme objectif général de « Renforcer la stabilité dans la région des Grands Lacs »</w:t>
      </w:r>
      <w:r w:rsidR="00047756" w:rsidRPr="00F211A6">
        <w:rPr>
          <w:rFonts w:asciiTheme="minorHAnsi" w:hAnsiTheme="minorHAnsi" w:cstheme="minorHAnsi"/>
          <w:bCs/>
          <w:szCs w:val="22"/>
        </w:rPr>
        <w:t>. Il s’assigne</w:t>
      </w:r>
      <w:r w:rsidR="00B75DFB" w:rsidRPr="00F211A6">
        <w:rPr>
          <w:rFonts w:asciiTheme="minorHAnsi" w:hAnsiTheme="minorHAnsi" w:cstheme="minorHAnsi"/>
          <w:bCs/>
          <w:szCs w:val="22"/>
        </w:rPr>
        <w:t xml:space="preserve"> deux objectifs spécifiques dont :</w:t>
      </w:r>
    </w:p>
    <w:p w14:paraId="28CE37E0" w14:textId="18EA1609" w:rsidR="00B75DFB" w:rsidRPr="00F211A6" w:rsidRDefault="00B75DFB" w:rsidP="008F24EB">
      <w:pPr>
        <w:pStyle w:val="ListParagraph"/>
        <w:numPr>
          <w:ilvl w:val="0"/>
          <w:numId w:val="33"/>
        </w:numPr>
        <w:jc w:val="both"/>
        <w:rPr>
          <w:rFonts w:asciiTheme="minorHAnsi" w:hAnsiTheme="minorHAnsi" w:cstheme="minorHAnsi"/>
          <w:bCs/>
          <w:szCs w:val="22"/>
        </w:rPr>
      </w:pPr>
      <w:r w:rsidRPr="00F211A6">
        <w:rPr>
          <w:rFonts w:asciiTheme="minorHAnsi" w:hAnsiTheme="minorHAnsi" w:cstheme="minorHAnsi"/>
          <w:bCs/>
          <w:szCs w:val="22"/>
        </w:rPr>
        <w:t>Rédu</w:t>
      </w:r>
      <w:r w:rsidR="00531E10" w:rsidRPr="00F211A6">
        <w:rPr>
          <w:rFonts w:asciiTheme="minorHAnsi" w:hAnsiTheme="minorHAnsi" w:cstheme="minorHAnsi"/>
          <w:bCs/>
          <w:szCs w:val="22"/>
        </w:rPr>
        <w:t>ire</w:t>
      </w:r>
      <w:r w:rsidRPr="00F211A6">
        <w:rPr>
          <w:rFonts w:asciiTheme="minorHAnsi" w:hAnsiTheme="minorHAnsi" w:cstheme="minorHAnsi"/>
          <w:bCs/>
          <w:szCs w:val="22"/>
        </w:rPr>
        <w:t xml:space="preserve"> </w:t>
      </w:r>
      <w:r w:rsidR="00531E10" w:rsidRPr="00F211A6">
        <w:rPr>
          <w:rFonts w:asciiTheme="minorHAnsi" w:hAnsiTheme="minorHAnsi" w:cstheme="minorHAnsi"/>
          <w:bCs/>
          <w:szCs w:val="22"/>
        </w:rPr>
        <w:t>l</w:t>
      </w:r>
      <w:r w:rsidRPr="00F211A6">
        <w:rPr>
          <w:rFonts w:asciiTheme="minorHAnsi" w:hAnsiTheme="minorHAnsi" w:cstheme="minorHAnsi"/>
          <w:bCs/>
          <w:szCs w:val="22"/>
        </w:rPr>
        <w:t>es conflits violents et amélior</w:t>
      </w:r>
      <w:r w:rsidR="00531E10" w:rsidRPr="00F211A6">
        <w:rPr>
          <w:rFonts w:asciiTheme="minorHAnsi" w:hAnsiTheme="minorHAnsi" w:cstheme="minorHAnsi"/>
          <w:bCs/>
          <w:szCs w:val="22"/>
        </w:rPr>
        <w:t>er</w:t>
      </w:r>
      <w:r w:rsidRPr="00F211A6">
        <w:rPr>
          <w:rFonts w:asciiTheme="minorHAnsi" w:hAnsiTheme="minorHAnsi" w:cstheme="minorHAnsi"/>
          <w:bCs/>
          <w:szCs w:val="22"/>
        </w:rPr>
        <w:t xml:space="preserve"> la sécurité dans les mines « rouges » d'or et 3T du Sud-Kivu et de l'Ituri</w:t>
      </w:r>
      <w:r w:rsidR="00404465">
        <w:rPr>
          <w:rFonts w:asciiTheme="minorHAnsi" w:hAnsiTheme="minorHAnsi" w:cstheme="minorHAnsi"/>
          <w:bCs/>
          <w:szCs w:val="22"/>
        </w:rPr>
        <w:t> ;</w:t>
      </w:r>
      <w:r w:rsidRPr="00F211A6">
        <w:rPr>
          <w:rFonts w:asciiTheme="minorHAnsi" w:hAnsiTheme="minorHAnsi" w:cstheme="minorHAnsi"/>
          <w:bCs/>
          <w:szCs w:val="22"/>
        </w:rPr>
        <w:t xml:space="preserve"> </w:t>
      </w:r>
    </w:p>
    <w:p w14:paraId="2E8F1237" w14:textId="6592A0BC" w:rsidR="00B75DFB" w:rsidRPr="00F211A6" w:rsidRDefault="00B75DFB" w:rsidP="008F24EB">
      <w:pPr>
        <w:pStyle w:val="ListParagraph"/>
        <w:numPr>
          <w:ilvl w:val="0"/>
          <w:numId w:val="33"/>
        </w:numPr>
        <w:jc w:val="both"/>
        <w:rPr>
          <w:rFonts w:asciiTheme="minorHAnsi" w:hAnsiTheme="minorHAnsi" w:cstheme="minorHAnsi"/>
          <w:bCs/>
          <w:szCs w:val="22"/>
        </w:rPr>
      </w:pPr>
      <w:r w:rsidRPr="00F211A6">
        <w:rPr>
          <w:rFonts w:asciiTheme="minorHAnsi" w:hAnsiTheme="minorHAnsi" w:cstheme="minorHAnsi"/>
          <w:bCs/>
          <w:szCs w:val="22"/>
        </w:rPr>
        <w:t>Amélior</w:t>
      </w:r>
      <w:r w:rsidR="008F3578" w:rsidRPr="00F211A6">
        <w:rPr>
          <w:rFonts w:asciiTheme="minorHAnsi" w:hAnsiTheme="minorHAnsi" w:cstheme="minorHAnsi"/>
          <w:bCs/>
          <w:szCs w:val="22"/>
        </w:rPr>
        <w:t>er</w:t>
      </w:r>
      <w:r w:rsidRPr="00F211A6">
        <w:rPr>
          <w:rFonts w:asciiTheme="minorHAnsi" w:hAnsiTheme="minorHAnsi" w:cstheme="minorHAnsi"/>
          <w:bCs/>
          <w:szCs w:val="22"/>
        </w:rPr>
        <w:t xml:space="preserve"> la sécurité et la stabilité régionale à travers des chaînes plus </w:t>
      </w:r>
      <w:r w:rsidR="00FD2F88">
        <w:rPr>
          <w:rFonts w:asciiTheme="minorHAnsi" w:hAnsiTheme="minorHAnsi" w:cstheme="minorHAnsi"/>
          <w:bCs/>
          <w:szCs w:val="22"/>
        </w:rPr>
        <w:t>« </w:t>
      </w:r>
      <w:r w:rsidRPr="00F211A6">
        <w:rPr>
          <w:rFonts w:asciiTheme="minorHAnsi" w:hAnsiTheme="minorHAnsi" w:cstheme="minorHAnsi"/>
          <w:bCs/>
          <w:szCs w:val="22"/>
        </w:rPr>
        <w:t xml:space="preserve">propres » de production et d’approvisionnement de ces minerais, et une gouvernance </w:t>
      </w:r>
      <w:r w:rsidR="00FD2F88">
        <w:rPr>
          <w:rFonts w:asciiTheme="minorHAnsi" w:hAnsiTheme="minorHAnsi" w:cstheme="minorHAnsi"/>
          <w:bCs/>
          <w:szCs w:val="22"/>
        </w:rPr>
        <w:t>du secteur minier</w:t>
      </w:r>
      <w:r w:rsidR="006B7AAB">
        <w:rPr>
          <w:rFonts w:asciiTheme="minorHAnsi" w:hAnsiTheme="minorHAnsi" w:cstheme="minorHAnsi"/>
          <w:bCs/>
          <w:szCs w:val="22"/>
        </w:rPr>
        <w:t xml:space="preserve"> artisanal</w:t>
      </w:r>
      <w:r w:rsidR="00FD2F88">
        <w:rPr>
          <w:rFonts w:asciiTheme="minorHAnsi" w:hAnsiTheme="minorHAnsi" w:cstheme="minorHAnsi"/>
          <w:bCs/>
          <w:szCs w:val="22"/>
        </w:rPr>
        <w:t xml:space="preserve"> </w:t>
      </w:r>
      <w:r w:rsidRPr="00F211A6">
        <w:rPr>
          <w:rFonts w:asciiTheme="minorHAnsi" w:hAnsiTheme="minorHAnsi" w:cstheme="minorHAnsi"/>
          <w:bCs/>
          <w:szCs w:val="22"/>
        </w:rPr>
        <w:t>plus efficace à tous les niveaux.</w:t>
      </w:r>
    </w:p>
    <w:p w14:paraId="42A24482" w14:textId="77777777" w:rsidR="008F24EB" w:rsidRPr="00F211A6" w:rsidRDefault="008F24EB" w:rsidP="008F24EB">
      <w:pPr>
        <w:jc w:val="both"/>
        <w:rPr>
          <w:rFonts w:asciiTheme="minorHAnsi" w:hAnsiTheme="minorHAnsi" w:cstheme="minorHAnsi"/>
          <w:bCs/>
          <w:szCs w:val="22"/>
        </w:rPr>
      </w:pPr>
    </w:p>
    <w:p w14:paraId="5A2C2380" w14:textId="35C58F62" w:rsidR="00E8566B" w:rsidRPr="00F211A6" w:rsidRDefault="00E8566B" w:rsidP="008F24EB">
      <w:pPr>
        <w:jc w:val="both"/>
        <w:rPr>
          <w:rFonts w:asciiTheme="minorHAnsi" w:hAnsiTheme="minorHAnsi" w:cstheme="minorHAnsi"/>
          <w:bCs/>
          <w:szCs w:val="22"/>
        </w:rPr>
      </w:pPr>
      <w:r w:rsidRPr="00F211A6">
        <w:rPr>
          <w:rFonts w:asciiTheme="minorHAnsi" w:hAnsiTheme="minorHAnsi" w:cstheme="minorHAnsi"/>
          <w:bCs/>
          <w:szCs w:val="22"/>
        </w:rPr>
        <w:t xml:space="preserve">Le </w:t>
      </w:r>
      <w:r w:rsidR="001A153E" w:rsidRPr="00F211A6">
        <w:rPr>
          <w:rFonts w:asciiTheme="minorHAnsi" w:hAnsiTheme="minorHAnsi" w:cstheme="minorHAnsi"/>
          <w:bCs/>
          <w:szCs w:val="22"/>
        </w:rPr>
        <w:t xml:space="preserve">projet prendra fin </w:t>
      </w:r>
      <w:r w:rsidR="004B713B" w:rsidRPr="00F211A6">
        <w:rPr>
          <w:rFonts w:asciiTheme="minorHAnsi" w:hAnsiTheme="minorHAnsi" w:cstheme="minorHAnsi"/>
          <w:bCs/>
          <w:szCs w:val="22"/>
        </w:rPr>
        <w:t xml:space="preserve">le </w:t>
      </w:r>
      <w:r w:rsidRPr="00F211A6">
        <w:rPr>
          <w:rFonts w:asciiTheme="minorHAnsi" w:hAnsiTheme="minorHAnsi" w:cstheme="minorHAnsi"/>
          <w:bCs/>
          <w:szCs w:val="22"/>
        </w:rPr>
        <w:t>31</w:t>
      </w:r>
      <w:r w:rsidR="00551D7E" w:rsidRPr="00F211A6">
        <w:rPr>
          <w:rFonts w:asciiTheme="minorHAnsi" w:hAnsiTheme="minorHAnsi" w:cstheme="minorHAnsi"/>
          <w:bCs/>
          <w:szCs w:val="22"/>
        </w:rPr>
        <w:t xml:space="preserve"> </w:t>
      </w:r>
      <w:r w:rsidRPr="00F211A6">
        <w:rPr>
          <w:rFonts w:asciiTheme="minorHAnsi" w:hAnsiTheme="minorHAnsi" w:cstheme="minorHAnsi"/>
          <w:bCs/>
          <w:szCs w:val="22"/>
        </w:rPr>
        <w:t xml:space="preserve">décembre </w:t>
      </w:r>
      <w:r w:rsidR="00551D7E" w:rsidRPr="00F211A6">
        <w:rPr>
          <w:rFonts w:asciiTheme="minorHAnsi" w:hAnsiTheme="minorHAnsi" w:cstheme="minorHAnsi"/>
          <w:bCs/>
          <w:szCs w:val="22"/>
        </w:rPr>
        <w:t>2023</w:t>
      </w:r>
      <w:r w:rsidRPr="00F211A6">
        <w:rPr>
          <w:rFonts w:asciiTheme="minorHAnsi" w:hAnsiTheme="minorHAnsi" w:cstheme="minorHAnsi"/>
          <w:bCs/>
          <w:szCs w:val="22"/>
        </w:rPr>
        <w:t>. C</w:t>
      </w:r>
      <w:r w:rsidR="00873AC6" w:rsidRPr="00F211A6">
        <w:rPr>
          <w:rFonts w:asciiTheme="minorHAnsi" w:hAnsiTheme="minorHAnsi" w:cstheme="minorHAnsi"/>
          <w:bCs/>
          <w:szCs w:val="22"/>
        </w:rPr>
        <w:t xml:space="preserve">es termes de référence sont élaborés pour donner les grandes lignes </w:t>
      </w:r>
      <w:r w:rsidR="007E6C6F" w:rsidRPr="00F211A6">
        <w:rPr>
          <w:rFonts w:asciiTheme="minorHAnsi" w:hAnsiTheme="minorHAnsi" w:cstheme="minorHAnsi"/>
          <w:bCs/>
          <w:szCs w:val="22"/>
        </w:rPr>
        <w:t>sur l’évaluation finale du projet</w:t>
      </w:r>
      <w:r w:rsidR="007A0116">
        <w:rPr>
          <w:rFonts w:asciiTheme="minorHAnsi" w:hAnsiTheme="minorHAnsi" w:cstheme="minorHAnsi"/>
          <w:bCs/>
          <w:szCs w:val="22"/>
        </w:rPr>
        <w:t>. L’</w:t>
      </w:r>
      <w:r w:rsidR="007E6C6F" w:rsidRPr="00F211A6">
        <w:rPr>
          <w:rFonts w:asciiTheme="minorHAnsi" w:hAnsiTheme="minorHAnsi" w:cstheme="minorHAnsi"/>
          <w:bCs/>
          <w:szCs w:val="22"/>
        </w:rPr>
        <w:t xml:space="preserve">évaluation doit être réalisée avant la </w:t>
      </w:r>
      <w:r w:rsidR="00F64A76" w:rsidRPr="00F211A6">
        <w:rPr>
          <w:rFonts w:asciiTheme="minorHAnsi" w:hAnsiTheme="minorHAnsi" w:cstheme="minorHAnsi"/>
          <w:bCs/>
          <w:szCs w:val="22"/>
        </w:rPr>
        <w:t>clôture</w:t>
      </w:r>
      <w:r w:rsidR="007E6C6F" w:rsidRPr="00F211A6">
        <w:rPr>
          <w:rFonts w:asciiTheme="minorHAnsi" w:hAnsiTheme="minorHAnsi" w:cstheme="minorHAnsi"/>
          <w:bCs/>
          <w:szCs w:val="22"/>
        </w:rPr>
        <w:t xml:space="preserve"> du projet</w:t>
      </w:r>
      <w:r w:rsidRPr="00F211A6">
        <w:rPr>
          <w:rFonts w:asciiTheme="minorHAnsi" w:hAnsiTheme="minorHAnsi" w:cstheme="minorHAnsi"/>
          <w:bCs/>
          <w:szCs w:val="22"/>
        </w:rPr>
        <w:t xml:space="preserve"> par un </w:t>
      </w:r>
      <w:r w:rsidR="007A0116">
        <w:rPr>
          <w:rFonts w:asciiTheme="minorHAnsi" w:hAnsiTheme="minorHAnsi" w:cstheme="minorHAnsi"/>
          <w:bCs/>
          <w:szCs w:val="22"/>
        </w:rPr>
        <w:t xml:space="preserve">consultant ou </w:t>
      </w:r>
      <w:r w:rsidR="00410B31" w:rsidRPr="00F211A6">
        <w:rPr>
          <w:rFonts w:asciiTheme="minorHAnsi" w:hAnsiTheme="minorHAnsi" w:cstheme="minorHAnsi"/>
          <w:bCs/>
          <w:szCs w:val="22"/>
        </w:rPr>
        <w:t xml:space="preserve">cabinet externe </w:t>
      </w:r>
      <w:r w:rsidRPr="00F211A6">
        <w:rPr>
          <w:rFonts w:asciiTheme="minorHAnsi" w:hAnsiTheme="minorHAnsi" w:cstheme="minorHAnsi"/>
          <w:bCs/>
          <w:szCs w:val="22"/>
        </w:rPr>
        <w:t xml:space="preserve">approuvé par le bailleur du projet. </w:t>
      </w:r>
    </w:p>
    <w:p w14:paraId="02D9BDA5" w14:textId="4E22D599" w:rsidR="0081114E" w:rsidRPr="00F211A6" w:rsidRDefault="00575328" w:rsidP="008F24EB">
      <w:pPr>
        <w:jc w:val="both"/>
        <w:rPr>
          <w:rFonts w:asciiTheme="minorHAnsi" w:hAnsiTheme="minorHAnsi" w:cstheme="minorHAnsi"/>
          <w:i/>
          <w:szCs w:val="22"/>
        </w:rPr>
      </w:pPr>
      <w:r w:rsidRPr="00F211A6">
        <w:rPr>
          <w:rFonts w:asciiTheme="minorHAnsi" w:hAnsiTheme="minorHAnsi" w:cstheme="minorHAnsi"/>
          <w:bCs/>
          <w:szCs w:val="22"/>
        </w:rPr>
        <w:t xml:space="preserve"> </w:t>
      </w:r>
    </w:p>
    <w:p w14:paraId="4CFD50DB" w14:textId="303251FC" w:rsidR="003C7E4D" w:rsidRPr="00F211A6" w:rsidRDefault="003C7E4D" w:rsidP="008F24EB">
      <w:pPr>
        <w:pStyle w:val="ListParagraph"/>
        <w:numPr>
          <w:ilvl w:val="0"/>
          <w:numId w:val="14"/>
        </w:numPr>
        <w:rPr>
          <w:rFonts w:asciiTheme="minorHAnsi" w:hAnsiTheme="minorHAnsi" w:cstheme="minorHAnsi"/>
          <w:b/>
          <w:szCs w:val="22"/>
        </w:rPr>
      </w:pPr>
      <w:r w:rsidRPr="00F211A6">
        <w:rPr>
          <w:rFonts w:asciiTheme="minorHAnsi" w:hAnsiTheme="minorHAnsi" w:cstheme="minorHAnsi"/>
          <w:b/>
          <w:szCs w:val="22"/>
        </w:rPr>
        <w:t>Objectifs de l'évaluation</w:t>
      </w:r>
    </w:p>
    <w:p w14:paraId="4CFD50DC" w14:textId="77777777" w:rsidR="00CC49B6" w:rsidRPr="00F211A6" w:rsidRDefault="00CC49B6" w:rsidP="008F24EB">
      <w:pPr>
        <w:pStyle w:val="ListParagraph"/>
        <w:rPr>
          <w:rFonts w:asciiTheme="minorHAnsi" w:hAnsiTheme="minorHAnsi" w:cstheme="minorHAnsi"/>
          <w:b/>
          <w:szCs w:val="22"/>
        </w:rPr>
      </w:pPr>
    </w:p>
    <w:p w14:paraId="6F169A9F" w14:textId="64DF81BF" w:rsidR="0066581A" w:rsidRPr="002439C9" w:rsidRDefault="00F064A5" w:rsidP="002439C9">
      <w:pPr>
        <w:pStyle w:val="CommentText"/>
        <w:jc w:val="both"/>
        <w:rPr>
          <w:rFonts w:asciiTheme="minorHAnsi" w:hAnsiTheme="minorHAnsi" w:cstheme="minorHAnsi"/>
          <w:bCs/>
          <w:sz w:val="22"/>
          <w:szCs w:val="22"/>
        </w:rPr>
      </w:pPr>
      <w:r w:rsidRPr="00F211A6">
        <w:rPr>
          <w:rFonts w:asciiTheme="minorHAnsi" w:hAnsiTheme="minorHAnsi" w:cstheme="minorHAnsi"/>
          <w:bCs/>
          <w:sz w:val="22"/>
          <w:szCs w:val="22"/>
        </w:rPr>
        <w:lastRenderedPageBreak/>
        <w:t>L’objectif global de cette évaluation</w:t>
      </w:r>
      <w:r w:rsidR="00FE643B" w:rsidRPr="00F211A6">
        <w:rPr>
          <w:rFonts w:asciiTheme="minorHAnsi" w:hAnsiTheme="minorHAnsi" w:cstheme="minorHAnsi"/>
          <w:bCs/>
          <w:sz w:val="22"/>
          <w:szCs w:val="22"/>
        </w:rPr>
        <w:t xml:space="preserve"> </w:t>
      </w:r>
      <w:r w:rsidR="009E7265" w:rsidRPr="00F211A6">
        <w:rPr>
          <w:rFonts w:asciiTheme="minorHAnsi" w:hAnsiTheme="minorHAnsi" w:cstheme="minorHAnsi"/>
          <w:bCs/>
          <w:sz w:val="22"/>
          <w:szCs w:val="22"/>
        </w:rPr>
        <w:t xml:space="preserve">est </w:t>
      </w:r>
      <w:r w:rsidR="008032EA" w:rsidRPr="00F211A6">
        <w:rPr>
          <w:rFonts w:asciiTheme="minorHAnsi" w:hAnsiTheme="minorHAnsi" w:cstheme="minorHAnsi"/>
          <w:bCs/>
          <w:sz w:val="22"/>
          <w:szCs w:val="22"/>
        </w:rPr>
        <w:t>d</w:t>
      </w:r>
      <w:r w:rsidR="00195274" w:rsidRPr="00F211A6">
        <w:rPr>
          <w:rFonts w:asciiTheme="minorHAnsi" w:hAnsiTheme="minorHAnsi" w:cstheme="minorHAnsi"/>
          <w:bCs/>
          <w:sz w:val="22"/>
          <w:szCs w:val="22"/>
        </w:rPr>
        <w:t xml:space="preserve">e fournir la revue finale du projet Madini en </w:t>
      </w:r>
      <w:r w:rsidR="00CC17BA" w:rsidRPr="00F211A6">
        <w:rPr>
          <w:rFonts w:asciiTheme="minorHAnsi" w:hAnsiTheme="minorHAnsi" w:cstheme="minorHAnsi"/>
          <w:bCs/>
          <w:sz w:val="22"/>
          <w:szCs w:val="22"/>
        </w:rPr>
        <w:t>appréciant</w:t>
      </w:r>
      <w:r w:rsidR="00195274" w:rsidRPr="00F211A6">
        <w:rPr>
          <w:rFonts w:asciiTheme="minorHAnsi" w:hAnsiTheme="minorHAnsi" w:cstheme="minorHAnsi"/>
          <w:bCs/>
          <w:sz w:val="22"/>
          <w:szCs w:val="22"/>
        </w:rPr>
        <w:t xml:space="preserve"> </w:t>
      </w:r>
      <w:r w:rsidR="00CC17BA" w:rsidRPr="00F211A6">
        <w:rPr>
          <w:rFonts w:asciiTheme="minorHAnsi" w:hAnsiTheme="minorHAnsi" w:cstheme="minorHAnsi"/>
          <w:bCs/>
          <w:sz w:val="22"/>
          <w:szCs w:val="22"/>
        </w:rPr>
        <w:t xml:space="preserve">sa performance selon les critères de </w:t>
      </w:r>
      <w:r w:rsidR="008713D6" w:rsidRPr="00F211A6">
        <w:rPr>
          <w:rFonts w:asciiTheme="minorHAnsi" w:hAnsiTheme="minorHAnsi" w:cstheme="minorHAnsi"/>
          <w:bCs/>
          <w:sz w:val="22"/>
          <w:szCs w:val="22"/>
        </w:rPr>
        <w:t>l’</w:t>
      </w:r>
      <w:r w:rsidR="00CC17BA" w:rsidRPr="00F211A6">
        <w:rPr>
          <w:rFonts w:asciiTheme="minorHAnsi" w:hAnsiTheme="minorHAnsi" w:cstheme="minorHAnsi"/>
          <w:bCs/>
          <w:sz w:val="22"/>
          <w:szCs w:val="22"/>
        </w:rPr>
        <w:t>OCDE</w:t>
      </w:r>
      <w:r w:rsidR="008713D6" w:rsidRPr="00F211A6">
        <w:rPr>
          <w:rFonts w:asciiTheme="minorHAnsi" w:hAnsiTheme="minorHAnsi" w:cstheme="minorHAnsi"/>
          <w:bCs/>
          <w:sz w:val="22"/>
          <w:szCs w:val="22"/>
        </w:rPr>
        <w:t>-C</w:t>
      </w:r>
      <w:r w:rsidR="00290C6C" w:rsidRPr="00F211A6">
        <w:rPr>
          <w:rFonts w:asciiTheme="minorHAnsi" w:hAnsiTheme="minorHAnsi" w:cstheme="minorHAnsi"/>
          <w:bCs/>
          <w:sz w:val="22"/>
          <w:szCs w:val="22"/>
        </w:rPr>
        <w:t>AD</w:t>
      </w:r>
      <w:r w:rsidR="00237E68" w:rsidRPr="00F211A6">
        <w:rPr>
          <w:rFonts w:asciiTheme="minorHAnsi" w:hAnsiTheme="minorHAnsi" w:cstheme="minorHAnsi"/>
          <w:bCs/>
          <w:sz w:val="22"/>
          <w:szCs w:val="22"/>
        </w:rPr>
        <w:t xml:space="preserve"> et d</w:t>
      </w:r>
      <w:r w:rsidR="00A42F88" w:rsidRPr="00F211A6">
        <w:rPr>
          <w:rFonts w:asciiTheme="minorHAnsi" w:hAnsiTheme="minorHAnsi" w:cstheme="minorHAnsi"/>
          <w:bCs/>
          <w:sz w:val="22"/>
          <w:szCs w:val="22"/>
        </w:rPr>
        <w:t>’</w:t>
      </w:r>
      <w:r w:rsidR="00237E68" w:rsidRPr="00F211A6">
        <w:rPr>
          <w:rFonts w:asciiTheme="minorHAnsi" w:hAnsiTheme="minorHAnsi" w:cstheme="minorHAnsi"/>
          <w:bCs/>
          <w:sz w:val="22"/>
          <w:szCs w:val="22"/>
        </w:rPr>
        <w:t>autres critères spécifiques</w:t>
      </w:r>
      <w:r w:rsidR="00912BB0" w:rsidRPr="00F211A6">
        <w:rPr>
          <w:rFonts w:asciiTheme="minorHAnsi" w:hAnsiTheme="minorHAnsi" w:cstheme="minorHAnsi"/>
          <w:bCs/>
          <w:sz w:val="22"/>
          <w:szCs w:val="22"/>
        </w:rPr>
        <w:t>.</w:t>
      </w:r>
      <w:r w:rsidR="008F24EB" w:rsidRPr="00F211A6">
        <w:rPr>
          <w:rFonts w:asciiTheme="minorHAnsi" w:hAnsiTheme="minorHAnsi" w:cstheme="minorHAnsi"/>
          <w:bCs/>
          <w:sz w:val="22"/>
          <w:szCs w:val="22"/>
        </w:rPr>
        <w:t xml:space="preserve"> </w:t>
      </w:r>
      <w:r w:rsidR="003F5D0E" w:rsidRPr="00F211A6">
        <w:rPr>
          <w:rFonts w:asciiTheme="minorHAnsi" w:hAnsiTheme="minorHAnsi" w:cstheme="minorHAnsi"/>
          <w:bCs/>
          <w:sz w:val="22"/>
          <w:szCs w:val="22"/>
        </w:rPr>
        <w:t>Cette évaluation</w:t>
      </w:r>
      <w:r w:rsidR="00A42F88" w:rsidRPr="00F211A6">
        <w:rPr>
          <w:rFonts w:asciiTheme="minorHAnsi" w:hAnsiTheme="minorHAnsi" w:cstheme="minorHAnsi"/>
          <w:bCs/>
          <w:sz w:val="22"/>
          <w:szCs w:val="22"/>
        </w:rPr>
        <w:t xml:space="preserve"> finale</w:t>
      </w:r>
      <w:r w:rsidR="003F5D0E" w:rsidRPr="00F211A6">
        <w:rPr>
          <w:rFonts w:asciiTheme="minorHAnsi" w:hAnsiTheme="minorHAnsi" w:cstheme="minorHAnsi"/>
          <w:bCs/>
          <w:sz w:val="22"/>
          <w:szCs w:val="22"/>
        </w:rPr>
        <w:t xml:space="preserve"> poursuit </w:t>
      </w:r>
      <w:r w:rsidR="00A83DCC">
        <w:rPr>
          <w:rFonts w:asciiTheme="minorHAnsi" w:hAnsiTheme="minorHAnsi" w:cstheme="minorHAnsi"/>
          <w:bCs/>
          <w:sz w:val="22"/>
          <w:szCs w:val="22"/>
        </w:rPr>
        <w:t xml:space="preserve">les </w:t>
      </w:r>
      <w:r w:rsidR="003F5D0E" w:rsidRPr="00F211A6">
        <w:rPr>
          <w:rFonts w:asciiTheme="minorHAnsi" w:hAnsiTheme="minorHAnsi" w:cstheme="minorHAnsi"/>
          <w:bCs/>
          <w:sz w:val="22"/>
          <w:szCs w:val="22"/>
        </w:rPr>
        <w:t xml:space="preserve">trois objectifs </w:t>
      </w:r>
      <w:r w:rsidR="00A83DCC">
        <w:rPr>
          <w:rFonts w:asciiTheme="minorHAnsi" w:hAnsiTheme="minorHAnsi" w:cstheme="minorHAnsi"/>
          <w:bCs/>
          <w:sz w:val="22"/>
          <w:szCs w:val="22"/>
        </w:rPr>
        <w:t>principaux</w:t>
      </w:r>
      <w:r w:rsidR="003F5D0E" w:rsidRPr="00F211A6">
        <w:rPr>
          <w:rFonts w:asciiTheme="minorHAnsi" w:hAnsiTheme="minorHAnsi" w:cstheme="minorHAnsi"/>
          <w:bCs/>
          <w:sz w:val="22"/>
          <w:szCs w:val="22"/>
        </w:rPr>
        <w:t xml:space="preserve"> ci-après :</w:t>
      </w:r>
    </w:p>
    <w:p w14:paraId="632F2BB6" w14:textId="77777777" w:rsidR="008F24EB" w:rsidRPr="00F211A6" w:rsidRDefault="008F24EB" w:rsidP="00814C6D">
      <w:pPr>
        <w:pStyle w:val="CommentText"/>
        <w:jc w:val="center"/>
        <w:rPr>
          <w:rFonts w:asciiTheme="minorHAnsi" w:hAnsiTheme="minorHAnsi" w:cstheme="minorHAnsi"/>
          <w:bCs/>
          <w:sz w:val="22"/>
          <w:szCs w:val="22"/>
        </w:rPr>
      </w:pPr>
    </w:p>
    <w:p w14:paraId="7A87BBC7" w14:textId="65383C74" w:rsidR="009F50FA" w:rsidRPr="00F211A6" w:rsidRDefault="005145C5" w:rsidP="002B2D02">
      <w:pPr>
        <w:pStyle w:val="CommentText"/>
        <w:numPr>
          <w:ilvl w:val="0"/>
          <w:numId w:val="25"/>
        </w:numPr>
        <w:jc w:val="both"/>
        <w:rPr>
          <w:rFonts w:asciiTheme="minorHAnsi" w:hAnsiTheme="minorHAnsi" w:cstheme="minorHAnsi"/>
          <w:bCs/>
          <w:sz w:val="22"/>
          <w:szCs w:val="22"/>
        </w:rPr>
      </w:pPr>
      <w:r w:rsidRPr="00F211A6">
        <w:rPr>
          <w:rFonts w:asciiTheme="minorHAnsi" w:hAnsiTheme="minorHAnsi" w:cstheme="minorHAnsi"/>
          <w:bCs/>
          <w:sz w:val="22"/>
          <w:szCs w:val="22"/>
        </w:rPr>
        <w:t>Apprécier et analyser les réalisations accomplies après quatre ans de mise en œuvre du projet, comparativement aux résultats attendus et en adéquation avec la théorie de changement qui a sous-tendu la conception et les ambitions du projet</w:t>
      </w:r>
      <w:r w:rsidR="00CC27EC" w:rsidRPr="00F211A6">
        <w:rPr>
          <w:rFonts w:asciiTheme="minorHAnsi" w:hAnsiTheme="minorHAnsi" w:cstheme="minorHAnsi"/>
          <w:bCs/>
          <w:sz w:val="22"/>
          <w:szCs w:val="22"/>
        </w:rPr>
        <w:t xml:space="preserve"> : Il s’agira </w:t>
      </w:r>
      <w:r w:rsidR="009B1DA8" w:rsidRPr="00F211A6">
        <w:rPr>
          <w:rFonts w:asciiTheme="minorHAnsi" w:hAnsiTheme="minorHAnsi" w:cstheme="minorHAnsi"/>
          <w:bCs/>
          <w:sz w:val="22"/>
          <w:szCs w:val="22"/>
        </w:rPr>
        <w:t xml:space="preserve">ici de </w:t>
      </w:r>
      <w:r w:rsidRPr="00F211A6">
        <w:rPr>
          <w:rFonts w:asciiTheme="minorHAnsi" w:hAnsiTheme="minorHAnsi" w:cstheme="minorHAnsi"/>
          <w:bCs/>
          <w:sz w:val="22"/>
          <w:szCs w:val="22"/>
        </w:rPr>
        <w:t xml:space="preserve">déterminer le niveau actuel des indicateurs du projet au niveau des objectifs et au niveau des résultats et de comparer la situation finale </w:t>
      </w:r>
      <w:r w:rsidR="009B1DA8" w:rsidRPr="00F211A6">
        <w:rPr>
          <w:rFonts w:asciiTheme="minorHAnsi" w:hAnsiTheme="minorHAnsi" w:cstheme="minorHAnsi"/>
          <w:bCs/>
          <w:sz w:val="22"/>
          <w:szCs w:val="22"/>
        </w:rPr>
        <w:t>à</w:t>
      </w:r>
      <w:r w:rsidRPr="00F211A6">
        <w:rPr>
          <w:rFonts w:asciiTheme="minorHAnsi" w:hAnsiTheme="minorHAnsi" w:cstheme="minorHAnsi"/>
          <w:bCs/>
          <w:sz w:val="22"/>
          <w:szCs w:val="22"/>
        </w:rPr>
        <w:t xml:space="preserve"> la situation de départ (étude de base)</w:t>
      </w:r>
      <w:r w:rsidR="00B15232" w:rsidRPr="00F211A6">
        <w:rPr>
          <w:rFonts w:asciiTheme="minorHAnsi" w:hAnsiTheme="minorHAnsi" w:cstheme="minorHAnsi"/>
          <w:bCs/>
          <w:sz w:val="22"/>
          <w:szCs w:val="22"/>
        </w:rPr>
        <w:t xml:space="preserve">. </w:t>
      </w:r>
      <w:r w:rsidR="009F50FA" w:rsidRPr="00F211A6">
        <w:rPr>
          <w:rFonts w:asciiTheme="minorHAnsi" w:hAnsiTheme="minorHAnsi" w:cstheme="minorHAnsi"/>
          <w:bCs/>
          <w:sz w:val="22"/>
          <w:szCs w:val="22"/>
        </w:rPr>
        <w:t>Quant à la théorie de changement, il s’agira de répertorier les hypothèse des liens de causalité entre action</w:t>
      </w:r>
      <w:r w:rsidR="00367969" w:rsidRPr="00F211A6">
        <w:rPr>
          <w:rFonts w:asciiTheme="minorHAnsi" w:hAnsiTheme="minorHAnsi" w:cstheme="minorHAnsi"/>
          <w:bCs/>
          <w:sz w:val="22"/>
          <w:szCs w:val="22"/>
        </w:rPr>
        <w:t>s</w:t>
      </w:r>
      <w:r w:rsidR="009F50FA" w:rsidRPr="00F211A6">
        <w:rPr>
          <w:rFonts w:asciiTheme="minorHAnsi" w:hAnsiTheme="minorHAnsi" w:cstheme="minorHAnsi"/>
          <w:bCs/>
          <w:sz w:val="22"/>
          <w:szCs w:val="22"/>
        </w:rPr>
        <w:t xml:space="preserve"> et résultat</w:t>
      </w:r>
      <w:r w:rsidR="00367969" w:rsidRPr="00F211A6">
        <w:rPr>
          <w:rFonts w:asciiTheme="minorHAnsi" w:hAnsiTheme="minorHAnsi" w:cstheme="minorHAnsi"/>
          <w:bCs/>
          <w:sz w:val="22"/>
          <w:szCs w:val="22"/>
        </w:rPr>
        <w:t>s</w:t>
      </w:r>
      <w:r w:rsidR="009F50FA" w:rsidRPr="00F211A6">
        <w:rPr>
          <w:rFonts w:asciiTheme="minorHAnsi" w:hAnsiTheme="minorHAnsi" w:cstheme="minorHAnsi"/>
          <w:bCs/>
          <w:sz w:val="22"/>
          <w:szCs w:val="22"/>
        </w:rPr>
        <w:t xml:space="preserve"> et confirmer ou infirmer les hypothèses</w:t>
      </w:r>
      <w:r w:rsidR="00367969" w:rsidRPr="00F211A6">
        <w:rPr>
          <w:rFonts w:asciiTheme="minorHAnsi" w:hAnsiTheme="minorHAnsi" w:cstheme="minorHAnsi"/>
          <w:bCs/>
          <w:sz w:val="22"/>
          <w:szCs w:val="22"/>
        </w:rPr>
        <w:t xml:space="preserve"> explicites ou implicites d</w:t>
      </w:r>
      <w:r w:rsidR="002B2D02" w:rsidRPr="00F211A6">
        <w:rPr>
          <w:rFonts w:asciiTheme="minorHAnsi" w:hAnsiTheme="minorHAnsi" w:cstheme="minorHAnsi"/>
          <w:bCs/>
          <w:sz w:val="22"/>
          <w:szCs w:val="22"/>
        </w:rPr>
        <w:t>e</w:t>
      </w:r>
      <w:r w:rsidR="00367969" w:rsidRPr="00F211A6">
        <w:rPr>
          <w:rFonts w:asciiTheme="minorHAnsi" w:hAnsiTheme="minorHAnsi" w:cstheme="minorHAnsi"/>
          <w:bCs/>
          <w:sz w:val="22"/>
          <w:szCs w:val="22"/>
        </w:rPr>
        <w:t xml:space="preserve"> la théorie de</w:t>
      </w:r>
      <w:r w:rsidR="002B2D02" w:rsidRPr="00F211A6">
        <w:rPr>
          <w:rFonts w:asciiTheme="minorHAnsi" w:hAnsiTheme="minorHAnsi" w:cstheme="minorHAnsi"/>
          <w:bCs/>
          <w:sz w:val="22"/>
          <w:szCs w:val="22"/>
        </w:rPr>
        <w:t xml:space="preserve"> changement</w:t>
      </w:r>
      <w:r w:rsidR="009F50FA" w:rsidRPr="00F211A6">
        <w:rPr>
          <w:rFonts w:asciiTheme="minorHAnsi" w:hAnsiTheme="minorHAnsi" w:cstheme="minorHAnsi"/>
          <w:bCs/>
          <w:sz w:val="22"/>
          <w:szCs w:val="22"/>
        </w:rPr>
        <w:t xml:space="preserve">. </w:t>
      </w:r>
      <w:r w:rsidR="0032237C" w:rsidRPr="00F211A6">
        <w:rPr>
          <w:rFonts w:asciiTheme="minorHAnsi" w:hAnsiTheme="minorHAnsi" w:cstheme="minorHAnsi"/>
          <w:bCs/>
          <w:sz w:val="22"/>
          <w:szCs w:val="22"/>
        </w:rPr>
        <w:tab/>
      </w:r>
    </w:p>
    <w:p w14:paraId="452FCC57" w14:textId="77777777" w:rsidR="00E8566B" w:rsidRPr="00F211A6" w:rsidRDefault="00E8566B" w:rsidP="002B2D02">
      <w:pPr>
        <w:pStyle w:val="CommentText"/>
        <w:ind w:left="720"/>
        <w:jc w:val="both"/>
        <w:rPr>
          <w:rFonts w:asciiTheme="minorHAnsi" w:hAnsiTheme="minorHAnsi" w:cstheme="minorHAnsi"/>
          <w:bCs/>
          <w:sz w:val="22"/>
          <w:szCs w:val="22"/>
        </w:rPr>
      </w:pPr>
    </w:p>
    <w:p w14:paraId="3D0FDF45" w14:textId="1FC383EF" w:rsidR="007639F4" w:rsidRPr="00F211A6" w:rsidRDefault="007639F4" w:rsidP="008F24EB">
      <w:pPr>
        <w:pStyle w:val="CommentText"/>
        <w:numPr>
          <w:ilvl w:val="0"/>
          <w:numId w:val="25"/>
        </w:numPr>
        <w:jc w:val="both"/>
        <w:rPr>
          <w:rFonts w:asciiTheme="minorHAnsi" w:hAnsiTheme="minorHAnsi" w:cstheme="minorHAnsi"/>
          <w:bCs/>
          <w:sz w:val="22"/>
          <w:szCs w:val="22"/>
        </w:rPr>
      </w:pPr>
      <w:r w:rsidRPr="00F211A6">
        <w:rPr>
          <w:rFonts w:asciiTheme="minorHAnsi" w:hAnsiTheme="minorHAnsi" w:cstheme="minorHAnsi"/>
          <w:bCs/>
          <w:sz w:val="22"/>
          <w:szCs w:val="22"/>
        </w:rPr>
        <w:t>Capter les changements de pratiques, de comportement et d’attitudes adoptés par les acteurs privés (acteurs miniers), les membres de</w:t>
      </w:r>
      <w:r w:rsidR="001757D1" w:rsidRPr="00F211A6">
        <w:rPr>
          <w:rFonts w:asciiTheme="minorHAnsi" w:hAnsiTheme="minorHAnsi" w:cstheme="minorHAnsi"/>
          <w:bCs/>
          <w:sz w:val="22"/>
          <w:szCs w:val="22"/>
        </w:rPr>
        <w:t>s</w:t>
      </w:r>
      <w:r w:rsidRPr="00F211A6">
        <w:rPr>
          <w:rFonts w:asciiTheme="minorHAnsi" w:hAnsiTheme="minorHAnsi" w:cstheme="minorHAnsi"/>
          <w:bCs/>
          <w:sz w:val="22"/>
          <w:szCs w:val="22"/>
        </w:rPr>
        <w:t xml:space="preserve"> communauté</w:t>
      </w:r>
      <w:r w:rsidR="001757D1" w:rsidRPr="00F211A6">
        <w:rPr>
          <w:rFonts w:asciiTheme="minorHAnsi" w:hAnsiTheme="minorHAnsi" w:cstheme="minorHAnsi"/>
          <w:bCs/>
          <w:sz w:val="22"/>
          <w:szCs w:val="22"/>
        </w:rPr>
        <w:t>s ciblé</w:t>
      </w:r>
      <w:r w:rsidR="00A14B74" w:rsidRPr="00F211A6">
        <w:rPr>
          <w:rFonts w:asciiTheme="minorHAnsi" w:hAnsiTheme="minorHAnsi" w:cstheme="minorHAnsi"/>
          <w:bCs/>
          <w:sz w:val="22"/>
          <w:szCs w:val="22"/>
        </w:rPr>
        <w:t>e</w:t>
      </w:r>
      <w:r w:rsidR="001757D1" w:rsidRPr="00F211A6">
        <w:rPr>
          <w:rFonts w:asciiTheme="minorHAnsi" w:hAnsiTheme="minorHAnsi" w:cstheme="minorHAnsi"/>
          <w:bCs/>
          <w:sz w:val="22"/>
          <w:szCs w:val="22"/>
        </w:rPr>
        <w:t>s</w:t>
      </w:r>
      <w:r w:rsidRPr="00F211A6">
        <w:rPr>
          <w:rFonts w:asciiTheme="minorHAnsi" w:hAnsiTheme="minorHAnsi" w:cstheme="minorHAnsi"/>
          <w:bCs/>
          <w:sz w:val="22"/>
          <w:szCs w:val="22"/>
        </w:rPr>
        <w:t>, les acteurs de sécurité, les agents de</w:t>
      </w:r>
      <w:r w:rsidR="003B22AC" w:rsidRPr="00F211A6">
        <w:rPr>
          <w:rFonts w:asciiTheme="minorHAnsi" w:hAnsiTheme="minorHAnsi" w:cstheme="minorHAnsi"/>
          <w:bCs/>
          <w:sz w:val="22"/>
          <w:szCs w:val="22"/>
        </w:rPr>
        <w:t>s</w:t>
      </w:r>
      <w:r w:rsidRPr="00F211A6">
        <w:rPr>
          <w:rFonts w:asciiTheme="minorHAnsi" w:hAnsiTheme="minorHAnsi" w:cstheme="minorHAnsi"/>
          <w:bCs/>
          <w:sz w:val="22"/>
          <w:szCs w:val="22"/>
        </w:rPr>
        <w:t xml:space="preserve"> service</w:t>
      </w:r>
      <w:r w:rsidR="003B22AC" w:rsidRPr="00F211A6">
        <w:rPr>
          <w:rFonts w:asciiTheme="minorHAnsi" w:hAnsiTheme="minorHAnsi" w:cstheme="minorHAnsi"/>
          <w:bCs/>
          <w:sz w:val="22"/>
          <w:szCs w:val="22"/>
        </w:rPr>
        <w:t>s</w:t>
      </w:r>
      <w:r w:rsidRPr="00F211A6">
        <w:rPr>
          <w:rFonts w:asciiTheme="minorHAnsi" w:hAnsiTheme="minorHAnsi" w:cstheme="minorHAnsi"/>
          <w:bCs/>
          <w:sz w:val="22"/>
          <w:szCs w:val="22"/>
        </w:rPr>
        <w:t xml:space="preserve"> de l’</w:t>
      </w:r>
      <w:r w:rsidR="00EA2B23" w:rsidRPr="00F211A6">
        <w:rPr>
          <w:rFonts w:asciiTheme="minorHAnsi" w:hAnsiTheme="minorHAnsi" w:cstheme="minorHAnsi"/>
          <w:bCs/>
          <w:sz w:val="22"/>
          <w:szCs w:val="22"/>
        </w:rPr>
        <w:t>E</w:t>
      </w:r>
      <w:r w:rsidRPr="00F211A6">
        <w:rPr>
          <w:rFonts w:asciiTheme="minorHAnsi" w:hAnsiTheme="minorHAnsi" w:cstheme="minorHAnsi"/>
          <w:bCs/>
          <w:sz w:val="22"/>
          <w:szCs w:val="22"/>
        </w:rPr>
        <w:t xml:space="preserve">tat du secteur minier, les membres de structures parties prenantes aux </w:t>
      </w:r>
      <w:r w:rsidR="00B30720" w:rsidRPr="00F211A6">
        <w:rPr>
          <w:rFonts w:asciiTheme="minorHAnsi" w:hAnsiTheme="minorHAnsi" w:cstheme="minorHAnsi"/>
          <w:bCs/>
          <w:sz w:val="22"/>
          <w:szCs w:val="22"/>
        </w:rPr>
        <w:t>activités;</w:t>
      </w:r>
      <w:r w:rsidR="00C27AA2" w:rsidRPr="00F211A6">
        <w:rPr>
          <w:rFonts w:asciiTheme="minorHAnsi" w:hAnsiTheme="minorHAnsi" w:cstheme="minorHAnsi"/>
          <w:bCs/>
          <w:sz w:val="22"/>
          <w:szCs w:val="22"/>
        </w:rPr>
        <w:t xml:space="preserve"> </w:t>
      </w:r>
      <w:r w:rsidR="002C0ED6" w:rsidRPr="00F211A6">
        <w:rPr>
          <w:rFonts w:asciiTheme="minorHAnsi" w:hAnsiTheme="minorHAnsi" w:cstheme="minorHAnsi"/>
          <w:bCs/>
          <w:sz w:val="22"/>
          <w:szCs w:val="22"/>
        </w:rPr>
        <w:t xml:space="preserve">faire </w:t>
      </w:r>
      <w:r w:rsidR="00C27AA2" w:rsidRPr="00F211A6">
        <w:rPr>
          <w:rFonts w:asciiTheme="minorHAnsi" w:hAnsiTheme="minorHAnsi" w:cstheme="minorHAnsi"/>
          <w:bCs/>
          <w:sz w:val="22"/>
          <w:szCs w:val="22"/>
        </w:rPr>
        <w:t xml:space="preserve">ressortir les acquis et les leçons pertinentes, en vue de la poursuite du projet et/ou </w:t>
      </w:r>
      <w:r w:rsidR="001478BE" w:rsidRPr="00F211A6">
        <w:rPr>
          <w:rFonts w:asciiTheme="minorHAnsi" w:hAnsiTheme="minorHAnsi" w:cstheme="minorHAnsi"/>
          <w:bCs/>
          <w:sz w:val="22"/>
          <w:szCs w:val="22"/>
        </w:rPr>
        <w:t>du</w:t>
      </w:r>
      <w:r w:rsidR="00C27AA2" w:rsidRPr="00F211A6">
        <w:rPr>
          <w:rFonts w:asciiTheme="minorHAnsi" w:hAnsiTheme="minorHAnsi" w:cstheme="minorHAnsi"/>
          <w:bCs/>
          <w:sz w:val="22"/>
          <w:szCs w:val="22"/>
        </w:rPr>
        <w:t xml:space="preserve"> développement d’autres projets</w:t>
      </w:r>
      <w:r w:rsidR="008F24EB" w:rsidRPr="00F211A6">
        <w:rPr>
          <w:rFonts w:asciiTheme="minorHAnsi" w:hAnsiTheme="minorHAnsi" w:cstheme="minorHAnsi"/>
          <w:bCs/>
          <w:sz w:val="22"/>
          <w:szCs w:val="22"/>
        </w:rPr>
        <w:t xml:space="preserve"> suivants</w:t>
      </w:r>
      <w:r w:rsidR="003F0771" w:rsidRPr="00F211A6">
        <w:rPr>
          <w:rFonts w:asciiTheme="minorHAnsi" w:hAnsiTheme="minorHAnsi" w:cstheme="minorHAnsi"/>
          <w:bCs/>
          <w:sz w:val="22"/>
          <w:szCs w:val="22"/>
        </w:rPr>
        <w:t> ;</w:t>
      </w:r>
    </w:p>
    <w:p w14:paraId="1874EB74" w14:textId="77777777" w:rsidR="00E8566B" w:rsidRPr="00F211A6" w:rsidRDefault="00E8566B" w:rsidP="00A83618">
      <w:pPr>
        <w:pStyle w:val="CommentText"/>
        <w:ind w:left="720"/>
        <w:jc w:val="both"/>
        <w:rPr>
          <w:rFonts w:asciiTheme="minorHAnsi" w:hAnsiTheme="minorHAnsi" w:cstheme="minorHAnsi"/>
          <w:bCs/>
          <w:sz w:val="22"/>
          <w:szCs w:val="22"/>
        </w:rPr>
      </w:pPr>
    </w:p>
    <w:p w14:paraId="6283721F" w14:textId="42F9AF23" w:rsidR="00772EAF" w:rsidRDefault="003F0771" w:rsidP="008F24EB">
      <w:pPr>
        <w:pStyle w:val="CommentText"/>
        <w:numPr>
          <w:ilvl w:val="0"/>
          <w:numId w:val="25"/>
        </w:numPr>
        <w:jc w:val="both"/>
        <w:rPr>
          <w:rFonts w:asciiTheme="minorHAnsi" w:hAnsiTheme="minorHAnsi" w:cstheme="minorHAnsi"/>
          <w:bCs/>
          <w:sz w:val="22"/>
          <w:szCs w:val="22"/>
        </w:rPr>
      </w:pPr>
      <w:r w:rsidRPr="00F211A6">
        <w:rPr>
          <w:rFonts w:asciiTheme="minorHAnsi" w:hAnsiTheme="minorHAnsi" w:cstheme="minorHAnsi"/>
          <w:bCs/>
          <w:sz w:val="22"/>
          <w:szCs w:val="22"/>
        </w:rPr>
        <w:t>Apprécier</w:t>
      </w:r>
      <w:r w:rsidR="00402E83" w:rsidRPr="00F211A6">
        <w:rPr>
          <w:rFonts w:asciiTheme="minorHAnsi" w:hAnsiTheme="minorHAnsi" w:cstheme="minorHAnsi"/>
          <w:bCs/>
          <w:sz w:val="22"/>
          <w:szCs w:val="22"/>
        </w:rPr>
        <w:t xml:space="preserve"> de manière objective, quantitative et qualitative</w:t>
      </w:r>
      <w:r w:rsidR="00BE2E0D" w:rsidRPr="00F211A6">
        <w:rPr>
          <w:rFonts w:asciiTheme="minorHAnsi" w:hAnsiTheme="minorHAnsi" w:cstheme="minorHAnsi"/>
          <w:bCs/>
          <w:sz w:val="22"/>
          <w:szCs w:val="22"/>
        </w:rPr>
        <w:t>,</w:t>
      </w:r>
      <w:r w:rsidR="00402E83" w:rsidRPr="00F211A6">
        <w:rPr>
          <w:rFonts w:asciiTheme="minorHAnsi" w:hAnsiTheme="minorHAnsi" w:cstheme="minorHAnsi"/>
          <w:bCs/>
          <w:sz w:val="22"/>
          <w:szCs w:val="22"/>
        </w:rPr>
        <w:t xml:space="preserve"> </w:t>
      </w:r>
      <w:r w:rsidR="00080E6D" w:rsidRPr="00F211A6">
        <w:rPr>
          <w:rFonts w:asciiTheme="minorHAnsi" w:hAnsiTheme="minorHAnsi" w:cstheme="minorHAnsi"/>
          <w:bCs/>
          <w:sz w:val="22"/>
          <w:szCs w:val="22"/>
        </w:rPr>
        <w:t xml:space="preserve">la pertinence, </w:t>
      </w:r>
      <w:r w:rsidR="00402E83" w:rsidRPr="00F211A6">
        <w:rPr>
          <w:rFonts w:asciiTheme="minorHAnsi" w:hAnsiTheme="minorHAnsi" w:cstheme="minorHAnsi"/>
          <w:bCs/>
          <w:sz w:val="22"/>
          <w:szCs w:val="22"/>
        </w:rPr>
        <w:t>l’efficience,</w:t>
      </w:r>
      <w:r w:rsidR="006D5552" w:rsidRPr="00F211A6">
        <w:rPr>
          <w:rFonts w:asciiTheme="minorHAnsi" w:hAnsiTheme="minorHAnsi" w:cstheme="minorHAnsi"/>
          <w:bCs/>
          <w:sz w:val="22"/>
          <w:szCs w:val="22"/>
        </w:rPr>
        <w:t xml:space="preserve"> et</w:t>
      </w:r>
      <w:r w:rsidR="00402E83" w:rsidRPr="00F211A6">
        <w:rPr>
          <w:rFonts w:asciiTheme="minorHAnsi" w:hAnsiTheme="minorHAnsi" w:cstheme="minorHAnsi"/>
          <w:bCs/>
          <w:sz w:val="22"/>
          <w:szCs w:val="22"/>
        </w:rPr>
        <w:t xml:space="preserve"> l’efficacité, des interventions du projet pendant ce temps, </w:t>
      </w:r>
      <w:r w:rsidR="00296DBB" w:rsidRPr="00F211A6">
        <w:rPr>
          <w:rFonts w:asciiTheme="minorHAnsi" w:hAnsiTheme="minorHAnsi" w:cstheme="minorHAnsi"/>
          <w:bCs/>
          <w:sz w:val="22"/>
          <w:szCs w:val="22"/>
        </w:rPr>
        <w:t xml:space="preserve">la </w:t>
      </w:r>
      <w:r w:rsidR="00C65A32" w:rsidRPr="00F211A6">
        <w:rPr>
          <w:rFonts w:asciiTheme="minorHAnsi" w:hAnsiTheme="minorHAnsi" w:cstheme="minorHAnsi"/>
          <w:bCs/>
          <w:sz w:val="22"/>
          <w:szCs w:val="22"/>
        </w:rPr>
        <w:t>durabilité</w:t>
      </w:r>
      <w:r w:rsidR="00402E83" w:rsidRPr="00F211A6">
        <w:rPr>
          <w:rFonts w:asciiTheme="minorHAnsi" w:hAnsiTheme="minorHAnsi" w:cstheme="minorHAnsi"/>
          <w:bCs/>
          <w:sz w:val="22"/>
          <w:szCs w:val="22"/>
        </w:rPr>
        <w:t xml:space="preserve"> </w:t>
      </w:r>
      <w:r w:rsidR="00424903" w:rsidRPr="00F211A6">
        <w:rPr>
          <w:rFonts w:asciiTheme="minorHAnsi" w:hAnsiTheme="minorHAnsi" w:cstheme="minorHAnsi"/>
          <w:bCs/>
          <w:sz w:val="22"/>
          <w:szCs w:val="22"/>
        </w:rPr>
        <w:t>des résultats atteints,</w:t>
      </w:r>
      <w:r w:rsidR="00402E83" w:rsidRPr="00F211A6">
        <w:rPr>
          <w:rFonts w:asciiTheme="minorHAnsi" w:hAnsiTheme="minorHAnsi" w:cstheme="minorHAnsi"/>
          <w:bCs/>
          <w:sz w:val="22"/>
          <w:szCs w:val="22"/>
        </w:rPr>
        <w:t xml:space="preserve"> suivant les </w:t>
      </w:r>
      <w:r w:rsidR="009E3B4B" w:rsidRPr="00F211A6">
        <w:rPr>
          <w:rFonts w:asciiTheme="minorHAnsi" w:hAnsiTheme="minorHAnsi" w:cstheme="minorHAnsi"/>
          <w:sz w:val="22"/>
          <w:szCs w:val="22"/>
        </w:rPr>
        <w:t>des critères d'évaluation internationaux de l’OCDE / DAC</w:t>
      </w:r>
      <w:r w:rsidR="00C74F42">
        <w:rPr>
          <w:rFonts w:asciiTheme="minorHAnsi" w:hAnsiTheme="minorHAnsi" w:cstheme="minorHAnsi"/>
          <w:sz w:val="22"/>
          <w:szCs w:val="22"/>
        </w:rPr>
        <w:t xml:space="preserve"> ainsi que la gestion et coordination interne et externe </w:t>
      </w:r>
      <w:r w:rsidR="00C74F42">
        <w:rPr>
          <w:rFonts w:asciiTheme="minorHAnsi" w:hAnsiTheme="minorHAnsi" w:cstheme="minorHAnsi"/>
          <w:bCs/>
          <w:sz w:val="22"/>
          <w:szCs w:val="22"/>
        </w:rPr>
        <w:t xml:space="preserve">du projet. </w:t>
      </w:r>
    </w:p>
    <w:p w14:paraId="5715D8E7" w14:textId="77777777" w:rsidR="0061091D" w:rsidRPr="00F211A6" w:rsidRDefault="0061091D" w:rsidP="008F24EB">
      <w:pPr>
        <w:jc w:val="both"/>
        <w:rPr>
          <w:rFonts w:asciiTheme="minorHAnsi" w:hAnsiTheme="minorHAnsi" w:cstheme="minorHAnsi"/>
          <w:szCs w:val="22"/>
        </w:rPr>
      </w:pPr>
    </w:p>
    <w:p w14:paraId="0C357E0B" w14:textId="137E4DB1" w:rsidR="00672641" w:rsidRPr="00F211A6" w:rsidRDefault="00672641" w:rsidP="00672641">
      <w:pPr>
        <w:pStyle w:val="ListParagraph"/>
        <w:numPr>
          <w:ilvl w:val="0"/>
          <w:numId w:val="14"/>
        </w:numPr>
        <w:rPr>
          <w:rFonts w:asciiTheme="minorHAnsi" w:hAnsiTheme="minorHAnsi" w:cstheme="minorHAnsi"/>
          <w:b/>
          <w:szCs w:val="22"/>
        </w:rPr>
      </w:pPr>
      <w:r w:rsidRPr="00F211A6">
        <w:rPr>
          <w:rFonts w:asciiTheme="minorHAnsi" w:hAnsiTheme="minorHAnsi" w:cstheme="minorHAnsi"/>
          <w:b/>
          <w:szCs w:val="22"/>
        </w:rPr>
        <w:t>Méthodologie de l'évaluation</w:t>
      </w:r>
    </w:p>
    <w:p w14:paraId="6F772A02" w14:textId="77777777" w:rsidR="006671DF" w:rsidRPr="00F211A6" w:rsidRDefault="006671DF" w:rsidP="006671DF">
      <w:pPr>
        <w:pStyle w:val="ListParagraph"/>
        <w:rPr>
          <w:rFonts w:asciiTheme="minorHAnsi" w:hAnsiTheme="minorHAnsi" w:cstheme="minorHAnsi"/>
          <w:b/>
          <w:szCs w:val="22"/>
        </w:rPr>
      </w:pPr>
    </w:p>
    <w:p w14:paraId="7B3134C0" w14:textId="5C46AE60" w:rsidR="00672641" w:rsidRPr="00F211A6" w:rsidRDefault="00672641" w:rsidP="00672641">
      <w:pPr>
        <w:jc w:val="both"/>
        <w:rPr>
          <w:rFonts w:asciiTheme="minorHAnsi" w:hAnsiTheme="minorHAnsi" w:cstheme="minorHAnsi"/>
          <w:szCs w:val="22"/>
        </w:rPr>
      </w:pPr>
      <w:r w:rsidRPr="00F211A6">
        <w:rPr>
          <w:rFonts w:asciiTheme="minorHAnsi" w:hAnsiTheme="minorHAnsi" w:cstheme="minorHAnsi"/>
          <w:szCs w:val="22"/>
        </w:rPr>
        <w:t>La méthodologique de l’évaluation sera proposée par le consultant dans sa proposition technique</w:t>
      </w:r>
      <w:r w:rsidR="00E208F0" w:rsidRPr="00F211A6">
        <w:rPr>
          <w:rFonts w:asciiTheme="minorHAnsi" w:hAnsiTheme="minorHAnsi" w:cstheme="minorHAnsi"/>
          <w:szCs w:val="22"/>
        </w:rPr>
        <w:t xml:space="preserve">. </w:t>
      </w:r>
      <w:r w:rsidRPr="00F211A6">
        <w:rPr>
          <w:rFonts w:asciiTheme="minorHAnsi" w:hAnsiTheme="minorHAnsi" w:cstheme="minorHAnsi"/>
          <w:szCs w:val="22"/>
        </w:rPr>
        <w:t>Le consultant devra pr</w:t>
      </w:r>
      <w:r w:rsidR="009E09BD">
        <w:rPr>
          <w:rFonts w:asciiTheme="minorHAnsi" w:hAnsiTheme="minorHAnsi" w:cstheme="minorHAnsi"/>
          <w:szCs w:val="22"/>
        </w:rPr>
        <w:t>endre en compte deux aspects dans la m</w:t>
      </w:r>
      <w:r w:rsidRPr="00F211A6">
        <w:rPr>
          <w:rFonts w:asciiTheme="minorHAnsi" w:hAnsiTheme="minorHAnsi" w:cstheme="minorHAnsi"/>
          <w:szCs w:val="22"/>
        </w:rPr>
        <w:t>éthodologie</w:t>
      </w:r>
      <w:r w:rsidR="003A65C1">
        <w:rPr>
          <w:rFonts w:asciiTheme="minorHAnsi" w:hAnsiTheme="minorHAnsi" w:cstheme="minorHAnsi"/>
          <w:szCs w:val="22"/>
        </w:rPr>
        <w:t xml:space="preserve"> proposée</w:t>
      </w:r>
      <w:r w:rsidRPr="00F211A6">
        <w:rPr>
          <w:rFonts w:asciiTheme="minorHAnsi" w:hAnsiTheme="minorHAnsi" w:cstheme="minorHAnsi"/>
          <w:szCs w:val="22"/>
        </w:rPr>
        <w:t> :</w:t>
      </w:r>
    </w:p>
    <w:p w14:paraId="2974379B" w14:textId="77777777" w:rsidR="00C74F42" w:rsidRDefault="00C74F42" w:rsidP="00C74F42">
      <w:pPr>
        <w:pStyle w:val="pf0"/>
        <w:spacing w:before="0" w:beforeAutospacing="0" w:after="0" w:afterAutospacing="0"/>
        <w:ind w:left="720"/>
        <w:jc w:val="both"/>
        <w:rPr>
          <w:rStyle w:val="cf01"/>
          <w:rFonts w:asciiTheme="minorHAnsi" w:hAnsiTheme="minorHAnsi" w:cstheme="minorHAnsi"/>
          <w:sz w:val="22"/>
          <w:szCs w:val="22"/>
          <w:lang w:val="fr-FR"/>
        </w:rPr>
      </w:pPr>
    </w:p>
    <w:p w14:paraId="6B12A32C" w14:textId="0F78D446" w:rsidR="008829BF" w:rsidRPr="008829BF" w:rsidRDefault="00672641" w:rsidP="008829BF">
      <w:pPr>
        <w:pStyle w:val="pf0"/>
        <w:numPr>
          <w:ilvl w:val="0"/>
          <w:numId w:val="39"/>
        </w:numPr>
        <w:spacing w:before="0" w:beforeAutospacing="0" w:after="0" w:afterAutospacing="0"/>
        <w:jc w:val="both"/>
        <w:rPr>
          <w:rStyle w:val="cf01"/>
          <w:rFonts w:asciiTheme="minorHAnsi" w:hAnsiTheme="minorHAnsi" w:cstheme="minorHAnsi"/>
          <w:sz w:val="22"/>
          <w:szCs w:val="22"/>
          <w:lang w:val="fr-FR"/>
        </w:rPr>
      </w:pPr>
      <w:r w:rsidRPr="00F211A6">
        <w:rPr>
          <w:rStyle w:val="cf01"/>
          <w:rFonts w:asciiTheme="minorHAnsi" w:hAnsiTheme="minorHAnsi" w:cstheme="minorHAnsi"/>
          <w:sz w:val="22"/>
          <w:szCs w:val="22"/>
          <w:lang w:val="fr-FR"/>
        </w:rPr>
        <w:t xml:space="preserve">Tester la validité de la théorie de changement et les hypothèses qui la sous-tendent, y inclut </w:t>
      </w:r>
      <w:r w:rsidR="00E97233" w:rsidRPr="00F211A6">
        <w:rPr>
          <w:rStyle w:val="cf01"/>
          <w:rFonts w:asciiTheme="minorHAnsi" w:hAnsiTheme="minorHAnsi" w:cstheme="minorHAnsi"/>
          <w:sz w:val="22"/>
          <w:szCs w:val="22"/>
          <w:lang w:val="fr-FR"/>
        </w:rPr>
        <w:t>l’</w:t>
      </w:r>
      <w:r w:rsidRPr="00F211A6">
        <w:rPr>
          <w:rStyle w:val="cf01"/>
          <w:rFonts w:asciiTheme="minorHAnsi" w:hAnsiTheme="minorHAnsi" w:cstheme="minorHAnsi"/>
          <w:sz w:val="22"/>
          <w:szCs w:val="22"/>
          <w:lang w:val="fr-FR"/>
        </w:rPr>
        <w:t>analyse des résultats et des effets atteints</w:t>
      </w:r>
      <w:r w:rsidR="00C57809" w:rsidRPr="00F211A6">
        <w:rPr>
          <w:rStyle w:val="cf01"/>
          <w:rFonts w:asciiTheme="minorHAnsi" w:hAnsiTheme="minorHAnsi" w:cstheme="minorHAnsi"/>
          <w:sz w:val="22"/>
          <w:szCs w:val="22"/>
          <w:lang w:val="fr-FR"/>
        </w:rPr>
        <w:t xml:space="preserve"> et la </w:t>
      </w:r>
      <w:r w:rsidR="00B26464" w:rsidRPr="00F211A6">
        <w:rPr>
          <w:rStyle w:val="cf01"/>
          <w:rFonts w:asciiTheme="minorHAnsi" w:hAnsiTheme="minorHAnsi" w:cstheme="minorHAnsi"/>
          <w:sz w:val="22"/>
          <w:szCs w:val="22"/>
          <w:lang w:val="fr-FR"/>
        </w:rPr>
        <w:t xml:space="preserve">chaîne logique </w:t>
      </w:r>
      <w:r w:rsidR="00BB6A95" w:rsidRPr="00F211A6">
        <w:rPr>
          <w:rStyle w:val="cf01"/>
          <w:rFonts w:asciiTheme="minorHAnsi" w:hAnsiTheme="minorHAnsi" w:cstheme="minorHAnsi"/>
          <w:sz w:val="22"/>
          <w:szCs w:val="22"/>
          <w:lang w:val="fr-FR"/>
        </w:rPr>
        <w:t>qui lie les interventions aux résultats</w:t>
      </w:r>
      <w:r w:rsidR="00E97233" w:rsidRPr="00F211A6">
        <w:rPr>
          <w:rStyle w:val="cf01"/>
          <w:rFonts w:asciiTheme="minorHAnsi" w:hAnsiTheme="minorHAnsi" w:cstheme="minorHAnsi"/>
          <w:sz w:val="22"/>
          <w:szCs w:val="22"/>
          <w:lang w:val="fr-FR"/>
        </w:rPr>
        <w:t> ;</w:t>
      </w:r>
      <w:r w:rsidRPr="00F211A6">
        <w:rPr>
          <w:rStyle w:val="cf01"/>
          <w:rFonts w:asciiTheme="minorHAnsi" w:hAnsiTheme="minorHAnsi" w:cstheme="minorHAnsi"/>
          <w:sz w:val="22"/>
          <w:szCs w:val="22"/>
          <w:lang w:val="fr-FR"/>
        </w:rPr>
        <w:t xml:space="preserve"> </w:t>
      </w:r>
    </w:p>
    <w:p w14:paraId="561A91C7" w14:textId="51F718A2" w:rsidR="008829BF" w:rsidRPr="00C74F42" w:rsidRDefault="00147B20" w:rsidP="00C74F42">
      <w:pPr>
        <w:pStyle w:val="pf0"/>
        <w:numPr>
          <w:ilvl w:val="0"/>
          <w:numId w:val="39"/>
        </w:numPr>
        <w:spacing w:before="0" w:beforeAutospacing="0" w:after="0" w:afterAutospacing="0"/>
        <w:jc w:val="both"/>
        <w:rPr>
          <w:rFonts w:asciiTheme="minorHAnsi" w:hAnsiTheme="minorHAnsi" w:cstheme="minorHAnsi"/>
          <w:sz w:val="22"/>
          <w:szCs w:val="22"/>
          <w:lang w:val="fr-FR"/>
        </w:rPr>
      </w:pPr>
      <w:r w:rsidRPr="00F211A6">
        <w:rPr>
          <w:rStyle w:val="cf01"/>
          <w:rFonts w:asciiTheme="minorHAnsi" w:hAnsiTheme="minorHAnsi" w:cstheme="minorHAnsi"/>
          <w:sz w:val="22"/>
          <w:szCs w:val="22"/>
          <w:lang w:val="fr-FR"/>
        </w:rPr>
        <w:t>Apprécier la</w:t>
      </w:r>
      <w:r w:rsidR="00994A6F" w:rsidRPr="00F211A6">
        <w:rPr>
          <w:rFonts w:asciiTheme="minorHAnsi" w:hAnsiTheme="minorHAnsi" w:cstheme="minorHAnsi"/>
          <w:sz w:val="22"/>
          <w:szCs w:val="22"/>
          <w:lang w:val="fr-FR"/>
        </w:rPr>
        <w:t xml:space="preserve"> pertinence, l’efficience, l’efficacité, </w:t>
      </w:r>
      <w:r w:rsidR="006D0363" w:rsidRPr="00F211A6">
        <w:rPr>
          <w:rFonts w:asciiTheme="minorHAnsi" w:hAnsiTheme="minorHAnsi" w:cstheme="minorHAnsi"/>
          <w:sz w:val="22"/>
          <w:szCs w:val="22"/>
          <w:lang w:val="fr-FR"/>
        </w:rPr>
        <w:t>et la d</w:t>
      </w:r>
      <w:r w:rsidR="00994A6F" w:rsidRPr="00F211A6">
        <w:rPr>
          <w:rFonts w:asciiTheme="minorHAnsi" w:hAnsiTheme="minorHAnsi" w:cstheme="minorHAnsi"/>
          <w:sz w:val="22"/>
          <w:szCs w:val="22"/>
          <w:lang w:val="fr-FR"/>
        </w:rPr>
        <w:t>urabilité des interventions du projet</w:t>
      </w:r>
      <w:r w:rsidR="0085710C" w:rsidRPr="00F211A6">
        <w:rPr>
          <w:rFonts w:asciiTheme="minorHAnsi" w:hAnsiTheme="minorHAnsi" w:cstheme="minorHAnsi"/>
          <w:sz w:val="22"/>
          <w:szCs w:val="22"/>
          <w:lang w:val="fr-FR"/>
        </w:rPr>
        <w:t xml:space="preserve">, </w:t>
      </w:r>
      <w:r w:rsidR="006D0363" w:rsidRPr="00F211A6">
        <w:rPr>
          <w:rFonts w:asciiTheme="minorHAnsi" w:hAnsiTheme="minorHAnsi" w:cstheme="minorHAnsi"/>
          <w:sz w:val="22"/>
          <w:szCs w:val="22"/>
          <w:lang w:val="fr-FR"/>
        </w:rPr>
        <w:t xml:space="preserve">ainsi que </w:t>
      </w:r>
      <w:r w:rsidR="00672641" w:rsidRPr="00F211A6">
        <w:rPr>
          <w:rStyle w:val="cf01"/>
          <w:rFonts w:asciiTheme="minorHAnsi" w:hAnsiTheme="minorHAnsi" w:cstheme="minorHAnsi"/>
          <w:sz w:val="22"/>
          <w:szCs w:val="22"/>
          <w:lang w:val="fr-FR"/>
        </w:rPr>
        <w:t xml:space="preserve">la gestion du projet </w:t>
      </w:r>
      <w:r w:rsidR="003F7860" w:rsidRPr="00F211A6">
        <w:rPr>
          <w:rStyle w:val="cf01"/>
          <w:rFonts w:asciiTheme="minorHAnsi" w:hAnsiTheme="minorHAnsi" w:cstheme="minorHAnsi"/>
          <w:sz w:val="22"/>
          <w:szCs w:val="22"/>
          <w:lang w:val="fr-FR"/>
        </w:rPr>
        <w:t>y inclus</w:t>
      </w:r>
      <w:r w:rsidR="00672641" w:rsidRPr="00F211A6">
        <w:rPr>
          <w:rStyle w:val="cf01"/>
          <w:rFonts w:asciiTheme="minorHAnsi" w:hAnsiTheme="minorHAnsi" w:cstheme="minorHAnsi"/>
          <w:sz w:val="22"/>
          <w:szCs w:val="22"/>
          <w:lang w:val="fr-FR"/>
        </w:rPr>
        <w:t xml:space="preserve"> la cohérence</w:t>
      </w:r>
      <w:r w:rsidR="003F7860" w:rsidRPr="00F211A6">
        <w:rPr>
          <w:rStyle w:val="cf01"/>
          <w:rFonts w:asciiTheme="minorHAnsi" w:hAnsiTheme="minorHAnsi" w:cstheme="minorHAnsi"/>
          <w:sz w:val="22"/>
          <w:szCs w:val="22"/>
          <w:lang w:val="fr-FR"/>
        </w:rPr>
        <w:t xml:space="preserve"> et la </w:t>
      </w:r>
      <w:r w:rsidR="00672641" w:rsidRPr="00F211A6">
        <w:rPr>
          <w:rStyle w:val="cf01"/>
          <w:rFonts w:asciiTheme="minorHAnsi" w:hAnsiTheme="minorHAnsi" w:cstheme="minorHAnsi"/>
          <w:sz w:val="22"/>
          <w:szCs w:val="22"/>
          <w:lang w:val="fr-FR"/>
        </w:rPr>
        <w:t xml:space="preserve">coordination au sein du consortium </w:t>
      </w:r>
      <w:r w:rsidR="003F7860" w:rsidRPr="00F211A6">
        <w:rPr>
          <w:rStyle w:val="cf01"/>
          <w:rFonts w:asciiTheme="minorHAnsi" w:hAnsiTheme="minorHAnsi" w:cstheme="minorHAnsi"/>
          <w:sz w:val="22"/>
          <w:szCs w:val="22"/>
          <w:lang w:val="fr-FR"/>
        </w:rPr>
        <w:t>entre</w:t>
      </w:r>
      <w:r w:rsidR="00672641" w:rsidRPr="00F211A6">
        <w:rPr>
          <w:rStyle w:val="cf01"/>
          <w:rFonts w:asciiTheme="minorHAnsi" w:hAnsiTheme="minorHAnsi" w:cstheme="minorHAnsi"/>
          <w:sz w:val="22"/>
          <w:szCs w:val="22"/>
          <w:lang w:val="fr-FR"/>
        </w:rPr>
        <w:t xml:space="preserve"> </w:t>
      </w:r>
      <w:r w:rsidR="003F7860" w:rsidRPr="00F211A6">
        <w:rPr>
          <w:rStyle w:val="cf01"/>
          <w:rFonts w:asciiTheme="minorHAnsi" w:hAnsiTheme="minorHAnsi" w:cstheme="minorHAnsi"/>
          <w:sz w:val="22"/>
          <w:szCs w:val="22"/>
          <w:lang w:val="fr-FR"/>
        </w:rPr>
        <w:t>l</w:t>
      </w:r>
      <w:r w:rsidR="00672641" w:rsidRPr="00F211A6">
        <w:rPr>
          <w:rStyle w:val="cf01"/>
          <w:rFonts w:asciiTheme="minorHAnsi" w:hAnsiTheme="minorHAnsi" w:cstheme="minorHAnsi"/>
          <w:sz w:val="22"/>
          <w:szCs w:val="22"/>
          <w:lang w:val="fr-FR"/>
        </w:rPr>
        <w:t>es partenaires du projet</w:t>
      </w:r>
      <w:r w:rsidR="00C65A32" w:rsidRPr="00F211A6">
        <w:rPr>
          <w:rStyle w:val="cf01"/>
          <w:rFonts w:asciiTheme="minorHAnsi" w:hAnsiTheme="minorHAnsi" w:cstheme="minorHAnsi"/>
          <w:sz w:val="22"/>
          <w:szCs w:val="22"/>
          <w:lang w:val="fr-FR"/>
        </w:rPr>
        <w:t xml:space="preserve">. </w:t>
      </w:r>
    </w:p>
    <w:p w14:paraId="64231A4A" w14:textId="14C9261B" w:rsidR="00672641" w:rsidRPr="00F211A6" w:rsidRDefault="00672641" w:rsidP="00672641">
      <w:pPr>
        <w:pStyle w:val="pf0"/>
        <w:jc w:val="both"/>
        <w:rPr>
          <w:rStyle w:val="cf01"/>
          <w:rFonts w:asciiTheme="minorHAnsi" w:hAnsiTheme="minorHAnsi" w:cstheme="minorHAnsi"/>
          <w:sz w:val="22"/>
          <w:szCs w:val="22"/>
          <w:lang w:val="fr-FR"/>
        </w:rPr>
      </w:pPr>
      <w:r w:rsidRPr="00F211A6">
        <w:rPr>
          <w:rFonts w:asciiTheme="minorHAnsi" w:hAnsiTheme="minorHAnsi" w:cstheme="minorHAnsi"/>
          <w:sz w:val="22"/>
          <w:szCs w:val="22"/>
          <w:lang w:val="fr-FR"/>
        </w:rPr>
        <w:t>Le con</w:t>
      </w:r>
      <w:r w:rsidR="00C74F42">
        <w:rPr>
          <w:rFonts w:asciiTheme="minorHAnsi" w:hAnsiTheme="minorHAnsi" w:cstheme="minorHAnsi"/>
          <w:sz w:val="22"/>
          <w:szCs w:val="22"/>
          <w:lang w:val="fr-FR"/>
        </w:rPr>
        <w:t>s</w:t>
      </w:r>
      <w:r w:rsidRPr="00F211A6">
        <w:rPr>
          <w:rFonts w:asciiTheme="minorHAnsi" w:hAnsiTheme="minorHAnsi" w:cstheme="minorHAnsi"/>
          <w:sz w:val="22"/>
          <w:szCs w:val="22"/>
          <w:lang w:val="fr-FR"/>
        </w:rPr>
        <w:t>ultant croiser</w:t>
      </w:r>
      <w:r w:rsidR="006740B9" w:rsidRPr="00F211A6">
        <w:rPr>
          <w:rFonts w:asciiTheme="minorHAnsi" w:hAnsiTheme="minorHAnsi" w:cstheme="minorHAnsi"/>
          <w:sz w:val="22"/>
          <w:szCs w:val="22"/>
          <w:lang w:val="fr-FR"/>
        </w:rPr>
        <w:t>a</w:t>
      </w:r>
      <w:r w:rsidRPr="00F211A6">
        <w:rPr>
          <w:rFonts w:asciiTheme="minorHAnsi" w:hAnsiTheme="minorHAnsi" w:cstheme="minorHAnsi"/>
          <w:sz w:val="22"/>
          <w:szCs w:val="22"/>
          <w:lang w:val="fr-FR"/>
        </w:rPr>
        <w:t xml:space="preserve"> les approches quantitatives et qualitatives </w:t>
      </w:r>
      <w:r w:rsidR="00C17F65">
        <w:rPr>
          <w:rFonts w:asciiTheme="minorHAnsi" w:hAnsiTheme="minorHAnsi" w:cstheme="minorHAnsi"/>
          <w:sz w:val="22"/>
          <w:szCs w:val="22"/>
          <w:lang w:val="fr-FR"/>
        </w:rPr>
        <w:t xml:space="preserve">de manière à aborder les objectifs susmentionnés et pour répondre </w:t>
      </w:r>
      <w:r w:rsidRPr="00F211A6">
        <w:rPr>
          <w:rFonts w:asciiTheme="minorHAnsi" w:hAnsiTheme="minorHAnsi" w:cstheme="minorHAnsi"/>
          <w:sz w:val="22"/>
          <w:szCs w:val="22"/>
          <w:lang w:val="fr-FR"/>
        </w:rPr>
        <w:t xml:space="preserve">aux différentes questions d'évaluation </w:t>
      </w:r>
      <w:r w:rsidR="00C17F65">
        <w:rPr>
          <w:rFonts w:asciiTheme="minorHAnsi" w:hAnsiTheme="minorHAnsi" w:cstheme="minorHAnsi"/>
          <w:sz w:val="22"/>
          <w:szCs w:val="22"/>
          <w:lang w:val="fr-FR"/>
        </w:rPr>
        <w:t>ci-dessous</w:t>
      </w:r>
      <w:r w:rsidRPr="00F211A6">
        <w:rPr>
          <w:rFonts w:asciiTheme="minorHAnsi" w:hAnsiTheme="minorHAnsi" w:cstheme="minorHAnsi"/>
          <w:sz w:val="22"/>
          <w:szCs w:val="22"/>
          <w:lang w:val="fr-FR"/>
        </w:rPr>
        <w:t xml:space="preserve">. </w:t>
      </w:r>
      <w:r w:rsidRPr="00F211A6">
        <w:rPr>
          <w:rStyle w:val="cf01"/>
          <w:rFonts w:asciiTheme="minorHAnsi" w:hAnsiTheme="minorHAnsi" w:cstheme="minorHAnsi"/>
          <w:sz w:val="22"/>
          <w:szCs w:val="22"/>
          <w:lang w:val="fr-FR"/>
        </w:rPr>
        <w:t>Au sein du volet évaluation basée sur la théorie</w:t>
      </w:r>
      <w:r w:rsidR="00124012" w:rsidRPr="00F211A6">
        <w:rPr>
          <w:rStyle w:val="cf01"/>
          <w:rFonts w:asciiTheme="minorHAnsi" w:hAnsiTheme="minorHAnsi" w:cstheme="minorHAnsi"/>
          <w:sz w:val="22"/>
          <w:szCs w:val="22"/>
          <w:lang w:val="fr-FR"/>
        </w:rPr>
        <w:t xml:space="preserve"> de changement</w:t>
      </w:r>
      <w:r w:rsidRPr="00F211A6">
        <w:rPr>
          <w:rStyle w:val="cf01"/>
          <w:rFonts w:asciiTheme="minorHAnsi" w:hAnsiTheme="minorHAnsi" w:cstheme="minorHAnsi"/>
          <w:sz w:val="22"/>
          <w:szCs w:val="22"/>
          <w:lang w:val="fr-FR"/>
        </w:rPr>
        <w:t>,</w:t>
      </w:r>
      <w:r w:rsidR="009E3B4B" w:rsidRPr="00F211A6">
        <w:rPr>
          <w:rStyle w:val="cf01"/>
          <w:rFonts w:asciiTheme="minorHAnsi" w:hAnsiTheme="minorHAnsi" w:cstheme="minorHAnsi"/>
          <w:sz w:val="22"/>
          <w:szCs w:val="22"/>
          <w:lang w:val="fr-FR"/>
        </w:rPr>
        <w:t xml:space="preserve"> </w:t>
      </w:r>
      <w:r w:rsidR="009E3B4B" w:rsidRPr="00F211A6">
        <w:rPr>
          <w:rFonts w:asciiTheme="minorHAnsi" w:hAnsiTheme="minorHAnsi" w:cstheme="minorHAnsi"/>
          <w:sz w:val="22"/>
          <w:szCs w:val="22"/>
          <w:lang w:val="fr-FR" w:eastAsia="fr-FR" w:bidi="fr-FR"/>
        </w:rPr>
        <w:t>il</w:t>
      </w:r>
      <w:r w:rsidR="006B5959">
        <w:rPr>
          <w:rFonts w:asciiTheme="minorHAnsi" w:hAnsiTheme="minorHAnsi" w:cstheme="minorHAnsi"/>
          <w:sz w:val="22"/>
          <w:szCs w:val="22"/>
          <w:lang w:val="fr-FR" w:eastAsia="fr-FR" w:bidi="fr-FR"/>
        </w:rPr>
        <w:t>/elle</w:t>
      </w:r>
      <w:r w:rsidR="009E3B4B" w:rsidRPr="00F211A6">
        <w:rPr>
          <w:rFonts w:asciiTheme="minorHAnsi" w:hAnsiTheme="minorHAnsi" w:cstheme="minorHAnsi"/>
          <w:sz w:val="22"/>
          <w:szCs w:val="22"/>
          <w:lang w:val="fr-FR" w:eastAsia="fr-FR" w:bidi="fr-FR"/>
        </w:rPr>
        <w:t xml:space="preserve"> devra proposer d</w:t>
      </w:r>
      <w:r w:rsidR="00EE1969">
        <w:rPr>
          <w:rFonts w:asciiTheme="minorHAnsi" w:hAnsiTheme="minorHAnsi" w:cstheme="minorHAnsi"/>
          <w:sz w:val="22"/>
          <w:szCs w:val="22"/>
          <w:lang w:val="fr-FR" w:eastAsia="fr-FR" w:bidi="fr-FR"/>
        </w:rPr>
        <w:t>es</w:t>
      </w:r>
      <w:r w:rsidR="009E3B4B" w:rsidRPr="00F211A6">
        <w:rPr>
          <w:rFonts w:asciiTheme="minorHAnsi" w:hAnsiTheme="minorHAnsi" w:cstheme="minorHAnsi"/>
          <w:sz w:val="22"/>
          <w:szCs w:val="22"/>
          <w:lang w:val="fr-FR" w:eastAsia="fr-FR" w:bidi="fr-FR"/>
        </w:rPr>
        <w:t xml:space="preserve"> méthodes spécifiques de documentation de changement en vue de donner une meilleure idée sur les changements dans les communautés/institutions ciblées auxquels le projet aurait contribué</w:t>
      </w:r>
      <w:r w:rsidR="009E3B4B" w:rsidRPr="00F211A6">
        <w:rPr>
          <w:rStyle w:val="cf01"/>
          <w:rFonts w:asciiTheme="minorHAnsi" w:hAnsiTheme="minorHAnsi" w:cstheme="minorHAnsi"/>
          <w:sz w:val="22"/>
          <w:szCs w:val="22"/>
          <w:lang w:val="fr-FR"/>
        </w:rPr>
        <w:t>.</w:t>
      </w:r>
      <w:r w:rsidRPr="00F211A6">
        <w:rPr>
          <w:rStyle w:val="cf01"/>
          <w:rFonts w:asciiTheme="minorHAnsi" w:hAnsiTheme="minorHAnsi" w:cstheme="minorHAnsi"/>
          <w:sz w:val="22"/>
          <w:szCs w:val="22"/>
          <w:lang w:val="fr-FR"/>
        </w:rPr>
        <w:t xml:space="preserve"> </w:t>
      </w:r>
    </w:p>
    <w:p w14:paraId="191FFFED" w14:textId="7DCAF9F0" w:rsidR="009E3B4B" w:rsidRDefault="00672641" w:rsidP="00672641">
      <w:pPr>
        <w:rPr>
          <w:rFonts w:asciiTheme="minorHAnsi" w:hAnsiTheme="minorHAnsi" w:cstheme="minorHAnsi"/>
          <w:szCs w:val="22"/>
        </w:rPr>
      </w:pPr>
      <w:r w:rsidRPr="00F211A6">
        <w:rPr>
          <w:rFonts w:asciiTheme="minorHAnsi" w:hAnsiTheme="minorHAnsi" w:cstheme="minorHAnsi"/>
          <w:szCs w:val="22"/>
        </w:rPr>
        <w:t xml:space="preserve">L’évaluation devrait </w:t>
      </w:r>
      <w:r w:rsidR="002462FE">
        <w:rPr>
          <w:rFonts w:asciiTheme="minorHAnsi" w:hAnsiTheme="minorHAnsi" w:cstheme="minorHAnsi"/>
          <w:szCs w:val="22"/>
        </w:rPr>
        <w:t>évaluer</w:t>
      </w:r>
      <w:r w:rsidRPr="00F211A6">
        <w:rPr>
          <w:rFonts w:asciiTheme="minorHAnsi" w:hAnsiTheme="minorHAnsi" w:cstheme="minorHAnsi"/>
          <w:szCs w:val="22"/>
        </w:rPr>
        <w:t xml:space="preserve"> aussi </w:t>
      </w:r>
      <w:r w:rsidR="009E3B4B" w:rsidRPr="00F211A6">
        <w:rPr>
          <w:rStyle w:val="cf01"/>
          <w:rFonts w:asciiTheme="minorHAnsi" w:hAnsiTheme="minorHAnsi" w:cstheme="minorHAnsi"/>
          <w:sz w:val="22"/>
          <w:szCs w:val="22"/>
        </w:rPr>
        <w:t>la prise en compte de l'aspect genre par le projet et surtout la prise en compte de différents besoins des femmes et des hommes, y inclus la collecte de données ventilées par sexe.</w:t>
      </w:r>
      <w:r w:rsidRPr="00F211A6">
        <w:rPr>
          <w:rFonts w:asciiTheme="minorHAnsi" w:hAnsiTheme="minorHAnsi" w:cstheme="minorHAnsi"/>
          <w:szCs w:val="22"/>
        </w:rPr>
        <w:t xml:space="preserve"> </w:t>
      </w:r>
    </w:p>
    <w:p w14:paraId="7BCA8DE7" w14:textId="77777777" w:rsidR="00FC4997" w:rsidRPr="00F211A6" w:rsidRDefault="00FC4997" w:rsidP="00672641">
      <w:pPr>
        <w:rPr>
          <w:rFonts w:asciiTheme="minorHAnsi" w:hAnsiTheme="minorHAnsi" w:cstheme="minorHAnsi"/>
          <w:szCs w:val="22"/>
        </w:rPr>
      </w:pPr>
    </w:p>
    <w:p w14:paraId="439D26AF" w14:textId="4E746CB6" w:rsidR="00672641" w:rsidRPr="00F211A6" w:rsidRDefault="00672641" w:rsidP="00672641">
      <w:pPr>
        <w:rPr>
          <w:rFonts w:asciiTheme="minorHAnsi" w:hAnsiTheme="minorHAnsi" w:cstheme="minorHAnsi"/>
          <w:b/>
          <w:szCs w:val="22"/>
        </w:rPr>
      </w:pPr>
      <w:r w:rsidRPr="00F211A6">
        <w:rPr>
          <w:rFonts w:asciiTheme="minorHAnsi" w:hAnsiTheme="minorHAnsi" w:cstheme="minorHAnsi"/>
          <w:szCs w:val="22"/>
        </w:rPr>
        <w:t>Alert attend une méthodolog</w:t>
      </w:r>
      <w:r w:rsidR="000665EB">
        <w:rPr>
          <w:rFonts w:asciiTheme="minorHAnsi" w:hAnsiTheme="minorHAnsi" w:cstheme="minorHAnsi"/>
          <w:szCs w:val="22"/>
        </w:rPr>
        <w:t>i</w:t>
      </w:r>
      <w:r w:rsidRPr="00F211A6">
        <w:rPr>
          <w:rFonts w:asciiTheme="minorHAnsi" w:hAnsiTheme="minorHAnsi" w:cstheme="minorHAnsi"/>
          <w:szCs w:val="22"/>
        </w:rPr>
        <w:t>e avec des phases suivants :</w:t>
      </w:r>
    </w:p>
    <w:p w14:paraId="27CBFEAA" w14:textId="77777777" w:rsidR="002F075E" w:rsidRPr="00F211A6" w:rsidRDefault="002F075E" w:rsidP="008F24EB">
      <w:pPr>
        <w:rPr>
          <w:rFonts w:asciiTheme="minorHAnsi" w:hAnsiTheme="minorHAnsi" w:cstheme="minorHAnsi"/>
          <w:szCs w:val="22"/>
        </w:rPr>
      </w:pPr>
    </w:p>
    <w:p w14:paraId="0B37F72B" w14:textId="1DA1A41F" w:rsidR="00262BB8" w:rsidRPr="00F211A6" w:rsidRDefault="00791859" w:rsidP="00672641">
      <w:pPr>
        <w:pStyle w:val="Default"/>
        <w:numPr>
          <w:ilvl w:val="0"/>
          <w:numId w:val="18"/>
        </w:numPr>
        <w:ind w:left="567" w:hanging="283"/>
        <w:jc w:val="both"/>
        <w:rPr>
          <w:rFonts w:asciiTheme="minorHAnsi" w:hAnsiTheme="minorHAnsi" w:cstheme="minorHAnsi"/>
          <w:color w:val="auto"/>
          <w:sz w:val="22"/>
          <w:szCs w:val="22"/>
          <w:lang w:val="fr-FR"/>
        </w:rPr>
      </w:pPr>
      <w:r w:rsidRPr="00F211A6">
        <w:rPr>
          <w:rFonts w:asciiTheme="minorHAnsi" w:hAnsiTheme="minorHAnsi" w:cstheme="minorHAnsi"/>
          <w:b/>
          <w:bCs/>
          <w:iCs/>
          <w:color w:val="auto"/>
          <w:sz w:val="22"/>
          <w:szCs w:val="22"/>
          <w:lang w:val="fr-FR"/>
        </w:rPr>
        <w:t>Phase préparatoire :</w:t>
      </w:r>
      <w:r w:rsidR="00262BB8" w:rsidRPr="00F211A6">
        <w:rPr>
          <w:rFonts w:asciiTheme="minorHAnsi" w:hAnsiTheme="minorHAnsi" w:cstheme="minorHAnsi"/>
          <w:b/>
          <w:bCs/>
          <w:iCs/>
          <w:color w:val="auto"/>
          <w:sz w:val="22"/>
          <w:szCs w:val="22"/>
          <w:lang w:val="fr-FR"/>
        </w:rPr>
        <w:t xml:space="preserve"> </w:t>
      </w:r>
      <w:r w:rsidR="00262BB8" w:rsidRPr="00F211A6">
        <w:rPr>
          <w:rFonts w:asciiTheme="minorHAnsi" w:hAnsiTheme="minorHAnsi" w:cstheme="minorHAnsi"/>
          <w:iCs/>
          <w:color w:val="auto"/>
          <w:sz w:val="22"/>
          <w:szCs w:val="22"/>
          <w:lang w:val="fr-FR"/>
        </w:rPr>
        <w:t>r</w:t>
      </w:r>
      <w:r w:rsidRPr="00F211A6">
        <w:rPr>
          <w:rFonts w:asciiTheme="minorHAnsi" w:hAnsiTheme="minorHAnsi" w:cstheme="minorHAnsi"/>
          <w:color w:val="auto"/>
          <w:sz w:val="22"/>
          <w:szCs w:val="22"/>
          <w:shd w:val="clear" w:color="auto" w:fill="FFFFFF"/>
          <w:lang w:val="fr-FR"/>
        </w:rPr>
        <w:t>evue de toute la documentation</w:t>
      </w:r>
      <w:r w:rsidR="00262BB8" w:rsidRPr="00F211A6">
        <w:rPr>
          <w:rFonts w:asciiTheme="minorHAnsi" w:hAnsiTheme="minorHAnsi" w:cstheme="minorHAnsi"/>
          <w:color w:val="auto"/>
          <w:sz w:val="22"/>
          <w:szCs w:val="22"/>
          <w:shd w:val="clear" w:color="auto" w:fill="FFFFFF"/>
          <w:lang w:val="fr-FR"/>
        </w:rPr>
        <w:t xml:space="preserve"> du projet, a</w:t>
      </w:r>
      <w:r w:rsidRPr="00F211A6">
        <w:rPr>
          <w:rFonts w:asciiTheme="minorHAnsi" w:hAnsiTheme="minorHAnsi" w:cstheme="minorHAnsi"/>
          <w:color w:val="auto"/>
          <w:sz w:val="22"/>
          <w:szCs w:val="22"/>
          <w:shd w:val="clear" w:color="auto" w:fill="FFFFFF"/>
          <w:lang w:val="fr-FR"/>
        </w:rPr>
        <w:t>nalyse actualisée du contexte de mise en œuvre du projet</w:t>
      </w:r>
      <w:r w:rsidR="00262BB8" w:rsidRPr="00F211A6">
        <w:rPr>
          <w:rFonts w:asciiTheme="minorHAnsi" w:hAnsiTheme="minorHAnsi" w:cstheme="minorHAnsi"/>
          <w:color w:val="auto"/>
          <w:sz w:val="22"/>
          <w:szCs w:val="22"/>
          <w:shd w:val="clear" w:color="auto" w:fill="FFFFFF"/>
          <w:lang w:val="fr-FR"/>
        </w:rPr>
        <w:t>, préparation d’</w:t>
      </w:r>
      <w:r w:rsidRPr="00F211A6">
        <w:rPr>
          <w:rFonts w:asciiTheme="minorHAnsi" w:hAnsiTheme="minorHAnsi" w:cstheme="minorHAnsi"/>
          <w:color w:val="auto"/>
          <w:sz w:val="22"/>
          <w:szCs w:val="22"/>
          <w:shd w:val="clear" w:color="auto" w:fill="FFFFFF"/>
          <w:lang w:val="fr-FR"/>
        </w:rPr>
        <w:t>un plan de travail, conjointement avec l’équipe du projet ;</w:t>
      </w:r>
      <w:r w:rsidR="00262BB8" w:rsidRPr="00F211A6">
        <w:rPr>
          <w:rFonts w:asciiTheme="minorHAnsi" w:hAnsiTheme="minorHAnsi" w:cstheme="minorHAnsi"/>
          <w:color w:val="auto"/>
          <w:sz w:val="22"/>
          <w:szCs w:val="22"/>
          <w:shd w:val="clear" w:color="auto" w:fill="FFFFFF"/>
          <w:lang w:val="fr-FR"/>
        </w:rPr>
        <w:t xml:space="preserve"> f</w:t>
      </w:r>
      <w:r w:rsidRPr="00F211A6">
        <w:rPr>
          <w:rFonts w:asciiTheme="minorHAnsi" w:hAnsiTheme="minorHAnsi" w:cstheme="minorHAnsi"/>
          <w:color w:val="auto"/>
          <w:sz w:val="22"/>
          <w:szCs w:val="22"/>
          <w:shd w:val="clear" w:color="auto" w:fill="FFFFFF"/>
          <w:lang w:val="fr-FR"/>
        </w:rPr>
        <w:t>inaliser la méthodologie de l'é</w:t>
      </w:r>
      <w:r w:rsidR="002702D1" w:rsidRPr="00F211A6">
        <w:rPr>
          <w:rFonts w:asciiTheme="minorHAnsi" w:hAnsiTheme="minorHAnsi" w:cstheme="minorHAnsi"/>
          <w:color w:val="auto"/>
          <w:sz w:val="22"/>
          <w:szCs w:val="22"/>
          <w:shd w:val="clear" w:color="auto" w:fill="FFFFFF"/>
          <w:lang w:val="fr-FR"/>
        </w:rPr>
        <w:t>valuation</w:t>
      </w:r>
      <w:r w:rsidRPr="00F211A6">
        <w:rPr>
          <w:rFonts w:asciiTheme="minorHAnsi" w:hAnsiTheme="minorHAnsi" w:cstheme="minorHAnsi"/>
          <w:color w:val="auto"/>
          <w:sz w:val="22"/>
          <w:szCs w:val="22"/>
          <w:shd w:val="clear" w:color="auto" w:fill="FFFFFF"/>
          <w:lang w:val="fr-FR"/>
        </w:rPr>
        <w:t xml:space="preserve"> et l'élaboration des outils de collecte des données</w:t>
      </w:r>
      <w:r w:rsidR="00414803" w:rsidRPr="00F211A6">
        <w:rPr>
          <w:rFonts w:asciiTheme="minorHAnsi" w:hAnsiTheme="minorHAnsi" w:cstheme="minorHAnsi"/>
          <w:color w:val="auto"/>
          <w:sz w:val="22"/>
          <w:szCs w:val="22"/>
          <w:shd w:val="clear" w:color="auto" w:fill="FFFFFF"/>
          <w:lang w:val="fr-FR"/>
        </w:rPr>
        <w:t xml:space="preserve"> et une méthodologie d’échantillonnage</w:t>
      </w:r>
      <w:r w:rsidRPr="00F211A6">
        <w:rPr>
          <w:rFonts w:asciiTheme="minorHAnsi" w:hAnsiTheme="minorHAnsi" w:cstheme="minorHAnsi"/>
          <w:color w:val="auto"/>
          <w:sz w:val="22"/>
          <w:szCs w:val="22"/>
          <w:shd w:val="clear" w:color="auto" w:fill="FFFFFF"/>
          <w:lang w:val="fr-FR"/>
        </w:rPr>
        <w:t xml:space="preserve">. </w:t>
      </w:r>
    </w:p>
    <w:p w14:paraId="511737D1" w14:textId="12CB70DB" w:rsidR="00262BB8" w:rsidRPr="00F211A6" w:rsidRDefault="00791859" w:rsidP="00672641">
      <w:pPr>
        <w:pStyle w:val="Default"/>
        <w:numPr>
          <w:ilvl w:val="0"/>
          <w:numId w:val="18"/>
        </w:numPr>
        <w:spacing w:before="240"/>
        <w:ind w:left="567" w:hanging="283"/>
        <w:jc w:val="both"/>
        <w:rPr>
          <w:rFonts w:asciiTheme="minorHAnsi" w:hAnsiTheme="minorHAnsi" w:cstheme="minorHAnsi"/>
          <w:b/>
          <w:bCs/>
          <w:i/>
          <w:color w:val="auto"/>
          <w:sz w:val="22"/>
          <w:szCs w:val="22"/>
          <w:lang w:val="fr-FR"/>
        </w:rPr>
      </w:pPr>
      <w:r w:rsidRPr="00F211A6">
        <w:rPr>
          <w:rFonts w:asciiTheme="minorHAnsi" w:hAnsiTheme="minorHAnsi" w:cstheme="minorHAnsi"/>
          <w:b/>
          <w:iCs/>
          <w:color w:val="auto"/>
          <w:sz w:val="22"/>
          <w:szCs w:val="22"/>
          <w:lang w:val="fr-FR"/>
        </w:rPr>
        <w:lastRenderedPageBreak/>
        <w:t>Travail sur terrain</w:t>
      </w:r>
      <w:r w:rsidRPr="00F211A6">
        <w:rPr>
          <w:rFonts w:asciiTheme="minorHAnsi" w:hAnsiTheme="minorHAnsi" w:cstheme="minorHAnsi"/>
          <w:iCs/>
          <w:color w:val="auto"/>
          <w:sz w:val="22"/>
          <w:szCs w:val="22"/>
          <w:lang w:val="fr-FR"/>
        </w:rPr>
        <w:t> :</w:t>
      </w:r>
      <w:r w:rsidR="00262BB8" w:rsidRPr="00F211A6">
        <w:rPr>
          <w:rFonts w:asciiTheme="minorHAnsi" w:hAnsiTheme="minorHAnsi" w:cstheme="minorHAnsi"/>
          <w:iCs/>
          <w:color w:val="auto"/>
          <w:sz w:val="22"/>
          <w:szCs w:val="22"/>
          <w:lang w:val="fr-FR"/>
        </w:rPr>
        <w:t xml:space="preserve"> r</w:t>
      </w:r>
      <w:r w:rsidRPr="00F211A6">
        <w:rPr>
          <w:rFonts w:asciiTheme="minorHAnsi" w:hAnsiTheme="minorHAnsi" w:cstheme="minorHAnsi"/>
          <w:color w:val="auto"/>
          <w:sz w:val="22"/>
          <w:szCs w:val="22"/>
          <w:lang w:val="fr-FR"/>
        </w:rPr>
        <w:t xml:space="preserve">ecruter localement les collecteurs des données </w:t>
      </w:r>
      <w:r w:rsidR="00A910A2">
        <w:rPr>
          <w:rFonts w:asciiTheme="minorHAnsi" w:hAnsiTheme="minorHAnsi" w:cstheme="minorHAnsi"/>
          <w:color w:val="auto"/>
          <w:sz w:val="22"/>
          <w:szCs w:val="22"/>
          <w:lang w:val="fr-FR"/>
        </w:rPr>
        <w:t xml:space="preserve">(si nécessaire) </w:t>
      </w:r>
      <w:r w:rsidRPr="00F211A6">
        <w:rPr>
          <w:rFonts w:asciiTheme="minorHAnsi" w:hAnsiTheme="minorHAnsi" w:cstheme="minorHAnsi"/>
          <w:color w:val="auto"/>
          <w:sz w:val="22"/>
          <w:szCs w:val="22"/>
          <w:lang w:val="fr-FR"/>
        </w:rPr>
        <w:t>et les former</w:t>
      </w:r>
      <w:r w:rsidR="00262BB8" w:rsidRPr="00F211A6">
        <w:rPr>
          <w:rStyle w:val="FootnoteReference"/>
          <w:rFonts w:asciiTheme="minorHAnsi" w:hAnsiTheme="minorHAnsi" w:cstheme="minorHAnsi"/>
          <w:color w:val="auto"/>
          <w:sz w:val="22"/>
          <w:szCs w:val="22"/>
          <w:lang w:val="fr-FR"/>
        </w:rPr>
        <w:footnoteReference w:id="1"/>
      </w:r>
      <w:r w:rsidRPr="00F211A6">
        <w:rPr>
          <w:rFonts w:asciiTheme="minorHAnsi" w:hAnsiTheme="minorHAnsi" w:cstheme="minorHAnsi"/>
          <w:color w:val="auto"/>
          <w:sz w:val="22"/>
          <w:szCs w:val="22"/>
          <w:shd w:val="clear" w:color="auto" w:fill="FFFFFF"/>
          <w:lang w:val="fr-FR"/>
        </w:rPr>
        <w:t>. Tester le questionnaire sur le terrain avec les différents groupes cibles à travers une enquête pilote ou pré-enquête ;</w:t>
      </w:r>
      <w:r w:rsidR="00262BB8" w:rsidRPr="00F211A6">
        <w:rPr>
          <w:rFonts w:asciiTheme="minorHAnsi" w:hAnsiTheme="minorHAnsi" w:cstheme="minorHAnsi"/>
          <w:color w:val="auto"/>
          <w:sz w:val="22"/>
          <w:szCs w:val="22"/>
          <w:shd w:val="clear" w:color="auto" w:fill="FFFFFF"/>
          <w:lang w:val="fr-FR"/>
        </w:rPr>
        <w:t xml:space="preserve"> </w:t>
      </w:r>
      <w:r w:rsidRPr="00F211A6">
        <w:rPr>
          <w:rFonts w:asciiTheme="minorHAnsi" w:hAnsiTheme="minorHAnsi" w:cstheme="minorHAnsi"/>
          <w:color w:val="auto"/>
          <w:sz w:val="22"/>
          <w:szCs w:val="22"/>
          <w:shd w:val="clear" w:color="auto" w:fill="FFFFFF"/>
          <w:lang w:val="fr-FR"/>
        </w:rPr>
        <w:t xml:space="preserve">Conduire la collecte des données. </w:t>
      </w:r>
    </w:p>
    <w:p w14:paraId="61453693" w14:textId="78F3E812" w:rsidR="00BE1131" w:rsidRPr="004B7922" w:rsidRDefault="00BE1131" w:rsidP="00BE1131">
      <w:pPr>
        <w:pStyle w:val="Default"/>
        <w:numPr>
          <w:ilvl w:val="0"/>
          <w:numId w:val="18"/>
        </w:numPr>
        <w:spacing w:before="240"/>
        <w:ind w:left="567" w:hanging="283"/>
        <w:jc w:val="both"/>
        <w:rPr>
          <w:rFonts w:asciiTheme="minorHAnsi" w:hAnsiTheme="minorHAnsi" w:cstheme="minorHAnsi"/>
          <w:b/>
          <w:bCs/>
          <w:i/>
          <w:color w:val="auto"/>
          <w:sz w:val="22"/>
          <w:szCs w:val="22"/>
          <w:lang w:val="fr-FR"/>
        </w:rPr>
      </w:pPr>
      <w:r w:rsidRPr="00F211A6">
        <w:rPr>
          <w:rFonts w:asciiTheme="minorHAnsi" w:hAnsiTheme="minorHAnsi" w:cstheme="minorHAnsi"/>
          <w:b/>
          <w:bCs/>
          <w:iCs/>
          <w:color w:val="auto"/>
          <w:sz w:val="22"/>
          <w:szCs w:val="22"/>
          <w:lang w:val="fr-FR"/>
        </w:rPr>
        <w:t>Analyse des données qualitatives et quantitatives</w:t>
      </w:r>
      <w:r>
        <w:rPr>
          <w:rFonts w:asciiTheme="minorHAnsi" w:hAnsiTheme="minorHAnsi" w:cstheme="minorHAnsi"/>
          <w:b/>
          <w:bCs/>
          <w:iCs/>
          <w:color w:val="auto"/>
          <w:sz w:val="22"/>
          <w:szCs w:val="22"/>
          <w:lang w:val="fr-FR"/>
        </w:rPr>
        <w:t xml:space="preserve"> </w:t>
      </w:r>
      <w:r w:rsidRPr="00F211A6">
        <w:rPr>
          <w:rFonts w:asciiTheme="minorHAnsi" w:hAnsiTheme="minorHAnsi" w:cstheme="minorHAnsi"/>
          <w:bCs/>
          <w:color w:val="auto"/>
          <w:sz w:val="22"/>
          <w:szCs w:val="22"/>
          <w:lang w:val="fr-FR"/>
        </w:rPr>
        <w:t xml:space="preserve">triangulées et, si des contradictions apparaissent, elles sont explorées et des hypothèses sont présentées quant aux raisons pour lesquelles de telles contradictions pourraient exister ; </w:t>
      </w:r>
      <w:r>
        <w:rPr>
          <w:rFonts w:asciiTheme="minorHAnsi" w:hAnsiTheme="minorHAnsi" w:cstheme="minorHAnsi"/>
          <w:bCs/>
          <w:color w:val="auto"/>
          <w:sz w:val="22"/>
          <w:szCs w:val="22"/>
          <w:lang w:val="fr-FR"/>
        </w:rPr>
        <w:t xml:space="preserve">les résultats préliminaires seront présentés à l’équipe du projet et le comité d’évaluation et </w:t>
      </w:r>
      <w:r w:rsidRPr="00F211A6">
        <w:rPr>
          <w:rFonts w:asciiTheme="minorHAnsi" w:hAnsiTheme="minorHAnsi" w:cstheme="minorHAnsi"/>
          <w:bCs/>
          <w:color w:val="auto"/>
          <w:sz w:val="22"/>
          <w:szCs w:val="22"/>
          <w:lang w:val="fr-FR"/>
        </w:rPr>
        <w:t>le</w:t>
      </w:r>
      <w:r>
        <w:rPr>
          <w:rFonts w:asciiTheme="minorHAnsi" w:hAnsiTheme="minorHAnsi" w:cstheme="minorHAnsi"/>
          <w:bCs/>
          <w:color w:val="auto"/>
          <w:sz w:val="22"/>
          <w:szCs w:val="22"/>
          <w:lang w:val="fr-FR"/>
        </w:rPr>
        <w:t>/la</w:t>
      </w:r>
      <w:r w:rsidRPr="00F211A6">
        <w:rPr>
          <w:rFonts w:asciiTheme="minorHAnsi" w:hAnsiTheme="minorHAnsi" w:cstheme="minorHAnsi"/>
          <w:bCs/>
          <w:color w:val="auto"/>
          <w:sz w:val="22"/>
          <w:szCs w:val="22"/>
          <w:lang w:val="fr-FR"/>
        </w:rPr>
        <w:t xml:space="preserve"> consultant</w:t>
      </w:r>
      <w:r>
        <w:rPr>
          <w:rFonts w:asciiTheme="minorHAnsi" w:hAnsiTheme="minorHAnsi" w:cstheme="minorHAnsi"/>
          <w:bCs/>
          <w:color w:val="auto"/>
          <w:sz w:val="22"/>
          <w:szCs w:val="22"/>
          <w:lang w:val="fr-FR"/>
        </w:rPr>
        <w:t>/e</w:t>
      </w:r>
      <w:r w:rsidRPr="00F211A6">
        <w:rPr>
          <w:rFonts w:asciiTheme="minorHAnsi" w:hAnsiTheme="minorHAnsi" w:cstheme="minorHAnsi"/>
          <w:bCs/>
          <w:color w:val="auto"/>
          <w:sz w:val="22"/>
          <w:szCs w:val="22"/>
          <w:lang w:val="fr-FR"/>
        </w:rPr>
        <w:t xml:space="preserve"> devra prendre en considération les commentaires de l'équipe du projet. </w:t>
      </w:r>
    </w:p>
    <w:p w14:paraId="7F58942A" w14:textId="7EFABD3D" w:rsidR="001B6392" w:rsidRDefault="001B6392" w:rsidP="001E2AE4">
      <w:pPr>
        <w:pStyle w:val="ListParagraph"/>
        <w:rPr>
          <w:rFonts w:asciiTheme="minorHAnsi" w:hAnsiTheme="minorHAnsi" w:cstheme="minorHAnsi"/>
          <w:b/>
          <w:szCs w:val="22"/>
        </w:rPr>
      </w:pPr>
    </w:p>
    <w:p w14:paraId="64D1E0B9" w14:textId="3D5576B7" w:rsidR="006B2079" w:rsidRPr="006B2079" w:rsidRDefault="006B2079" w:rsidP="006B2079">
      <w:pPr>
        <w:pStyle w:val="ListParagraph"/>
        <w:numPr>
          <w:ilvl w:val="0"/>
          <w:numId w:val="14"/>
        </w:numPr>
        <w:rPr>
          <w:rFonts w:asciiTheme="minorHAnsi" w:hAnsiTheme="minorHAnsi" w:cstheme="minorHAnsi"/>
          <w:b/>
          <w:szCs w:val="22"/>
          <w:lang w:val="en-US"/>
        </w:rPr>
      </w:pPr>
      <w:r w:rsidRPr="006B2079">
        <w:rPr>
          <w:rFonts w:asciiTheme="minorHAnsi" w:hAnsiTheme="minorHAnsi" w:cstheme="minorHAnsi"/>
          <w:b/>
          <w:szCs w:val="22"/>
          <w:lang w:val="en-US"/>
        </w:rPr>
        <w:t>Timeframe and deliverables: The evaluation will take place between May and October 2023.</w:t>
      </w:r>
    </w:p>
    <w:p w14:paraId="743AC904" w14:textId="1CB43AEF" w:rsidR="006B2079" w:rsidRPr="004B7922" w:rsidRDefault="006B2079" w:rsidP="004B7922">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0F0F562F" w14:textId="77777777" w:rsidR="006B2079" w:rsidRPr="006B2079" w:rsidRDefault="006B2079" w:rsidP="001E2AE4">
      <w:pPr>
        <w:pStyle w:val="ListParagraph"/>
        <w:rPr>
          <w:rFonts w:asciiTheme="minorHAnsi" w:hAnsiTheme="minorHAnsi" w:cstheme="minorHAnsi"/>
          <w:b/>
          <w:szCs w:val="22"/>
          <w:lang w:val="en-US"/>
        </w:rPr>
      </w:pPr>
    </w:p>
    <w:tbl>
      <w:tblPr>
        <w:tblStyle w:val="TableGrid"/>
        <w:tblW w:w="9850" w:type="dxa"/>
        <w:tblInd w:w="-185" w:type="dxa"/>
        <w:tblLook w:val="04A0" w:firstRow="1" w:lastRow="0" w:firstColumn="1" w:lastColumn="0" w:noHBand="0" w:noVBand="1"/>
      </w:tblPr>
      <w:tblGrid>
        <w:gridCol w:w="4293"/>
        <w:gridCol w:w="1491"/>
        <w:gridCol w:w="1528"/>
        <w:gridCol w:w="2538"/>
      </w:tblGrid>
      <w:tr w:rsidR="00542324" w:rsidRPr="00F211A6" w14:paraId="0C5F3602" w14:textId="77777777" w:rsidTr="00D6531F">
        <w:trPr>
          <w:trHeight w:val="58"/>
        </w:trPr>
        <w:tc>
          <w:tcPr>
            <w:tcW w:w="4340" w:type="dxa"/>
            <w:vAlign w:val="center"/>
          </w:tcPr>
          <w:p w14:paraId="59BA7C07" w14:textId="77777777" w:rsidR="00542324" w:rsidRPr="00F211A6" w:rsidRDefault="00542324" w:rsidP="00D6531F">
            <w:pPr>
              <w:jc w:val="center"/>
              <w:rPr>
                <w:rFonts w:asciiTheme="minorHAnsi" w:hAnsiTheme="minorHAnsi" w:cstheme="minorHAnsi"/>
                <w:b/>
                <w:bCs/>
                <w:szCs w:val="22"/>
              </w:rPr>
            </w:pPr>
            <w:r w:rsidRPr="00F211A6">
              <w:rPr>
                <w:rFonts w:asciiTheme="minorHAnsi" w:hAnsiTheme="minorHAnsi" w:cstheme="minorHAnsi"/>
                <w:b/>
                <w:bCs/>
                <w:szCs w:val="22"/>
              </w:rPr>
              <w:t>Points d’action</w:t>
            </w:r>
          </w:p>
        </w:tc>
        <w:tc>
          <w:tcPr>
            <w:tcW w:w="1413" w:type="dxa"/>
            <w:vAlign w:val="center"/>
          </w:tcPr>
          <w:p w14:paraId="62350483" w14:textId="77777777" w:rsidR="00542324" w:rsidRPr="00F211A6" w:rsidRDefault="00542324" w:rsidP="00D6531F">
            <w:pPr>
              <w:jc w:val="center"/>
              <w:rPr>
                <w:rFonts w:asciiTheme="minorHAnsi" w:hAnsiTheme="minorHAnsi" w:cstheme="minorHAnsi"/>
                <w:b/>
                <w:bCs/>
                <w:szCs w:val="22"/>
              </w:rPr>
            </w:pPr>
            <w:r w:rsidRPr="00F211A6">
              <w:rPr>
                <w:rFonts w:asciiTheme="minorHAnsi" w:hAnsiTheme="minorHAnsi" w:cstheme="minorHAnsi"/>
                <w:b/>
                <w:bCs/>
                <w:szCs w:val="22"/>
              </w:rPr>
              <w:t>Responsable</w:t>
            </w:r>
          </w:p>
        </w:tc>
        <w:tc>
          <w:tcPr>
            <w:tcW w:w="1535" w:type="dxa"/>
            <w:vAlign w:val="center"/>
          </w:tcPr>
          <w:p w14:paraId="26FB0BFA" w14:textId="77777777" w:rsidR="00542324" w:rsidRPr="00F211A6" w:rsidRDefault="00542324" w:rsidP="00D6531F">
            <w:pPr>
              <w:jc w:val="center"/>
              <w:rPr>
                <w:rFonts w:asciiTheme="minorHAnsi" w:hAnsiTheme="minorHAnsi" w:cstheme="minorHAnsi"/>
                <w:b/>
                <w:bCs/>
                <w:szCs w:val="22"/>
              </w:rPr>
            </w:pPr>
            <w:r w:rsidRPr="00F211A6">
              <w:rPr>
                <w:rFonts w:asciiTheme="minorHAnsi" w:hAnsiTheme="minorHAnsi" w:cstheme="minorHAnsi"/>
                <w:b/>
                <w:bCs/>
                <w:szCs w:val="22"/>
              </w:rPr>
              <w:t>Date limite</w:t>
            </w:r>
          </w:p>
        </w:tc>
        <w:tc>
          <w:tcPr>
            <w:tcW w:w="2562" w:type="dxa"/>
            <w:vAlign w:val="center"/>
          </w:tcPr>
          <w:p w14:paraId="08074F5D" w14:textId="77777777" w:rsidR="00542324" w:rsidRPr="00F211A6" w:rsidRDefault="00542324" w:rsidP="00D6531F">
            <w:pPr>
              <w:jc w:val="center"/>
              <w:rPr>
                <w:rFonts w:asciiTheme="minorHAnsi" w:hAnsiTheme="minorHAnsi" w:cstheme="minorHAnsi"/>
                <w:b/>
                <w:bCs/>
                <w:szCs w:val="22"/>
              </w:rPr>
            </w:pPr>
            <w:r w:rsidRPr="00F211A6">
              <w:rPr>
                <w:rFonts w:asciiTheme="minorHAnsi" w:hAnsiTheme="minorHAnsi" w:cstheme="minorHAnsi"/>
                <w:b/>
                <w:bCs/>
                <w:szCs w:val="22"/>
              </w:rPr>
              <w:t xml:space="preserve"> Livrables</w:t>
            </w:r>
          </w:p>
          <w:p w14:paraId="1B7C5896" w14:textId="77777777" w:rsidR="00542324" w:rsidRPr="00F211A6" w:rsidRDefault="00542324" w:rsidP="00D6531F">
            <w:pPr>
              <w:jc w:val="center"/>
              <w:rPr>
                <w:rFonts w:asciiTheme="minorHAnsi" w:hAnsiTheme="minorHAnsi" w:cstheme="minorHAnsi"/>
                <w:b/>
                <w:bCs/>
                <w:szCs w:val="22"/>
              </w:rPr>
            </w:pPr>
            <w:r w:rsidRPr="00F211A6">
              <w:rPr>
                <w:rFonts w:asciiTheme="minorHAnsi" w:hAnsiTheme="minorHAnsi" w:cstheme="minorHAnsi"/>
                <w:b/>
                <w:bCs/>
                <w:szCs w:val="22"/>
              </w:rPr>
              <w:t xml:space="preserve"> </w:t>
            </w:r>
          </w:p>
        </w:tc>
      </w:tr>
      <w:tr w:rsidR="00956845" w:rsidRPr="00F211A6" w14:paraId="01598C8E" w14:textId="77777777" w:rsidTr="00D6531F">
        <w:tc>
          <w:tcPr>
            <w:tcW w:w="4340" w:type="dxa"/>
          </w:tcPr>
          <w:p w14:paraId="54CBDDB4" w14:textId="77777777" w:rsidR="00956845" w:rsidRPr="00F211A6" w:rsidRDefault="00956845" w:rsidP="00D6531F">
            <w:pPr>
              <w:rPr>
                <w:rFonts w:asciiTheme="minorHAnsi" w:hAnsiTheme="minorHAnsi" w:cstheme="minorHAnsi"/>
                <w:szCs w:val="22"/>
              </w:rPr>
            </w:pPr>
            <w:r w:rsidRPr="00F211A6">
              <w:rPr>
                <w:rFonts w:asciiTheme="minorHAnsi" w:hAnsiTheme="minorHAnsi" w:cstheme="minorHAnsi"/>
                <w:szCs w:val="22"/>
              </w:rPr>
              <w:t>Publication et recrutement d</w:t>
            </w:r>
            <w:r>
              <w:rPr>
                <w:rFonts w:asciiTheme="minorHAnsi" w:hAnsiTheme="minorHAnsi" w:cstheme="minorHAnsi"/>
                <w:szCs w:val="22"/>
              </w:rPr>
              <w:t>’un consultant/</w:t>
            </w:r>
            <w:r w:rsidRPr="00F211A6">
              <w:rPr>
                <w:rFonts w:asciiTheme="minorHAnsi" w:hAnsiTheme="minorHAnsi" w:cstheme="minorHAnsi"/>
                <w:szCs w:val="22"/>
              </w:rPr>
              <w:t xml:space="preserve"> cabinet de consultance </w:t>
            </w:r>
          </w:p>
        </w:tc>
        <w:tc>
          <w:tcPr>
            <w:tcW w:w="1413" w:type="dxa"/>
          </w:tcPr>
          <w:p w14:paraId="2C052C6A" w14:textId="77777777" w:rsidR="00956845" w:rsidRPr="00F211A6" w:rsidRDefault="00956845" w:rsidP="00D6531F">
            <w:pPr>
              <w:rPr>
                <w:rFonts w:asciiTheme="minorHAnsi" w:hAnsiTheme="minorHAnsi" w:cstheme="minorHAnsi"/>
                <w:szCs w:val="22"/>
              </w:rPr>
            </w:pPr>
            <w:r w:rsidRPr="00F211A6">
              <w:rPr>
                <w:rFonts w:asciiTheme="minorHAnsi" w:hAnsiTheme="minorHAnsi" w:cstheme="minorHAnsi"/>
                <w:szCs w:val="22"/>
              </w:rPr>
              <w:t xml:space="preserve">Comité d’évaluation </w:t>
            </w:r>
          </w:p>
        </w:tc>
        <w:tc>
          <w:tcPr>
            <w:tcW w:w="1535" w:type="dxa"/>
          </w:tcPr>
          <w:p w14:paraId="5D85B92B" w14:textId="77777777" w:rsidR="00956845" w:rsidRPr="00F211A6" w:rsidRDefault="00956845" w:rsidP="00D6531F">
            <w:pPr>
              <w:rPr>
                <w:rFonts w:asciiTheme="minorHAnsi" w:hAnsiTheme="minorHAnsi" w:cstheme="minorHAnsi"/>
                <w:szCs w:val="22"/>
              </w:rPr>
            </w:pPr>
            <w:r>
              <w:rPr>
                <w:rFonts w:asciiTheme="minorHAnsi" w:hAnsiTheme="minorHAnsi" w:cstheme="minorHAnsi"/>
                <w:szCs w:val="22"/>
              </w:rPr>
              <w:t>1 mars au 15 avril</w:t>
            </w:r>
            <w:r w:rsidRPr="00F211A6">
              <w:rPr>
                <w:rFonts w:asciiTheme="minorHAnsi" w:hAnsiTheme="minorHAnsi" w:cstheme="minorHAnsi"/>
                <w:szCs w:val="22"/>
              </w:rPr>
              <w:t xml:space="preserve"> 2023</w:t>
            </w:r>
          </w:p>
        </w:tc>
        <w:tc>
          <w:tcPr>
            <w:tcW w:w="2562" w:type="dxa"/>
          </w:tcPr>
          <w:p w14:paraId="6E1D9E94" w14:textId="77777777" w:rsidR="00956845" w:rsidRPr="00F211A6" w:rsidRDefault="00956845" w:rsidP="00D6531F">
            <w:pPr>
              <w:rPr>
                <w:rFonts w:asciiTheme="minorHAnsi" w:hAnsiTheme="minorHAnsi" w:cstheme="minorHAnsi"/>
                <w:szCs w:val="22"/>
              </w:rPr>
            </w:pPr>
          </w:p>
        </w:tc>
      </w:tr>
      <w:tr w:rsidR="00956845" w:rsidRPr="00F211A6" w14:paraId="590D7B22" w14:textId="77777777" w:rsidTr="00D6531F">
        <w:tc>
          <w:tcPr>
            <w:tcW w:w="4340" w:type="dxa"/>
          </w:tcPr>
          <w:p w14:paraId="6371CF91" w14:textId="77777777" w:rsidR="00956845" w:rsidRPr="00F211A6" w:rsidRDefault="00956845" w:rsidP="00D6531F">
            <w:pPr>
              <w:rPr>
                <w:rFonts w:asciiTheme="minorHAnsi" w:hAnsiTheme="minorHAnsi" w:cstheme="minorHAnsi"/>
                <w:szCs w:val="22"/>
              </w:rPr>
            </w:pPr>
            <w:r w:rsidRPr="00F211A6">
              <w:rPr>
                <w:rFonts w:asciiTheme="minorHAnsi" w:hAnsiTheme="minorHAnsi" w:cstheme="minorHAnsi"/>
                <w:szCs w:val="22"/>
              </w:rPr>
              <w:t>Contractualisation avec le</w:t>
            </w:r>
            <w:r>
              <w:rPr>
                <w:rFonts w:asciiTheme="minorHAnsi" w:hAnsiTheme="minorHAnsi" w:cstheme="minorHAnsi"/>
                <w:szCs w:val="22"/>
              </w:rPr>
              <w:t>/les consultant(s)</w:t>
            </w:r>
          </w:p>
        </w:tc>
        <w:tc>
          <w:tcPr>
            <w:tcW w:w="1413" w:type="dxa"/>
          </w:tcPr>
          <w:p w14:paraId="2034DF6C" w14:textId="77777777" w:rsidR="00956845" w:rsidRPr="00F211A6" w:rsidRDefault="00956845" w:rsidP="00D6531F">
            <w:pPr>
              <w:rPr>
                <w:rFonts w:asciiTheme="minorHAnsi" w:hAnsiTheme="minorHAnsi" w:cstheme="minorHAnsi"/>
                <w:szCs w:val="22"/>
              </w:rPr>
            </w:pPr>
            <w:r w:rsidRPr="00F211A6">
              <w:rPr>
                <w:rFonts w:asciiTheme="minorHAnsi" w:hAnsiTheme="minorHAnsi" w:cstheme="minorHAnsi"/>
                <w:szCs w:val="22"/>
              </w:rPr>
              <w:t xml:space="preserve">Alert </w:t>
            </w:r>
          </w:p>
        </w:tc>
        <w:tc>
          <w:tcPr>
            <w:tcW w:w="1535" w:type="dxa"/>
          </w:tcPr>
          <w:p w14:paraId="276BE6D6" w14:textId="77777777" w:rsidR="00956845" w:rsidRPr="00F211A6" w:rsidRDefault="00956845" w:rsidP="00D6531F">
            <w:pPr>
              <w:rPr>
                <w:rFonts w:asciiTheme="minorHAnsi" w:hAnsiTheme="minorHAnsi" w:cstheme="minorHAnsi"/>
                <w:szCs w:val="22"/>
              </w:rPr>
            </w:pPr>
            <w:r>
              <w:rPr>
                <w:rFonts w:asciiTheme="minorHAnsi" w:hAnsiTheme="minorHAnsi" w:cstheme="minorHAnsi"/>
                <w:szCs w:val="22"/>
              </w:rPr>
              <w:t>30</w:t>
            </w:r>
            <w:r w:rsidRPr="00F211A6">
              <w:rPr>
                <w:rFonts w:asciiTheme="minorHAnsi" w:hAnsiTheme="minorHAnsi" w:cstheme="minorHAnsi"/>
                <w:szCs w:val="22"/>
              </w:rPr>
              <w:t xml:space="preserve"> avril 2023</w:t>
            </w:r>
          </w:p>
        </w:tc>
        <w:tc>
          <w:tcPr>
            <w:tcW w:w="2562" w:type="dxa"/>
          </w:tcPr>
          <w:p w14:paraId="718366D9" w14:textId="77777777" w:rsidR="00956845" w:rsidRPr="00F211A6" w:rsidRDefault="00956845" w:rsidP="00D6531F">
            <w:pPr>
              <w:rPr>
                <w:rFonts w:asciiTheme="minorHAnsi" w:hAnsiTheme="minorHAnsi" w:cstheme="minorHAnsi"/>
                <w:szCs w:val="22"/>
              </w:rPr>
            </w:pPr>
          </w:p>
        </w:tc>
      </w:tr>
      <w:tr w:rsidR="00956845" w:rsidRPr="00F211A6" w14:paraId="604F6DEF" w14:textId="77777777" w:rsidTr="00D6531F">
        <w:tc>
          <w:tcPr>
            <w:tcW w:w="4340" w:type="dxa"/>
          </w:tcPr>
          <w:p w14:paraId="75399B32" w14:textId="77777777" w:rsidR="00956845" w:rsidRPr="00F211A6" w:rsidRDefault="00956845" w:rsidP="00D6531F">
            <w:pPr>
              <w:rPr>
                <w:rFonts w:asciiTheme="minorHAnsi" w:hAnsiTheme="minorHAnsi" w:cstheme="minorHAnsi"/>
                <w:szCs w:val="22"/>
              </w:rPr>
            </w:pPr>
            <w:r w:rsidRPr="00F211A6">
              <w:rPr>
                <w:rFonts w:asciiTheme="minorHAnsi" w:hAnsiTheme="minorHAnsi" w:cstheme="minorHAnsi"/>
                <w:szCs w:val="22"/>
              </w:rPr>
              <w:t xml:space="preserve">Analyse documentaire du projet </w:t>
            </w:r>
          </w:p>
          <w:p w14:paraId="3E03B0D2" w14:textId="77777777" w:rsidR="00956845" w:rsidRPr="00F211A6" w:rsidRDefault="00956845" w:rsidP="00D6531F">
            <w:pPr>
              <w:jc w:val="both"/>
              <w:rPr>
                <w:rStyle w:val="cf01"/>
                <w:rFonts w:asciiTheme="minorHAnsi" w:hAnsiTheme="minorHAnsi" w:cstheme="minorHAnsi"/>
                <w:sz w:val="22"/>
                <w:szCs w:val="22"/>
              </w:rPr>
            </w:pPr>
            <w:r w:rsidRPr="00F211A6">
              <w:rPr>
                <w:rStyle w:val="cf01"/>
                <w:rFonts w:asciiTheme="minorHAnsi" w:hAnsiTheme="minorHAnsi" w:cstheme="minorHAnsi"/>
                <w:sz w:val="22"/>
                <w:szCs w:val="22"/>
              </w:rPr>
              <w:t>Elaboration du rapport d’Inception, comprenant</w:t>
            </w:r>
          </w:p>
          <w:p w14:paraId="2EA3323F" w14:textId="77777777" w:rsidR="00956845" w:rsidRPr="00F211A6" w:rsidRDefault="00956845" w:rsidP="00D6531F">
            <w:pPr>
              <w:pStyle w:val="ListParagraph"/>
              <w:numPr>
                <w:ilvl w:val="0"/>
                <w:numId w:val="18"/>
              </w:numPr>
              <w:ind w:left="459" w:hanging="141"/>
              <w:jc w:val="both"/>
              <w:rPr>
                <w:rStyle w:val="cf01"/>
                <w:rFonts w:asciiTheme="minorHAnsi" w:hAnsiTheme="minorHAnsi" w:cstheme="minorHAnsi"/>
                <w:sz w:val="22"/>
                <w:szCs w:val="22"/>
              </w:rPr>
            </w:pPr>
            <w:r w:rsidRPr="00F211A6">
              <w:rPr>
                <w:rStyle w:val="cf01"/>
                <w:rFonts w:asciiTheme="minorHAnsi" w:hAnsiTheme="minorHAnsi" w:cstheme="minorHAnsi"/>
                <w:i/>
                <w:iCs/>
                <w:sz w:val="22"/>
                <w:szCs w:val="22"/>
              </w:rPr>
              <w:t xml:space="preserve">Une note méthodologique détaillée, </w:t>
            </w:r>
          </w:p>
          <w:p w14:paraId="45CB5914" w14:textId="77777777" w:rsidR="00956845" w:rsidRPr="00F211A6" w:rsidRDefault="00956845" w:rsidP="00D6531F">
            <w:pPr>
              <w:pStyle w:val="ListParagraph"/>
              <w:numPr>
                <w:ilvl w:val="0"/>
                <w:numId w:val="18"/>
              </w:numPr>
              <w:ind w:left="459" w:hanging="141"/>
              <w:jc w:val="both"/>
              <w:rPr>
                <w:rFonts w:asciiTheme="minorHAnsi" w:hAnsiTheme="minorHAnsi" w:cstheme="minorHAnsi"/>
                <w:szCs w:val="22"/>
              </w:rPr>
            </w:pPr>
            <w:r w:rsidRPr="00F211A6">
              <w:rPr>
                <w:rStyle w:val="cf01"/>
                <w:rFonts w:asciiTheme="minorHAnsi" w:hAnsiTheme="minorHAnsi" w:cstheme="minorHAnsi"/>
                <w:i/>
                <w:iCs/>
                <w:sz w:val="22"/>
                <w:szCs w:val="22"/>
              </w:rPr>
              <w:t xml:space="preserve">Un plan </w:t>
            </w:r>
            <w:r w:rsidRPr="00F211A6">
              <w:rPr>
                <w:rFonts w:asciiTheme="minorHAnsi" w:hAnsiTheme="minorHAnsi" w:cstheme="minorHAnsi"/>
                <w:szCs w:val="22"/>
                <w:shd w:val="clear" w:color="auto" w:fill="FFFFFF"/>
              </w:rPr>
              <w:t xml:space="preserve">d’assurance de la qualité des données </w:t>
            </w:r>
          </w:p>
          <w:p w14:paraId="252524F7" w14:textId="77777777" w:rsidR="00956845" w:rsidRPr="00F211A6" w:rsidRDefault="00956845" w:rsidP="00D6531F">
            <w:pPr>
              <w:pStyle w:val="ListParagraph"/>
              <w:numPr>
                <w:ilvl w:val="0"/>
                <w:numId w:val="18"/>
              </w:numPr>
              <w:ind w:left="459" w:hanging="141"/>
              <w:jc w:val="both"/>
              <w:rPr>
                <w:rStyle w:val="cf01"/>
                <w:rFonts w:asciiTheme="minorHAnsi" w:hAnsiTheme="minorHAnsi" w:cstheme="minorHAnsi"/>
                <w:sz w:val="22"/>
                <w:szCs w:val="22"/>
              </w:rPr>
            </w:pPr>
            <w:r w:rsidRPr="00F211A6">
              <w:rPr>
                <w:rStyle w:val="cf01"/>
                <w:rFonts w:asciiTheme="minorHAnsi" w:hAnsiTheme="minorHAnsi" w:cstheme="minorHAnsi"/>
                <w:i/>
                <w:iCs/>
                <w:sz w:val="22"/>
                <w:szCs w:val="22"/>
              </w:rPr>
              <w:t>Des plans de travail, de collecte de données et d'analyse des données</w:t>
            </w:r>
          </w:p>
          <w:p w14:paraId="1D07E343" w14:textId="77777777" w:rsidR="00956845" w:rsidRPr="00F211A6" w:rsidRDefault="00956845" w:rsidP="00D6531F">
            <w:pPr>
              <w:pStyle w:val="ListParagraph"/>
              <w:numPr>
                <w:ilvl w:val="0"/>
                <w:numId w:val="18"/>
              </w:numPr>
              <w:ind w:left="459" w:hanging="141"/>
              <w:jc w:val="both"/>
              <w:rPr>
                <w:rStyle w:val="cf01"/>
                <w:rFonts w:asciiTheme="minorHAnsi" w:hAnsiTheme="minorHAnsi" w:cstheme="minorHAnsi"/>
                <w:sz w:val="22"/>
                <w:szCs w:val="22"/>
              </w:rPr>
            </w:pPr>
            <w:r w:rsidRPr="00F211A6">
              <w:rPr>
                <w:rStyle w:val="cf01"/>
                <w:rFonts w:asciiTheme="minorHAnsi" w:hAnsiTheme="minorHAnsi" w:cstheme="minorHAnsi"/>
                <w:i/>
                <w:iCs/>
                <w:sz w:val="22"/>
                <w:szCs w:val="22"/>
              </w:rPr>
              <w:t>Un protocole d’évaluation</w:t>
            </w:r>
          </w:p>
          <w:p w14:paraId="52A63869" w14:textId="77777777" w:rsidR="00956845" w:rsidRPr="00F211A6" w:rsidRDefault="00956845" w:rsidP="00D6531F">
            <w:pPr>
              <w:jc w:val="both"/>
              <w:rPr>
                <w:rFonts w:asciiTheme="minorHAnsi" w:hAnsiTheme="minorHAnsi" w:cstheme="minorHAnsi"/>
                <w:szCs w:val="22"/>
              </w:rPr>
            </w:pPr>
            <w:r w:rsidRPr="00F211A6">
              <w:rPr>
                <w:rFonts w:asciiTheme="minorHAnsi" w:hAnsiTheme="minorHAnsi" w:cstheme="minorHAnsi"/>
                <w:szCs w:val="22"/>
              </w:rPr>
              <w:t>Elaboration des outils de collecte des données (Questionnaires, guide d’entretien, formulaire d’Outcome harvesting ou d’autres méthodologies proposées)</w:t>
            </w:r>
          </w:p>
        </w:tc>
        <w:tc>
          <w:tcPr>
            <w:tcW w:w="1413" w:type="dxa"/>
          </w:tcPr>
          <w:p w14:paraId="4DCF0164" w14:textId="5FBB4211" w:rsidR="00956845" w:rsidRPr="00F211A6" w:rsidRDefault="00331BB0" w:rsidP="00D6531F">
            <w:pPr>
              <w:rPr>
                <w:rFonts w:asciiTheme="minorHAnsi" w:hAnsiTheme="minorHAnsi" w:cstheme="minorHAnsi"/>
                <w:szCs w:val="22"/>
              </w:rPr>
            </w:pPr>
            <w:r>
              <w:rPr>
                <w:rFonts w:asciiTheme="minorHAnsi" w:hAnsiTheme="minorHAnsi" w:cstheme="minorHAnsi"/>
                <w:szCs w:val="22"/>
              </w:rPr>
              <w:t>Consultant(s)</w:t>
            </w:r>
            <w:r w:rsidR="00956845" w:rsidRPr="00F211A6">
              <w:rPr>
                <w:rFonts w:asciiTheme="minorHAnsi" w:hAnsiTheme="minorHAnsi" w:cstheme="minorHAnsi"/>
                <w:szCs w:val="22"/>
              </w:rPr>
              <w:t xml:space="preserve"> </w:t>
            </w:r>
          </w:p>
        </w:tc>
        <w:tc>
          <w:tcPr>
            <w:tcW w:w="1535" w:type="dxa"/>
          </w:tcPr>
          <w:p w14:paraId="19752CBA" w14:textId="77777777" w:rsidR="00956845" w:rsidRPr="00F211A6" w:rsidRDefault="00956845" w:rsidP="00D6531F">
            <w:pPr>
              <w:rPr>
                <w:rFonts w:asciiTheme="minorHAnsi" w:hAnsiTheme="minorHAnsi" w:cstheme="minorHAnsi"/>
                <w:szCs w:val="22"/>
              </w:rPr>
            </w:pPr>
            <w:r>
              <w:rPr>
                <w:rFonts w:asciiTheme="minorHAnsi" w:hAnsiTheme="minorHAnsi" w:cstheme="minorHAnsi"/>
                <w:szCs w:val="22"/>
              </w:rPr>
              <w:t>15 juin</w:t>
            </w:r>
            <w:r w:rsidRPr="00F211A6">
              <w:rPr>
                <w:rFonts w:asciiTheme="minorHAnsi" w:hAnsiTheme="minorHAnsi" w:cstheme="minorHAnsi"/>
                <w:szCs w:val="22"/>
              </w:rPr>
              <w:t xml:space="preserve"> 2023</w:t>
            </w:r>
          </w:p>
        </w:tc>
        <w:tc>
          <w:tcPr>
            <w:tcW w:w="2562" w:type="dxa"/>
          </w:tcPr>
          <w:p w14:paraId="3F41956A" w14:textId="77777777" w:rsidR="00956845" w:rsidRPr="00F211A6" w:rsidRDefault="00956845" w:rsidP="00D6531F">
            <w:pPr>
              <w:rPr>
                <w:rFonts w:asciiTheme="minorHAnsi" w:hAnsiTheme="minorHAnsi" w:cstheme="minorHAnsi"/>
                <w:szCs w:val="22"/>
              </w:rPr>
            </w:pPr>
            <w:r w:rsidRPr="00F211A6">
              <w:rPr>
                <w:rFonts w:asciiTheme="minorHAnsi" w:hAnsiTheme="minorHAnsi" w:cstheme="minorHAnsi"/>
                <w:szCs w:val="22"/>
              </w:rPr>
              <w:t xml:space="preserve">Rapport d’Inception </w:t>
            </w:r>
          </w:p>
          <w:p w14:paraId="520DE60A" w14:textId="77777777" w:rsidR="00956845" w:rsidRPr="00F211A6" w:rsidRDefault="00956845" w:rsidP="00D6531F">
            <w:pPr>
              <w:rPr>
                <w:rFonts w:asciiTheme="minorHAnsi" w:hAnsiTheme="minorHAnsi" w:cstheme="minorHAnsi"/>
                <w:szCs w:val="22"/>
              </w:rPr>
            </w:pPr>
            <w:r w:rsidRPr="00F211A6">
              <w:rPr>
                <w:rFonts w:asciiTheme="minorHAnsi" w:hAnsiTheme="minorHAnsi" w:cstheme="minorHAnsi"/>
                <w:szCs w:val="22"/>
              </w:rPr>
              <w:t>(draft)</w:t>
            </w:r>
          </w:p>
          <w:p w14:paraId="7A3EE200" w14:textId="77777777" w:rsidR="00956845" w:rsidRPr="00F211A6" w:rsidRDefault="00956845" w:rsidP="00D6531F">
            <w:pPr>
              <w:rPr>
                <w:rFonts w:asciiTheme="minorHAnsi" w:hAnsiTheme="minorHAnsi" w:cstheme="minorHAnsi"/>
                <w:szCs w:val="22"/>
              </w:rPr>
            </w:pPr>
          </w:p>
          <w:p w14:paraId="59710812" w14:textId="77777777" w:rsidR="00956845" w:rsidRPr="00F211A6" w:rsidRDefault="00956845" w:rsidP="00D6531F">
            <w:pPr>
              <w:rPr>
                <w:rFonts w:asciiTheme="minorHAnsi" w:hAnsiTheme="minorHAnsi" w:cstheme="minorHAnsi"/>
                <w:szCs w:val="22"/>
              </w:rPr>
            </w:pPr>
            <w:r w:rsidRPr="00F211A6">
              <w:rPr>
                <w:rFonts w:asciiTheme="minorHAnsi" w:hAnsiTheme="minorHAnsi" w:cstheme="minorHAnsi"/>
                <w:szCs w:val="22"/>
              </w:rPr>
              <w:t>Outils de collecte de données (Draft)</w:t>
            </w:r>
          </w:p>
        </w:tc>
      </w:tr>
      <w:tr w:rsidR="00A83618" w:rsidRPr="00F211A6" w14:paraId="44369CAC" w14:textId="2240E9E4" w:rsidTr="00CB798E">
        <w:tc>
          <w:tcPr>
            <w:tcW w:w="4340" w:type="dxa"/>
          </w:tcPr>
          <w:p w14:paraId="06BD3382" w14:textId="3BF2102A" w:rsidR="0042464F" w:rsidRPr="00F211A6" w:rsidRDefault="0042464F" w:rsidP="0042464F">
            <w:pPr>
              <w:rPr>
                <w:rFonts w:asciiTheme="minorHAnsi" w:hAnsiTheme="minorHAnsi" w:cstheme="minorHAnsi"/>
                <w:szCs w:val="22"/>
              </w:rPr>
            </w:pPr>
            <w:r w:rsidRPr="00F211A6">
              <w:rPr>
                <w:rFonts w:asciiTheme="minorHAnsi" w:hAnsiTheme="minorHAnsi" w:cstheme="minorHAnsi"/>
                <w:szCs w:val="22"/>
              </w:rPr>
              <w:t xml:space="preserve">Révision et validation du rapport d’Inception </w:t>
            </w:r>
            <w:r w:rsidR="00B9088E" w:rsidRPr="00F211A6">
              <w:rPr>
                <w:rFonts w:asciiTheme="minorHAnsi" w:hAnsiTheme="minorHAnsi" w:cstheme="minorHAnsi"/>
                <w:szCs w:val="22"/>
              </w:rPr>
              <w:t>et des outils</w:t>
            </w:r>
            <w:r w:rsidR="00913437">
              <w:rPr>
                <w:rFonts w:asciiTheme="minorHAnsi" w:hAnsiTheme="minorHAnsi" w:cstheme="minorHAnsi"/>
                <w:szCs w:val="22"/>
              </w:rPr>
              <w:t xml:space="preserve"> de collecte de données</w:t>
            </w:r>
            <w:r w:rsidR="00B9088E" w:rsidRPr="00F211A6">
              <w:rPr>
                <w:rFonts w:asciiTheme="minorHAnsi" w:hAnsiTheme="minorHAnsi" w:cstheme="minorHAnsi"/>
                <w:szCs w:val="22"/>
              </w:rPr>
              <w:t xml:space="preserve"> par le comité</w:t>
            </w:r>
            <w:r w:rsidRPr="00F211A6">
              <w:rPr>
                <w:rFonts w:asciiTheme="minorHAnsi" w:hAnsiTheme="minorHAnsi" w:cstheme="minorHAnsi"/>
                <w:szCs w:val="22"/>
              </w:rPr>
              <w:t xml:space="preserve"> d’évaluation </w:t>
            </w:r>
          </w:p>
        </w:tc>
        <w:tc>
          <w:tcPr>
            <w:tcW w:w="1413" w:type="dxa"/>
          </w:tcPr>
          <w:p w14:paraId="371E7A3D" w14:textId="22F7FF2D" w:rsidR="0042464F" w:rsidRPr="00F211A6" w:rsidRDefault="007A458C" w:rsidP="0042464F">
            <w:pPr>
              <w:rPr>
                <w:rFonts w:asciiTheme="minorHAnsi" w:hAnsiTheme="minorHAnsi" w:cstheme="minorHAnsi"/>
                <w:szCs w:val="22"/>
              </w:rPr>
            </w:pPr>
            <w:r>
              <w:rPr>
                <w:rFonts w:asciiTheme="minorHAnsi" w:hAnsiTheme="minorHAnsi" w:cstheme="minorHAnsi"/>
                <w:szCs w:val="22"/>
              </w:rPr>
              <w:t>Comité d’évaluation</w:t>
            </w:r>
          </w:p>
        </w:tc>
        <w:tc>
          <w:tcPr>
            <w:tcW w:w="1535" w:type="dxa"/>
          </w:tcPr>
          <w:p w14:paraId="236DBE9F" w14:textId="4C4E6672" w:rsidR="0042464F" w:rsidRPr="00F211A6" w:rsidRDefault="00591977" w:rsidP="0042464F">
            <w:pPr>
              <w:rPr>
                <w:rFonts w:asciiTheme="minorHAnsi" w:hAnsiTheme="minorHAnsi" w:cstheme="minorHAnsi"/>
                <w:szCs w:val="22"/>
              </w:rPr>
            </w:pPr>
            <w:r>
              <w:rPr>
                <w:rFonts w:asciiTheme="minorHAnsi" w:hAnsiTheme="minorHAnsi" w:cstheme="minorHAnsi"/>
                <w:szCs w:val="22"/>
              </w:rPr>
              <w:t>30</w:t>
            </w:r>
            <w:r w:rsidR="00C926A6" w:rsidRPr="00F211A6">
              <w:rPr>
                <w:rFonts w:asciiTheme="minorHAnsi" w:hAnsiTheme="minorHAnsi" w:cstheme="minorHAnsi"/>
                <w:szCs w:val="22"/>
              </w:rPr>
              <w:t xml:space="preserve"> juin</w:t>
            </w:r>
            <w:r w:rsidR="0042464F" w:rsidRPr="00F211A6">
              <w:rPr>
                <w:rFonts w:asciiTheme="minorHAnsi" w:hAnsiTheme="minorHAnsi" w:cstheme="minorHAnsi"/>
                <w:szCs w:val="22"/>
              </w:rPr>
              <w:t xml:space="preserve"> 2023</w:t>
            </w:r>
          </w:p>
        </w:tc>
        <w:tc>
          <w:tcPr>
            <w:tcW w:w="2562" w:type="dxa"/>
          </w:tcPr>
          <w:p w14:paraId="283A4127" w14:textId="77777777" w:rsidR="0042464F" w:rsidRPr="00F211A6" w:rsidRDefault="000B0DB3" w:rsidP="0042464F">
            <w:pPr>
              <w:rPr>
                <w:rFonts w:asciiTheme="minorHAnsi" w:hAnsiTheme="minorHAnsi" w:cstheme="minorHAnsi"/>
                <w:szCs w:val="22"/>
              </w:rPr>
            </w:pPr>
            <w:r w:rsidRPr="00F211A6">
              <w:rPr>
                <w:rFonts w:asciiTheme="minorHAnsi" w:hAnsiTheme="minorHAnsi" w:cstheme="minorHAnsi"/>
                <w:szCs w:val="22"/>
              </w:rPr>
              <w:t xml:space="preserve">Rapport </w:t>
            </w:r>
            <w:r w:rsidR="00B9088E" w:rsidRPr="00F211A6">
              <w:rPr>
                <w:rFonts w:asciiTheme="minorHAnsi" w:hAnsiTheme="minorHAnsi" w:cstheme="minorHAnsi"/>
                <w:szCs w:val="22"/>
              </w:rPr>
              <w:t>d’Inception</w:t>
            </w:r>
            <w:r w:rsidRPr="00F211A6">
              <w:rPr>
                <w:rFonts w:asciiTheme="minorHAnsi" w:hAnsiTheme="minorHAnsi" w:cstheme="minorHAnsi"/>
                <w:szCs w:val="22"/>
              </w:rPr>
              <w:t xml:space="preserve"> final</w:t>
            </w:r>
          </w:p>
          <w:p w14:paraId="20AAFC4B" w14:textId="77777777" w:rsidR="00C926A6" w:rsidRPr="00F211A6" w:rsidRDefault="00C926A6" w:rsidP="0042464F">
            <w:pPr>
              <w:rPr>
                <w:rFonts w:asciiTheme="minorHAnsi" w:hAnsiTheme="minorHAnsi" w:cstheme="minorHAnsi"/>
                <w:szCs w:val="22"/>
              </w:rPr>
            </w:pPr>
          </w:p>
          <w:p w14:paraId="2F59A672" w14:textId="1CEDEB00" w:rsidR="00C926A6" w:rsidRPr="00F211A6" w:rsidRDefault="000430C0" w:rsidP="0042464F">
            <w:pPr>
              <w:rPr>
                <w:rFonts w:asciiTheme="minorHAnsi" w:hAnsiTheme="minorHAnsi" w:cstheme="minorHAnsi"/>
                <w:szCs w:val="22"/>
              </w:rPr>
            </w:pPr>
            <w:r w:rsidRPr="00F211A6">
              <w:rPr>
                <w:rFonts w:asciiTheme="minorHAnsi" w:hAnsiTheme="minorHAnsi" w:cstheme="minorHAnsi"/>
                <w:szCs w:val="22"/>
              </w:rPr>
              <w:t>Outils</w:t>
            </w:r>
            <w:r w:rsidR="00C926A6" w:rsidRPr="00F211A6">
              <w:rPr>
                <w:rFonts w:asciiTheme="minorHAnsi" w:hAnsiTheme="minorHAnsi" w:cstheme="minorHAnsi"/>
                <w:szCs w:val="22"/>
              </w:rPr>
              <w:t xml:space="preserve"> de collectes de </w:t>
            </w:r>
            <w:r w:rsidRPr="00F211A6">
              <w:rPr>
                <w:rFonts w:asciiTheme="minorHAnsi" w:hAnsiTheme="minorHAnsi" w:cstheme="minorHAnsi"/>
                <w:szCs w:val="22"/>
              </w:rPr>
              <w:t xml:space="preserve">données </w:t>
            </w:r>
            <w:r w:rsidR="004E57D4">
              <w:rPr>
                <w:rFonts w:asciiTheme="minorHAnsi" w:hAnsiTheme="minorHAnsi" w:cstheme="minorHAnsi"/>
                <w:szCs w:val="22"/>
              </w:rPr>
              <w:t>finalisés</w:t>
            </w:r>
          </w:p>
        </w:tc>
      </w:tr>
      <w:tr w:rsidR="00A83618" w:rsidRPr="00F211A6" w14:paraId="3000F872" w14:textId="1D9AAB39" w:rsidTr="00CB798E">
        <w:tc>
          <w:tcPr>
            <w:tcW w:w="4340" w:type="dxa"/>
          </w:tcPr>
          <w:p w14:paraId="7DA54196" w14:textId="4475CBFA" w:rsidR="0042464F" w:rsidRPr="007A458C" w:rsidRDefault="0042464F" w:rsidP="0042464F">
            <w:pPr>
              <w:rPr>
                <w:rFonts w:asciiTheme="minorHAnsi" w:hAnsiTheme="minorHAnsi" w:cstheme="minorHAnsi"/>
                <w:szCs w:val="22"/>
              </w:rPr>
            </w:pPr>
            <w:r w:rsidRPr="007A458C">
              <w:rPr>
                <w:rFonts w:asciiTheme="minorHAnsi" w:hAnsiTheme="minorHAnsi" w:cstheme="minorHAnsi"/>
                <w:szCs w:val="22"/>
              </w:rPr>
              <w:t>Collecte des données qualitatives et quantitatives su</w:t>
            </w:r>
            <w:r w:rsidR="00A14167" w:rsidRPr="007A458C">
              <w:rPr>
                <w:rFonts w:asciiTheme="minorHAnsi" w:hAnsiTheme="minorHAnsi" w:cstheme="minorHAnsi"/>
                <w:szCs w:val="22"/>
              </w:rPr>
              <w:t xml:space="preserve">r le </w:t>
            </w:r>
            <w:r w:rsidRPr="007A458C">
              <w:rPr>
                <w:rFonts w:asciiTheme="minorHAnsi" w:hAnsiTheme="minorHAnsi" w:cstheme="minorHAnsi"/>
                <w:szCs w:val="22"/>
              </w:rPr>
              <w:t>terrain</w:t>
            </w:r>
            <w:r w:rsidR="00EA69C4" w:rsidRPr="007A458C">
              <w:rPr>
                <w:rFonts w:asciiTheme="minorHAnsi" w:hAnsiTheme="minorHAnsi" w:cstheme="minorHAnsi"/>
                <w:szCs w:val="22"/>
              </w:rPr>
              <w:t xml:space="preserve"> (période </w:t>
            </w:r>
            <w:r w:rsidR="00482459" w:rsidRPr="007A458C">
              <w:rPr>
                <w:rFonts w:asciiTheme="minorHAnsi" w:hAnsiTheme="minorHAnsi" w:cstheme="minorHAnsi"/>
                <w:szCs w:val="22"/>
              </w:rPr>
              <w:t xml:space="preserve">de </w:t>
            </w:r>
            <w:r w:rsidR="00EA69C4" w:rsidRPr="007A458C">
              <w:rPr>
                <w:rFonts w:asciiTheme="minorHAnsi" w:hAnsiTheme="minorHAnsi" w:cstheme="minorHAnsi"/>
                <w:szCs w:val="22"/>
              </w:rPr>
              <w:t>trois</w:t>
            </w:r>
            <w:r w:rsidR="00482459" w:rsidRPr="007A458C">
              <w:rPr>
                <w:rFonts w:asciiTheme="minorHAnsi" w:hAnsiTheme="minorHAnsi" w:cstheme="minorHAnsi"/>
                <w:szCs w:val="22"/>
              </w:rPr>
              <w:t>/quatre</w:t>
            </w:r>
            <w:r w:rsidR="00EA69C4" w:rsidRPr="007A458C">
              <w:rPr>
                <w:rFonts w:asciiTheme="minorHAnsi" w:hAnsiTheme="minorHAnsi" w:cstheme="minorHAnsi"/>
                <w:szCs w:val="22"/>
              </w:rPr>
              <w:t xml:space="preserve"> semaines)</w:t>
            </w:r>
          </w:p>
        </w:tc>
        <w:tc>
          <w:tcPr>
            <w:tcW w:w="1413" w:type="dxa"/>
          </w:tcPr>
          <w:p w14:paraId="5EA154BA" w14:textId="7C030344" w:rsidR="0042464F" w:rsidRPr="007A458C" w:rsidRDefault="00764760" w:rsidP="0042464F">
            <w:pPr>
              <w:rPr>
                <w:rStyle w:val="cf01"/>
                <w:rFonts w:asciiTheme="minorHAnsi" w:hAnsiTheme="minorHAnsi" w:cstheme="minorHAnsi"/>
                <w:sz w:val="22"/>
                <w:szCs w:val="22"/>
              </w:rPr>
            </w:pPr>
            <w:r>
              <w:rPr>
                <w:rFonts w:asciiTheme="minorHAnsi" w:hAnsiTheme="minorHAnsi" w:cstheme="minorHAnsi"/>
                <w:szCs w:val="22"/>
              </w:rPr>
              <w:t>Consultants(s)</w:t>
            </w:r>
            <w:r w:rsidR="0042464F" w:rsidRPr="007A458C">
              <w:rPr>
                <w:rFonts w:asciiTheme="minorHAnsi" w:hAnsiTheme="minorHAnsi" w:cstheme="minorHAnsi"/>
                <w:szCs w:val="22"/>
              </w:rPr>
              <w:t xml:space="preserve"> </w:t>
            </w:r>
          </w:p>
        </w:tc>
        <w:tc>
          <w:tcPr>
            <w:tcW w:w="1535" w:type="dxa"/>
          </w:tcPr>
          <w:p w14:paraId="47D22362" w14:textId="40CB3A44" w:rsidR="0042464F" w:rsidRPr="007A458C" w:rsidRDefault="00BD61E2" w:rsidP="0042464F">
            <w:pPr>
              <w:rPr>
                <w:rStyle w:val="cf01"/>
                <w:rFonts w:asciiTheme="minorHAnsi" w:hAnsiTheme="minorHAnsi" w:cstheme="minorHAnsi"/>
                <w:sz w:val="22"/>
                <w:szCs w:val="22"/>
              </w:rPr>
            </w:pPr>
            <w:r w:rsidRPr="007A458C">
              <w:rPr>
                <w:rStyle w:val="cf01"/>
                <w:rFonts w:asciiTheme="minorHAnsi" w:hAnsiTheme="minorHAnsi" w:cstheme="minorHAnsi"/>
                <w:sz w:val="22"/>
                <w:szCs w:val="22"/>
              </w:rPr>
              <w:t>Juillet-août</w:t>
            </w:r>
            <w:r w:rsidR="00E31CD5" w:rsidRPr="007A458C">
              <w:rPr>
                <w:rStyle w:val="cf01"/>
                <w:rFonts w:asciiTheme="minorHAnsi" w:hAnsiTheme="minorHAnsi" w:cstheme="minorHAnsi"/>
                <w:sz w:val="22"/>
                <w:szCs w:val="22"/>
              </w:rPr>
              <w:t xml:space="preserve"> 2023</w:t>
            </w:r>
          </w:p>
        </w:tc>
        <w:tc>
          <w:tcPr>
            <w:tcW w:w="2562" w:type="dxa"/>
          </w:tcPr>
          <w:p w14:paraId="51A77370" w14:textId="58B99749" w:rsidR="0042464F" w:rsidRPr="007A458C" w:rsidRDefault="003357CB" w:rsidP="0042464F">
            <w:pPr>
              <w:rPr>
                <w:rStyle w:val="cf01"/>
                <w:rFonts w:asciiTheme="minorHAnsi" w:hAnsiTheme="minorHAnsi" w:cstheme="minorHAnsi"/>
                <w:sz w:val="22"/>
                <w:szCs w:val="22"/>
              </w:rPr>
            </w:pPr>
            <w:r w:rsidRPr="007A458C">
              <w:rPr>
                <w:rFonts w:asciiTheme="minorHAnsi" w:hAnsiTheme="minorHAnsi" w:cstheme="minorHAnsi"/>
                <w:szCs w:val="22"/>
              </w:rPr>
              <w:t>Plan de travail et plan opérationnel pour la collecte de données</w:t>
            </w:r>
          </w:p>
        </w:tc>
      </w:tr>
      <w:tr w:rsidR="00A83618" w:rsidRPr="00F211A6" w14:paraId="06B75DFE" w14:textId="0484D1BE" w:rsidTr="00CB798E">
        <w:tc>
          <w:tcPr>
            <w:tcW w:w="4340" w:type="dxa"/>
          </w:tcPr>
          <w:p w14:paraId="6435AA9C" w14:textId="7497F6A1" w:rsidR="0042464F" w:rsidRPr="007A458C" w:rsidRDefault="0042464F" w:rsidP="0042464F">
            <w:pPr>
              <w:rPr>
                <w:rFonts w:asciiTheme="minorHAnsi" w:hAnsiTheme="minorHAnsi" w:cstheme="minorHAnsi"/>
                <w:szCs w:val="22"/>
              </w:rPr>
            </w:pPr>
            <w:r w:rsidRPr="007A458C">
              <w:rPr>
                <w:rStyle w:val="cf01"/>
                <w:rFonts w:asciiTheme="minorHAnsi" w:hAnsiTheme="minorHAnsi" w:cstheme="minorHAnsi"/>
                <w:sz w:val="22"/>
                <w:szCs w:val="22"/>
              </w:rPr>
              <w:t>Analyse préliminaire</w:t>
            </w:r>
            <w:r w:rsidR="007471D5" w:rsidRPr="007A458C">
              <w:rPr>
                <w:rStyle w:val="cf01"/>
                <w:rFonts w:asciiTheme="minorHAnsi" w:hAnsiTheme="minorHAnsi" w:cstheme="minorHAnsi"/>
                <w:sz w:val="22"/>
                <w:szCs w:val="22"/>
              </w:rPr>
              <w:t xml:space="preserve"> des données</w:t>
            </w:r>
            <w:r w:rsidRPr="007A458C">
              <w:rPr>
                <w:rStyle w:val="cf01"/>
                <w:rFonts w:asciiTheme="minorHAnsi" w:hAnsiTheme="minorHAnsi" w:cstheme="minorHAnsi"/>
                <w:sz w:val="22"/>
                <w:szCs w:val="22"/>
              </w:rPr>
              <w:t xml:space="preserve"> </w:t>
            </w:r>
            <w:r w:rsidR="00E31CD5" w:rsidRPr="007A458C">
              <w:rPr>
                <w:rStyle w:val="cf01"/>
                <w:rFonts w:asciiTheme="minorHAnsi" w:hAnsiTheme="minorHAnsi" w:cstheme="minorHAnsi"/>
                <w:sz w:val="22"/>
                <w:szCs w:val="22"/>
              </w:rPr>
              <w:t>et présentation des résultats préliminaires</w:t>
            </w:r>
          </w:p>
        </w:tc>
        <w:tc>
          <w:tcPr>
            <w:tcW w:w="1413" w:type="dxa"/>
          </w:tcPr>
          <w:p w14:paraId="34D4589A" w14:textId="4AC228F4" w:rsidR="004A78C6" w:rsidRDefault="00764760" w:rsidP="0042464F">
            <w:pPr>
              <w:rPr>
                <w:rFonts w:asciiTheme="minorHAnsi" w:hAnsiTheme="minorHAnsi" w:cstheme="minorHAnsi"/>
                <w:szCs w:val="22"/>
              </w:rPr>
            </w:pPr>
            <w:r>
              <w:rPr>
                <w:rFonts w:asciiTheme="minorHAnsi" w:hAnsiTheme="minorHAnsi" w:cstheme="minorHAnsi"/>
                <w:szCs w:val="22"/>
              </w:rPr>
              <w:t>Consultants(s)</w:t>
            </w:r>
            <w:r w:rsidRPr="007A458C">
              <w:rPr>
                <w:rFonts w:asciiTheme="minorHAnsi" w:hAnsiTheme="minorHAnsi" w:cstheme="minorHAnsi"/>
                <w:szCs w:val="22"/>
              </w:rPr>
              <w:t xml:space="preserve"> </w:t>
            </w:r>
          </w:p>
          <w:p w14:paraId="15A9F960" w14:textId="77777777" w:rsidR="00764760" w:rsidRPr="007A458C" w:rsidRDefault="00764760" w:rsidP="0042464F">
            <w:pPr>
              <w:rPr>
                <w:rFonts w:asciiTheme="minorHAnsi" w:hAnsiTheme="minorHAnsi" w:cstheme="minorHAnsi"/>
                <w:szCs w:val="22"/>
              </w:rPr>
            </w:pPr>
          </w:p>
          <w:p w14:paraId="1A31BE1E" w14:textId="081CFCA2" w:rsidR="00912DF3" w:rsidRPr="007A458C" w:rsidRDefault="007A458C" w:rsidP="0042464F">
            <w:pPr>
              <w:rPr>
                <w:rFonts w:asciiTheme="minorHAnsi" w:hAnsiTheme="minorHAnsi" w:cstheme="minorHAnsi"/>
                <w:szCs w:val="22"/>
              </w:rPr>
            </w:pPr>
            <w:r w:rsidRPr="007A458C">
              <w:rPr>
                <w:rFonts w:asciiTheme="minorHAnsi" w:hAnsiTheme="minorHAnsi" w:cstheme="minorHAnsi"/>
                <w:szCs w:val="22"/>
              </w:rPr>
              <w:t>Comité dévaluation</w:t>
            </w:r>
          </w:p>
        </w:tc>
        <w:tc>
          <w:tcPr>
            <w:tcW w:w="1535" w:type="dxa"/>
          </w:tcPr>
          <w:p w14:paraId="79DF171B" w14:textId="3AFA2136" w:rsidR="0042464F" w:rsidRPr="007A458C" w:rsidRDefault="005D7EDA" w:rsidP="0042464F">
            <w:pPr>
              <w:rPr>
                <w:rFonts w:asciiTheme="minorHAnsi" w:hAnsiTheme="minorHAnsi" w:cstheme="minorHAnsi"/>
                <w:szCs w:val="22"/>
              </w:rPr>
            </w:pPr>
            <w:r w:rsidRPr="007A458C">
              <w:rPr>
                <w:rFonts w:asciiTheme="minorHAnsi" w:hAnsiTheme="minorHAnsi" w:cstheme="minorHAnsi"/>
                <w:szCs w:val="22"/>
              </w:rPr>
              <w:t>1</w:t>
            </w:r>
            <w:r w:rsidR="007471D5" w:rsidRPr="007A458C">
              <w:rPr>
                <w:rFonts w:asciiTheme="minorHAnsi" w:hAnsiTheme="minorHAnsi" w:cstheme="minorHAnsi"/>
                <w:szCs w:val="22"/>
              </w:rPr>
              <w:t xml:space="preserve"> septembre </w:t>
            </w:r>
            <w:r w:rsidR="0042464F" w:rsidRPr="007A458C">
              <w:rPr>
                <w:rFonts w:asciiTheme="minorHAnsi" w:hAnsiTheme="minorHAnsi" w:cstheme="minorHAnsi"/>
                <w:szCs w:val="22"/>
              </w:rPr>
              <w:t>2023</w:t>
            </w:r>
          </w:p>
        </w:tc>
        <w:tc>
          <w:tcPr>
            <w:tcW w:w="2562" w:type="dxa"/>
          </w:tcPr>
          <w:p w14:paraId="766F27A8" w14:textId="0EC5AEB3" w:rsidR="0042464F" w:rsidRPr="007A458C" w:rsidRDefault="00E31CD5" w:rsidP="0042464F">
            <w:pPr>
              <w:rPr>
                <w:rStyle w:val="cf01"/>
                <w:rFonts w:asciiTheme="minorHAnsi" w:hAnsiTheme="minorHAnsi" w:cstheme="minorHAnsi"/>
                <w:sz w:val="22"/>
                <w:szCs w:val="22"/>
              </w:rPr>
            </w:pPr>
            <w:r w:rsidRPr="007A458C">
              <w:rPr>
                <w:rFonts w:asciiTheme="minorHAnsi" w:hAnsiTheme="minorHAnsi" w:cstheme="minorHAnsi"/>
                <w:szCs w:val="22"/>
              </w:rPr>
              <w:t>Présentation PowerPoint sur les résultats préliminaires</w:t>
            </w:r>
          </w:p>
        </w:tc>
      </w:tr>
      <w:tr w:rsidR="00A83618" w:rsidRPr="00F211A6" w14:paraId="36452FA3" w14:textId="5946185D" w:rsidTr="00CB798E">
        <w:trPr>
          <w:trHeight w:val="325"/>
        </w:trPr>
        <w:tc>
          <w:tcPr>
            <w:tcW w:w="4340" w:type="dxa"/>
          </w:tcPr>
          <w:p w14:paraId="7E255430" w14:textId="5871CD4E" w:rsidR="00596C90" w:rsidRPr="007A458C" w:rsidRDefault="00596C90" w:rsidP="00596C90">
            <w:pPr>
              <w:pStyle w:val="pf0"/>
              <w:rPr>
                <w:rStyle w:val="cf01"/>
                <w:rFonts w:asciiTheme="minorHAnsi" w:hAnsiTheme="minorHAnsi" w:cstheme="minorHAnsi"/>
                <w:sz w:val="22"/>
                <w:szCs w:val="22"/>
                <w:lang w:val="fr-FR"/>
              </w:rPr>
            </w:pPr>
            <w:r w:rsidRPr="007A458C">
              <w:rPr>
                <w:rStyle w:val="cf01"/>
                <w:rFonts w:asciiTheme="minorHAnsi" w:hAnsiTheme="minorHAnsi" w:cstheme="minorHAnsi"/>
                <w:sz w:val="22"/>
                <w:szCs w:val="22"/>
                <w:lang w:val="fr-FR"/>
              </w:rPr>
              <w:t>Soumission du premier draft du rapport</w:t>
            </w:r>
            <w:r w:rsidR="00B27413" w:rsidRPr="007A458C">
              <w:rPr>
                <w:rStyle w:val="cf01"/>
                <w:rFonts w:asciiTheme="minorHAnsi" w:hAnsiTheme="minorHAnsi" w:cstheme="minorHAnsi"/>
                <w:sz w:val="22"/>
                <w:szCs w:val="22"/>
                <w:lang w:val="fr-FR"/>
              </w:rPr>
              <w:t xml:space="preserve"> (en anglais)</w:t>
            </w:r>
          </w:p>
        </w:tc>
        <w:tc>
          <w:tcPr>
            <w:tcW w:w="1413" w:type="dxa"/>
          </w:tcPr>
          <w:p w14:paraId="69A6D363" w14:textId="425BCC64" w:rsidR="00596C90" w:rsidRPr="007A458C" w:rsidRDefault="00764760" w:rsidP="00596C90">
            <w:pPr>
              <w:rPr>
                <w:rFonts w:asciiTheme="minorHAnsi" w:hAnsiTheme="minorHAnsi" w:cstheme="minorHAnsi"/>
                <w:szCs w:val="22"/>
              </w:rPr>
            </w:pPr>
            <w:r>
              <w:rPr>
                <w:rFonts w:asciiTheme="minorHAnsi" w:hAnsiTheme="minorHAnsi" w:cstheme="minorHAnsi"/>
                <w:szCs w:val="22"/>
              </w:rPr>
              <w:t>Consultants(s)</w:t>
            </w:r>
          </w:p>
        </w:tc>
        <w:tc>
          <w:tcPr>
            <w:tcW w:w="1535" w:type="dxa"/>
          </w:tcPr>
          <w:p w14:paraId="791BB03E" w14:textId="74B59C76" w:rsidR="00596C90" w:rsidRPr="007A458C" w:rsidRDefault="00686786" w:rsidP="00596C90">
            <w:pPr>
              <w:rPr>
                <w:rFonts w:asciiTheme="minorHAnsi" w:hAnsiTheme="minorHAnsi" w:cstheme="minorHAnsi"/>
                <w:szCs w:val="22"/>
              </w:rPr>
            </w:pPr>
            <w:r w:rsidRPr="007A458C">
              <w:rPr>
                <w:rFonts w:asciiTheme="minorHAnsi" w:hAnsiTheme="minorHAnsi" w:cstheme="minorHAnsi"/>
                <w:szCs w:val="22"/>
              </w:rPr>
              <w:t>2</w:t>
            </w:r>
            <w:r w:rsidR="00CB798E" w:rsidRPr="007A458C">
              <w:rPr>
                <w:rFonts w:asciiTheme="minorHAnsi" w:hAnsiTheme="minorHAnsi" w:cstheme="minorHAnsi"/>
                <w:szCs w:val="22"/>
              </w:rPr>
              <w:t>9 septembre</w:t>
            </w:r>
            <w:r w:rsidRPr="007A458C">
              <w:rPr>
                <w:rFonts w:asciiTheme="minorHAnsi" w:hAnsiTheme="minorHAnsi" w:cstheme="minorHAnsi"/>
                <w:szCs w:val="22"/>
              </w:rPr>
              <w:t xml:space="preserve"> </w:t>
            </w:r>
            <w:r w:rsidR="00596C90" w:rsidRPr="007A458C">
              <w:rPr>
                <w:rFonts w:asciiTheme="minorHAnsi" w:hAnsiTheme="minorHAnsi" w:cstheme="minorHAnsi"/>
                <w:szCs w:val="22"/>
              </w:rPr>
              <w:t>2023</w:t>
            </w:r>
          </w:p>
        </w:tc>
        <w:tc>
          <w:tcPr>
            <w:tcW w:w="2562" w:type="dxa"/>
          </w:tcPr>
          <w:p w14:paraId="71218FEF" w14:textId="6426986F" w:rsidR="00596C90" w:rsidRPr="007A458C" w:rsidRDefault="00ED73DE" w:rsidP="00596C90">
            <w:pPr>
              <w:rPr>
                <w:rFonts w:asciiTheme="minorHAnsi" w:hAnsiTheme="minorHAnsi" w:cstheme="minorHAnsi"/>
                <w:szCs w:val="22"/>
              </w:rPr>
            </w:pPr>
            <w:r w:rsidRPr="007A458C">
              <w:rPr>
                <w:rFonts w:asciiTheme="minorHAnsi" w:hAnsiTheme="minorHAnsi" w:cstheme="minorHAnsi"/>
                <w:szCs w:val="22"/>
              </w:rPr>
              <w:t>Rapport final d’évaluation (draft)</w:t>
            </w:r>
          </w:p>
        </w:tc>
      </w:tr>
      <w:tr w:rsidR="00A83618" w:rsidRPr="00F211A6" w14:paraId="1C9E6722" w14:textId="05EC7A54" w:rsidTr="00CB798E">
        <w:tc>
          <w:tcPr>
            <w:tcW w:w="4340" w:type="dxa"/>
          </w:tcPr>
          <w:p w14:paraId="4B1F35CE" w14:textId="6AE90800" w:rsidR="00596C90" w:rsidRPr="00F211A6" w:rsidRDefault="00596C90" w:rsidP="00596C90">
            <w:pPr>
              <w:rPr>
                <w:rFonts w:asciiTheme="minorHAnsi" w:hAnsiTheme="minorHAnsi" w:cstheme="minorHAnsi"/>
                <w:szCs w:val="22"/>
              </w:rPr>
            </w:pPr>
            <w:r w:rsidRPr="00F211A6">
              <w:rPr>
                <w:rFonts w:asciiTheme="minorHAnsi" w:hAnsiTheme="minorHAnsi" w:cstheme="minorHAnsi"/>
                <w:szCs w:val="22"/>
              </w:rPr>
              <w:t>R</w:t>
            </w:r>
            <w:r w:rsidR="004B77F6">
              <w:rPr>
                <w:rFonts w:asciiTheme="minorHAnsi" w:hAnsiTheme="minorHAnsi" w:cstheme="minorHAnsi"/>
                <w:szCs w:val="22"/>
              </w:rPr>
              <w:t>evue</w:t>
            </w:r>
            <w:r w:rsidRPr="00F211A6">
              <w:rPr>
                <w:rFonts w:asciiTheme="minorHAnsi" w:hAnsiTheme="minorHAnsi" w:cstheme="minorHAnsi"/>
                <w:szCs w:val="22"/>
              </w:rPr>
              <w:t xml:space="preserve"> du premier draft du rapport en anglais </w:t>
            </w:r>
          </w:p>
        </w:tc>
        <w:tc>
          <w:tcPr>
            <w:tcW w:w="1413" w:type="dxa"/>
          </w:tcPr>
          <w:p w14:paraId="20662FEB" w14:textId="692732FC" w:rsidR="00596C90" w:rsidRPr="00F211A6" w:rsidRDefault="00D91C1A" w:rsidP="00596C90">
            <w:pPr>
              <w:rPr>
                <w:rFonts w:asciiTheme="minorHAnsi" w:hAnsiTheme="minorHAnsi" w:cstheme="minorHAnsi"/>
                <w:szCs w:val="22"/>
              </w:rPr>
            </w:pPr>
            <w:r>
              <w:rPr>
                <w:rFonts w:asciiTheme="minorHAnsi" w:hAnsiTheme="minorHAnsi" w:cstheme="minorHAnsi"/>
                <w:szCs w:val="22"/>
              </w:rPr>
              <w:t>Alert,</w:t>
            </w:r>
            <w:r w:rsidR="00B87600">
              <w:rPr>
                <w:rFonts w:asciiTheme="minorHAnsi" w:hAnsiTheme="minorHAnsi" w:cstheme="minorHAnsi"/>
                <w:szCs w:val="22"/>
              </w:rPr>
              <w:t xml:space="preserve"> </w:t>
            </w:r>
            <w:r w:rsidR="007A458C">
              <w:rPr>
                <w:rFonts w:asciiTheme="minorHAnsi" w:hAnsiTheme="minorHAnsi" w:cstheme="minorHAnsi"/>
                <w:szCs w:val="22"/>
              </w:rPr>
              <w:t>Comité d’évaluation</w:t>
            </w:r>
          </w:p>
        </w:tc>
        <w:tc>
          <w:tcPr>
            <w:tcW w:w="1535" w:type="dxa"/>
          </w:tcPr>
          <w:p w14:paraId="075FFD80" w14:textId="5B7AEE77" w:rsidR="00596C90" w:rsidRPr="00F211A6" w:rsidRDefault="0052270E" w:rsidP="00596C90">
            <w:pPr>
              <w:rPr>
                <w:rFonts w:asciiTheme="minorHAnsi" w:hAnsiTheme="minorHAnsi" w:cstheme="minorHAnsi"/>
                <w:szCs w:val="22"/>
              </w:rPr>
            </w:pPr>
            <w:r>
              <w:rPr>
                <w:rFonts w:asciiTheme="minorHAnsi" w:hAnsiTheme="minorHAnsi" w:cstheme="minorHAnsi"/>
                <w:szCs w:val="22"/>
              </w:rPr>
              <w:t>6</w:t>
            </w:r>
            <w:r w:rsidR="00D4572F" w:rsidRPr="00F211A6">
              <w:rPr>
                <w:rFonts w:asciiTheme="minorHAnsi" w:hAnsiTheme="minorHAnsi" w:cstheme="minorHAnsi"/>
                <w:szCs w:val="22"/>
              </w:rPr>
              <w:t xml:space="preserve"> </w:t>
            </w:r>
            <w:r w:rsidR="00020594">
              <w:rPr>
                <w:rFonts w:asciiTheme="minorHAnsi" w:hAnsiTheme="minorHAnsi" w:cstheme="minorHAnsi"/>
                <w:szCs w:val="22"/>
              </w:rPr>
              <w:t xml:space="preserve">octobre </w:t>
            </w:r>
            <w:r w:rsidR="00D4572F" w:rsidRPr="00F211A6">
              <w:rPr>
                <w:rFonts w:asciiTheme="minorHAnsi" w:hAnsiTheme="minorHAnsi" w:cstheme="minorHAnsi"/>
                <w:szCs w:val="22"/>
              </w:rPr>
              <w:t>2023</w:t>
            </w:r>
          </w:p>
        </w:tc>
        <w:tc>
          <w:tcPr>
            <w:tcW w:w="2562" w:type="dxa"/>
          </w:tcPr>
          <w:p w14:paraId="5C1D9BB1" w14:textId="659CE437" w:rsidR="00596C90" w:rsidRPr="00F211A6" w:rsidRDefault="00596C90" w:rsidP="00596C90">
            <w:pPr>
              <w:rPr>
                <w:rFonts w:asciiTheme="minorHAnsi" w:hAnsiTheme="minorHAnsi" w:cstheme="minorHAnsi"/>
                <w:szCs w:val="22"/>
              </w:rPr>
            </w:pPr>
          </w:p>
        </w:tc>
      </w:tr>
      <w:tr w:rsidR="00A83618" w:rsidRPr="00F211A6" w14:paraId="21E08CEB" w14:textId="77777777" w:rsidTr="00CB798E">
        <w:tc>
          <w:tcPr>
            <w:tcW w:w="4340" w:type="dxa"/>
          </w:tcPr>
          <w:p w14:paraId="430F12F3" w14:textId="1248D487" w:rsidR="00596C90" w:rsidRPr="00F211A6" w:rsidRDefault="00596C90" w:rsidP="00596C90">
            <w:pPr>
              <w:rPr>
                <w:rFonts w:asciiTheme="minorHAnsi" w:hAnsiTheme="minorHAnsi" w:cstheme="minorHAnsi"/>
                <w:szCs w:val="22"/>
              </w:rPr>
            </w:pPr>
            <w:r w:rsidRPr="00F211A6">
              <w:rPr>
                <w:rFonts w:asciiTheme="minorHAnsi" w:hAnsiTheme="minorHAnsi" w:cstheme="minorHAnsi"/>
                <w:szCs w:val="22"/>
              </w:rPr>
              <w:lastRenderedPageBreak/>
              <w:t>Intégration des inputs dans le 1er draft du rapport et soumission du 2</w:t>
            </w:r>
            <w:r w:rsidRPr="00F211A6">
              <w:rPr>
                <w:rFonts w:asciiTheme="minorHAnsi" w:hAnsiTheme="minorHAnsi" w:cstheme="minorHAnsi"/>
                <w:szCs w:val="22"/>
                <w:vertAlign w:val="superscript"/>
              </w:rPr>
              <w:t>e</w:t>
            </w:r>
            <w:r w:rsidRPr="00F211A6">
              <w:rPr>
                <w:rFonts w:asciiTheme="minorHAnsi" w:hAnsiTheme="minorHAnsi" w:cstheme="minorHAnsi"/>
                <w:szCs w:val="22"/>
              </w:rPr>
              <w:t xml:space="preserve"> draft du rapport </w:t>
            </w:r>
          </w:p>
        </w:tc>
        <w:tc>
          <w:tcPr>
            <w:tcW w:w="1413" w:type="dxa"/>
          </w:tcPr>
          <w:p w14:paraId="3456CC2B" w14:textId="27502811" w:rsidR="00596C90" w:rsidRPr="00F211A6" w:rsidRDefault="00764760" w:rsidP="00596C90">
            <w:pPr>
              <w:rPr>
                <w:rFonts w:asciiTheme="minorHAnsi" w:hAnsiTheme="minorHAnsi" w:cstheme="minorHAnsi"/>
                <w:szCs w:val="22"/>
              </w:rPr>
            </w:pPr>
            <w:r>
              <w:rPr>
                <w:rFonts w:asciiTheme="minorHAnsi" w:hAnsiTheme="minorHAnsi" w:cstheme="minorHAnsi"/>
                <w:szCs w:val="22"/>
              </w:rPr>
              <w:t>Consultants(s)</w:t>
            </w:r>
          </w:p>
        </w:tc>
        <w:tc>
          <w:tcPr>
            <w:tcW w:w="1535" w:type="dxa"/>
          </w:tcPr>
          <w:p w14:paraId="00E369F0" w14:textId="2C557F19" w:rsidR="00596C90" w:rsidRPr="00F211A6" w:rsidRDefault="003408DE" w:rsidP="00596C90">
            <w:pPr>
              <w:rPr>
                <w:rFonts w:asciiTheme="minorHAnsi" w:hAnsiTheme="minorHAnsi" w:cstheme="minorHAnsi"/>
                <w:szCs w:val="22"/>
              </w:rPr>
            </w:pPr>
            <w:r>
              <w:rPr>
                <w:rFonts w:asciiTheme="minorHAnsi" w:hAnsiTheme="minorHAnsi" w:cstheme="minorHAnsi"/>
                <w:szCs w:val="22"/>
              </w:rPr>
              <w:t>1</w:t>
            </w:r>
            <w:r w:rsidR="0052270E">
              <w:rPr>
                <w:rFonts w:asciiTheme="minorHAnsi" w:hAnsiTheme="minorHAnsi" w:cstheme="minorHAnsi"/>
                <w:szCs w:val="22"/>
              </w:rPr>
              <w:t>3</w:t>
            </w:r>
            <w:r w:rsidR="00596C90" w:rsidRPr="00F211A6">
              <w:rPr>
                <w:rFonts w:asciiTheme="minorHAnsi" w:hAnsiTheme="minorHAnsi" w:cstheme="minorHAnsi"/>
                <w:szCs w:val="22"/>
              </w:rPr>
              <w:t xml:space="preserve"> octobre 2023</w:t>
            </w:r>
          </w:p>
        </w:tc>
        <w:tc>
          <w:tcPr>
            <w:tcW w:w="2562" w:type="dxa"/>
          </w:tcPr>
          <w:p w14:paraId="2F63C746" w14:textId="0CAEB2B7" w:rsidR="00596C90" w:rsidRPr="00F211A6" w:rsidRDefault="00596C90" w:rsidP="00596C90">
            <w:pPr>
              <w:rPr>
                <w:rFonts w:asciiTheme="minorHAnsi" w:hAnsiTheme="minorHAnsi" w:cstheme="minorHAnsi"/>
                <w:szCs w:val="22"/>
              </w:rPr>
            </w:pPr>
          </w:p>
        </w:tc>
      </w:tr>
      <w:tr w:rsidR="00A83618" w:rsidRPr="00F211A6" w14:paraId="20DEBD1E" w14:textId="626F91FE" w:rsidTr="00CB798E">
        <w:tc>
          <w:tcPr>
            <w:tcW w:w="4340" w:type="dxa"/>
          </w:tcPr>
          <w:p w14:paraId="17415676" w14:textId="6679D8C6" w:rsidR="00596C90" w:rsidRPr="00F211A6" w:rsidRDefault="00596C90" w:rsidP="00596C90">
            <w:pPr>
              <w:rPr>
                <w:rFonts w:asciiTheme="minorHAnsi" w:hAnsiTheme="minorHAnsi" w:cstheme="minorHAnsi"/>
                <w:szCs w:val="22"/>
              </w:rPr>
            </w:pPr>
            <w:r w:rsidRPr="00F211A6">
              <w:rPr>
                <w:rFonts w:asciiTheme="minorHAnsi" w:hAnsiTheme="minorHAnsi" w:cstheme="minorHAnsi"/>
                <w:szCs w:val="22"/>
              </w:rPr>
              <w:t xml:space="preserve">Soumission du </w:t>
            </w:r>
            <w:r w:rsidR="00910B6B" w:rsidRPr="00F211A6">
              <w:rPr>
                <w:rFonts w:asciiTheme="minorHAnsi" w:hAnsiTheme="minorHAnsi" w:cstheme="minorHAnsi"/>
                <w:szCs w:val="22"/>
              </w:rPr>
              <w:t xml:space="preserve">rapport final </w:t>
            </w:r>
            <w:r w:rsidR="00E90FB2" w:rsidRPr="00F211A6">
              <w:rPr>
                <w:rFonts w:asciiTheme="minorHAnsi" w:hAnsiTheme="minorHAnsi" w:cstheme="minorHAnsi"/>
                <w:szCs w:val="22"/>
              </w:rPr>
              <w:t xml:space="preserve">(en anglais) </w:t>
            </w:r>
            <w:r w:rsidR="00910B6B" w:rsidRPr="00F211A6">
              <w:rPr>
                <w:rFonts w:asciiTheme="minorHAnsi" w:hAnsiTheme="minorHAnsi" w:cstheme="minorHAnsi"/>
                <w:szCs w:val="22"/>
              </w:rPr>
              <w:t>et</w:t>
            </w:r>
            <w:r w:rsidR="00E90FB2" w:rsidRPr="00F211A6">
              <w:rPr>
                <w:rFonts w:asciiTheme="minorHAnsi" w:hAnsiTheme="minorHAnsi" w:cstheme="minorHAnsi"/>
                <w:szCs w:val="22"/>
              </w:rPr>
              <w:t xml:space="preserve"> d’une synthèse en français </w:t>
            </w:r>
            <w:r w:rsidRPr="00F211A6">
              <w:rPr>
                <w:rFonts w:asciiTheme="minorHAnsi" w:hAnsiTheme="minorHAnsi" w:cstheme="minorHAnsi"/>
                <w:szCs w:val="22"/>
              </w:rPr>
              <w:t xml:space="preserve"> </w:t>
            </w:r>
          </w:p>
        </w:tc>
        <w:tc>
          <w:tcPr>
            <w:tcW w:w="1413" w:type="dxa"/>
          </w:tcPr>
          <w:p w14:paraId="0A397FC4" w14:textId="17CBB478" w:rsidR="00596C90" w:rsidRPr="00F211A6" w:rsidRDefault="00764760" w:rsidP="00596C90">
            <w:pPr>
              <w:rPr>
                <w:rFonts w:asciiTheme="minorHAnsi" w:hAnsiTheme="minorHAnsi" w:cstheme="minorHAnsi"/>
                <w:szCs w:val="22"/>
              </w:rPr>
            </w:pPr>
            <w:r>
              <w:rPr>
                <w:rFonts w:asciiTheme="minorHAnsi" w:hAnsiTheme="minorHAnsi" w:cstheme="minorHAnsi"/>
                <w:szCs w:val="22"/>
              </w:rPr>
              <w:t>Consultants(s)</w:t>
            </w:r>
          </w:p>
        </w:tc>
        <w:tc>
          <w:tcPr>
            <w:tcW w:w="1535" w:type="dxa"/>
          </w:tcPr>
          <w:p w14:paraId="409EA2F7" w14:textId="2B368C77" w:rsidR="00596C90" w:rsidRPr="00F211A6" w:rsidRDefault="003310CA" w:rsidP="00596C90">
            <w:pPr>
              <w:rPr>
                <w:rFonts w:asciiTheme="minorHAnsi" w:hAnsiTheme="minorHAnsi" w:cstheme="minorHAnsi"/>
                <w:szCs w:val="22"/>
              </w:rPr>
            </w:pPr>
            <w:r w:rsidRPr="00F211A6">
              <w:rPr>
                <w:rFonts w:asciiTheme="minorHAnsi" w:hAnsiTheme="minorHAnsi" w:cstheme="minorHAnsi"/>
                <w:szCs w:val="22"/>
              </w:rPr>
              <w:t>2</w:t>
            </w:r>
            <w:r w:rsidR="0052270E">
              <w:rPr>
                <w:rFonts w:asciiTheme="minorHAnsi" w:hAnsiTheme="minorHAnsi" w:cstheme="minorHAnsi"/>
                <w:szCs w:val="22"/>
              </w:rPr>
              <w:t>0</w:t>
            </w:r>
            <w:r w:rsidRPr="00F211A6">
              <w:rPr>
                <w:rFonts w:asciiTheme="minorHAnsi" w:hAnsiTheme="minorHAnsi" w:cstheme="minorHAnsi"/>
                <w:szCs w:val="22"/>
              </w:rPr>
              <w:t xml:space="preserve"> </w:t>
            </w:r>
            <w:r w:rsidR="00596C90" w:rsidRPr="00F211A6">
              <w:rPr>
                <w:rFonts w:asciiTheme="minorHAnsi" w:hAnsiTheme="minorHAnsi" w:cstheme="minorHAnsi"/>
                <w:szCs w:val="22"/>
              </w:rPr>
              <w:t>octobre 2023</w:t>
            </w:r>
          </w:p>
        </w:tc>
        <w:tc>
          <w:tcPr>
            <w:tcW w:w="2562" w:type="dxa"/>
          </w:tcPr>
          <w:p w14:paraId="646003F2" w14:textId="77777777" w:rsidR="00AE1401" w:rsidRDefault="00E90FB2" w:rsidP="00596C90">
            <w:pPr>
              <w:rPr>
                <w:rFonts w:asciiTheme="minorHAnsi" w:hAnsiTheme="minorHAnsi" w:cstheme="minorHAnsi"/>
                <w:szCs w:val="22"/>
              </w:rPr>
            </w:pPr>
            <w:r w:rsidRPr="00F211A6">
              <w:rPr>
                <w:rFonts w:asciiTheme="minorHAnsi" w:hAnsiTheme="minorHAnsi" w:cstheme="minorHAnsi"/>
                <w:szCs w:val="22"/>
              </w:rPr>
              <w:t>Rapport final d’évaluation en anglais et synthèse en français</w:t>
            </w:r>
            <w:r w:rsidR="00371C54" w:rsidRPr="00F211A6">
              <w:rPr>
                <w:rFonts w:asciiTheme="minorHAnsi" w:hAnsiTheme="minorHAnsi" w:cstheme="minorHAnsi"/>
                <w:szCs w:val="22"/>
              </w:rPr>
              <w:t xml:space="preserve"> </w:t>
            </w:r>
          </w:p>
          <w:p w14:paraId="6D40BA1A" w14:textId="0914CE5D" w:rsidR="00596C90" w:rsidRPr="00F211A6" w:rsidRDefault="00371C54" w:rsidP="00596C90">
            <w:pPr>
              <w:rPr>
                <w:rFonts w:asciiTheme="minorHAnsi" w:hAnsiTheme="minorHAnsi" w:cstheme="minorHAnsi"/>
                <w:szCs w:val="22"/>
              </w:rPr>
            </w:pPr>
            <w:r w:rsidRPr="00F211A6">
              <w:rPr>
                <w:rFonts w:asciiTheme="minorHAnsi" w:hAnsiTheme="minorHAnsi" w:cstheme="minorHAnsi"/>
                <w:szCs w:val="22"/>
              </w:rPr>
              <w:t>(</w:t>
            </w:r>
            <w:r w:rsidR="00AE1401">
              <w:rPr>
                <w:rFonts w:asciiTheme="minorHAnsi" w:hAnsiTheme="minorHAnsi" w:cstheme="minorHAnsi"/>
                <w:szCs w:val="22"/>
              </w:rPr>
              <w:t xml:space="preserve">les </w:t>
            </w:r>
            <w:r w:rsidRPr="00F211A6">
              <w:rPr>
                <w:rFonts w:asciiTheme="minorHAnsi" w:hAnsiTheme="minorHAnsi" w:cstheme="minorHAnsi"/>
                <w:szCs w:val="22"/>
              </w:rPr>
              <w:t xml:space="preserve">données brutes </w:t>
            </w:r>
            <w:r w:rsidR="008012D3" w:rsidRPr="00F211A6">
              <w:rPr>
                <w:rFonts w:asciiTheme="minorHAnsi" w:hAnsiTheme="minorHAnsi" w:cstheme="minorHAnsi"/>
                <w:szCs w:val="22"/>
              </w:rPr>
              <w:t>de l’évaluations)</w:t>
            </w:r>
          </w:p>
        </w:tc>
      </w:tr>
      <w:tr w:rsidR="00A83618" w:rsidRPr="00F211A6" w14:paraId="45331FEA" w14:textId="2862FB86" w:rsidTr="00CB798E">
        <w:tc>
          <w:tcPr>
            <w:tcW w:w="4340" w:type="dxa"/>
          </w:tcPr>
          <w:p w14:paraId="6F83FB71" w14:textId="2F8E882E" w:rsidR="00F93EEA" w:rsidRPr="00F211A6" w:rsidRDefault="00F93EEA" w:rsidP="00F93EEA">
            <w:pPr>
              <w:rPr>
                <w:rFonts w:asciiTheme="minorHAnsi" w:hAnsiTheme="minorHAnsi" w:cstheme="minorHAnsi"/>
                <w:szCs w:val="22"/>
              </w:rPr>
            </w:pPr>
            <w:r w:rsidRPr="00F211A6">
              <w:rPr>
                <w:rFonts w:asciiTheme="minorHAnsi" w:hAnsiTheme="minorHAnsi" w:cstheme="minorHAnsi"/>
                <w:szCs w:val="22"/>
              </w:rPr>
              <w:t>Validation du rapport final par</w:t>
            </w:r>
            <w:r w:rsidR="00B674D4">
              <w:rPr>
                <w:rFonts w:asciiTheme="minorHAnsi" w:hAnsiTheme="minorHAnsi" w:cstheme="minorHAnsi"/>
                <w:szCs w:val="22"/>
              </w:rPr>
              <w:t xml:space="preserve"> </w:t>
            </w:r>
            <w:r w:rsidR="00E90FB2" w:rsidRPr="00F211A6">
              <w:rPr>
                <w:rFonts w:asciiTheme="minorHAnsi" w:hAnsiTheme="minorHAnsi" w:cstheme="minorHAnsi"/>
                <w:szCs w:val="22"/>
              </w:rPr>
              <w:t xml:space="preserve">le </w:t>
            </w:r>
            <w:r w:rsidR="00B674D4">
              <w:rPr>
                <w:rFonts w:asciiTheme="minorHAnsi" w:hAnsiTheme="minorHAnsi" w:cstheme="minorHAnsi"/>
                <w:szCs w:val="22"/>
              </w:rPr>
              <w:t>b</w:t>
            </w:r>
            <w:r w:rsidRPr="00F211A6">
              <w:rPr>
                <w:rFonts w:asciiTheme="minorHAnsi" w:hAnsiTheme="minorHAnsi" w:cstheme="minorHAnsi"/>
                <w:szCs w:val="22"/>
              </w:rPr>
              <w:t>ailleur</w:t>
            </w:r>
          </w:p>
        </w:tc>
        <w:tc>
          <w:tcPr>
            <w:tcW w:w="1413" w:type="dxa"/>
          </w:tcPr>
          <w:p w14:paraId="7C0BCD28" w14:textId="434C2786" w:rsidR="00F93EEA" w:rsidRPr="00F211A6" w:rsidRDefault="00B674D4" w:rsidP="00F93EEA">
            <w:pPr>
              <w:rPr>
                <w:rFonts w:asciiTheme="minorHAnsi" w:hAnsiTheme="minorHAnsi" w:cstheme="minorHAnsi"/>
                <w:szCs w:val="22"/>
              </w:rPr>
            </w:pPr>
            <w:r>
              <w:rPr>
                <w:rFonts w:asciiTheme="minorHAnsi" w:hAnsiTheme="minorHAnsi" w:cstheme="minorHAnsi"/>
                <w:szCs w:val="22"/>
              </w:rPr>
              <w:t>EKN</w:t>
            </w:r>
            <w:r w:rsidR="00F93EEA" w:rsidRPr="00F211A6">
              <w:rPr>
                <w:rFonts w:asciiTheme="minorHAnsi" w:hAnsiTheme="minorHAnsi" w:cstheme="minorHAnsi"/>
                <w:szCs w:val="22"/>
              </w:rPr>
              <w:t xml:space="preserve"> </w:t>
            </w:r>
          </w:p>
        </w:tc>
        <w:tc>
          <w:tcPr>
            <w:tcW w:w="1535" w:type="dxa"/>
          </w:tcPr>
          <w:p w14:paraId="35520BBF" w14:textId="7651601D" w:rsidR="00F93EEA" w:rsidRPr="00F211A6" w:rsidRDefault="00E90FB2" w:rsidP="00F93EEA">
            <w:pPr>
              <w:rPr>
                <w:rFonts w:asciiTheme="minorHAnsi" w:hAnsiTheme="minorHAnsi" w:cstheme="minorHAnsi"/>
                <w:szCs w:val="22"/>
              </w:rPr>
            </w:pPr>
            <w:r w:rsidRPr="00F211A6">
              <w:rPr>
                <w:rFonts w:asciiTheme="minorHAnsi" w:hAnsiTheme="minorHAnsi" w:cstheme="minorHAnsi"/>
                <w:szCs w:val="22"/>
              </w:rPr>
              <w:t>2</w:t>
            </w:r>
            <w:r w:rsidR="001E186D">
              <w:rPr>
                <w:rFonts w:asciiTheme="minorHAnsi" w:hAnsiTheme="minorHAnsi" w:cstheme="minorHAnsi"/>
                <w:szCs w:val="22"/>
              </w:rPr>
              <w:t>5</w:t>
            </w:r>
            <w:r w:rsidRPr="00F211A6">
              <w:rPr>
                <w:rFonts w:asciiTheme="minorHAnsi" w:hAnsiTheme="minorHAnsi" w:cstheme="minorHAnsi"/>
                <w:szCs w:val="22"/>
              </w:rPr>
              <w:t xml:space="preserve"> octobre</w:t>
            </w:r>
            <w:r w:rsidR="003310CA" w:rsidRPr="00F211A6">
              <w:rPr>
                <w:rFonts w:asciiTheme="minorHAnsi" w:hAnsiTheme="minorHAnsi" w:cstheme="minorHAnsi"/>
                <w:szCs w:val="22"/>
              </w:rPr>
              <w:t xml:space="preserve"> 2023</w:t>
            </w:r>
            <w:r w:rsidR="00F93EEA" w:rsidRPr="00F211A6">
              <w:rPr>
                <w:rFonts w:asciiTheme="minorHAnsi" w:hAnsiTheme="minorHAnsi" w:cstheme="minorHAnsi"/>
                <w:szCs w:val="22"/>
              </w:rPr>
              <w:t xml:space="preserve"> </w:t>
            </w:r>
          </w:p>
        </w:tc>
        <w:tc>
          <w:tcPr>
            <w:tcW w:w="2562" w:type="dxa"/>
          </w:tcPr>
          <w:p w14:paraId="78580D55" w14:textId="65B6B73B" w:rsidR="00F93EEA" w:rsidRPr="00F211A6" w:rsidRDefault="00F93EEA" w:rsidP="00F93EEA">
            <w:pPr>
              <w:rPr>
                <w:rFonts w:asciiTheme="minorHAnsi" w:hAnsiTheme="minorHAnsi" w:cstheme="minorHAnsi"/>
                <w:szCs w:val="22"/>
              </w:rPr>
            </w:pPr>
          </w:p>
        </w:tc>
      </w:tr>
    </w:tbl>
    <w:p w14:paraId="1C09E425" w14:textId="77777777" w:rsidR="00262BB8" w:rsidRPr="00F211A6" w:rsidRDefault="00262BB8" w:rsidP="008F24EB">
      <w:pPr>
        <w:rPr>
          <w:rFonts w:asciiTheme="minorHAnsi" w:hAnsiTheme="minorHAnsi" w:cstheme="minorHAnsi"/>
          <w:szCs w:val="22"/>
        </w:rPr>
      </w:pPr>
    </w:p>
    <w:p w14:paraId="3242763F" w14:textId="5567ECC3" w:rsidR="00C73292" w:rsidRPr="00F211A6" w:rsidRDefault="00C73292" w:rsidP="008F24EB">
      <w:pPr>
        <w:jc w:val="both"/>
        <w:rPr>
          <w:rFonts w:asciiTheme="minorHAnsi" w:hAnsiTheme="minorHAnsi" w:cstheme="minorHAnsi"/>
          <w:iCs/>
          <w:szCs w:val="22"/>
        </w:rPr>
      </w:pPr>
      <w:r w:rsidRPr="00F211A6">
        <w:rPr>
          <w:rFonts w:asciiTheme="minorHAnsi" w:hAnsiTheme="minorHAnsi" w:cstheme="minorHAnsi"/>
          <w:b/>
          <w:bCs/>
          <w:iCs/>
          <w:szCs w:val="22"/>
        </w:rPr>
        <w:t>Livrables :</w:t>
      </w:r>
      <w:r w:rsidRPr="00F211A6">
        <w:rPr>
          <w:rFonts w:asciiTheme="minorHAnsi" w:hAnsiTheme="minorHAnsi" w:cstheme="minorHAnsi"/>
          <w:iCs/>
          <w:szCs w:val="22"/>
        </w:rPr>
        <w:t xml:space="preserve"> </w:t>
      </w:r>
      <w:r w:rsidR="00A27A8B">
        <w:rPr>
          <w:rFonts w:asciiTheme="minorHAnsi" w:hAnsiTheme="minorHAnsi" w:cstheme="minorHAnsi"/>
          <w:iCs/>
          <w:szCs w:val="22"/>
        </w:rPr>
        <w:t>Certains</w:t>
      </w:r>
      <w:r w:rsidR="00646E1D" w:rsidRPr="00F211A6">
        <w:rPr>
          <w:rFonts w:asciiTheme="minorHAnsi" w:hAnsiTheme="minorHAnsi" w:cstheme="minorHAnsi"/>
          <w:iCs/>
          <w:szCs w:val="22"/>
        </w:rPr>
        <w:t xml:space="preserve"> produits livrables </w:t>
      </w:r>
      <w:r w:rsidR="00A27A8B">
        <w:rPr>
          <w:rFonts w:asciiTheme="minorHAnsi" w:hAnsiTheme="minorHAnsi" w:cstheme="minorHAnsi"/>
          <w:iCs/>
          <w:szCs w:val="22"/>
        </w:rPr>
        <w:t xml:space="preserve">clés </w:t>
      </w:r>
      <w:r w:rsidR="00646E1D" w:rsidRPr="00F211A6">
        <w:rPr>
          <w:rFonts w:asciiTheme="minorHAnsi" w:hAnsiTheme="minorHAnsi" w:cstheme="minorHAnsi"/>
          <w:iCs/>
          <w:szCs w:val="22"/>
        </w:rPr>
        <w:t xml:space="preserve">doivent être présentés sous forme de projet </w:t>
      </w:r>
      <w:r w:rsidR="002D0A53">
        <w:rPr>
          <w:rFonts w:asciiTheme="minorHAnsi" w:hAnsiTheme="minorHAnsi" w:cstheme="minorHAnsi"/>
          <w:iCs/>
          <w:szCs w:val="22"/>
        </w:rPr>
        <w:t>à Alert</w:t>
      </w:r>
      <w:r w:rsidR="00646E1D" w:rsidRPr="00F211A6">
        <w:rPr>
          <w:rFonts w:asciiTheme="minorHAnsi" w:hAnsiTheme="minorHAnsi" w:cstheme="minorHAnsi"/>
          <w:iCs/>
          <w:szCs w:val="22"/>
        </w:rPr>
        <w:t xml:space="preserve"> </w:t>
      </w:r>
      <w:r w:rsidR="00A27A8B">
        <w:rPr>
          <w:rFonts w:asciiTheme="minorHAnsi" w:hAnsiTheme="minorHAnsi" w:cstheme="minorHAnsi"/>
          <w:iCs/>
          <w:szCs w:val="22"/>
        </w:rPr>
        <w:t xml:space="preserve">et le </w:t>
      </w:r>
      <w:r w:rsidR="00F86B3E" w:rsidRPr="00F211A6">
        <w:rPr>
          <w:rFonts w:asciiTheme="minorHAnsi" w:hAnsiTheme="minorHAnsi" w:cstheme="minorHAnsi"/>
          <w:szCs w:val="22"/>
        </w:rPr>
        <w:t xml:space="preserve">comité d’évaluation composé </w:t>
      </w:r>
      <w:r w:rsidR="00646E1D" w:rsidRPr="00F211A6">
        <w:rPr>
          <w:rFonts w:asciiTheme="minorHAnsi" w:hAnsiTheme="minorHAnsi" w:cstheme="minorHAnsi"/>
          <w:iCs/>
          <w:szCs w:val="22"/>
        </w:rPr>
        <w:t>avant d'être finalisés</w:t>
      </w:r>
      <w:r w:rsidR="00A27A8B">
        <w:rPr>
          <w:rFonts w:asciiTheme="minorHAnsi" w:hAnsiTheme="minorHAnsi" w:cstheme="minorHAnsi"/>
          <w:iCs/>
          <w:szCs w:val="22"/>
        </w:rPr>
        <w:t xml:space="preserve"> comme indiqué dans le tableau ci-haut</w:t>
      </w:r>
      <w:r w:rsidR="00646E1D" w:rsidRPr="00F211A6">
        <w:rPr>
          <w:rFonts w:asciiTheme="minorHAnsi" w:hAnsiTheme="minorHAnsi" w:cstheme="minorHAnsi"/>
          <w:iCs/>
          <w:szCs w:val="22"/>
        </w:rPr>
        <w:t xml:space="preserve">. Alert sera propriétaire de tous les produits livrables et de toutes les données de l'évaluation, qui pourront être utilisés pour la rédaction de rapports et de communiqués internes comme externes. </w:t>
      </w:r>
    </w:p>
    <w:p w14:paraId="6740CE71" w14:textId="77777777" w:rsidR="00C73292" w:rsidRPr="00F211A6" w:rsidRDefault="00C73292" w:rsidP="008F24EB">
      <w:pPr>
        <w:jc w:val="both"/>
        <w:rPr>
          <w:rFonts w:asciiTheme="minorHAnsi" w:hAnsiTheme="minorHAnsi" w:cstheme="minorHAnsi"/>
          <w:b/>
          <w:bCs/>
          <w:iCs/>
          <w:szCs w:val="22"/>
        </w:rPr>
      </w:pPr>
    </w:p>
    <w:p w14:paraId="1E4FB4D4" w14:textId="75C6C362" w:rsidR="00646E1D" w:rsidRPr="00F211A6" w:rsidRDefault="00C73292" w:rsidP="008F24EB">
      <w:pPr>
        <w:jc w:val="both"/>
        <w:rPr>
          <w:rFonts w:asciiTheme="minorHAnsi" w:hAnsiTheme="minorHAnsi" w:cstheme="minorHAnsi"/>
          <w:iCs/>
          <w:szCs w:val="22"/>
        </w:rPr>
      </w:pPr>
      <w:r w:rsidRPr="00F211A6">
        <w:rPr>
          <w:rFonts w:asciiTheme="minorHAnsi" w:hAnsiTheme="minorHAnsi" w:cstheme="minorHAnsi"/>
          <w:b/>
          <w:bCs/>
          <w:iCs/>
          <w:szCs w:val="22"/>
        </w:rPr>
        <w:t>Rapport final :</w:t>
      </w:r>
      <w:r w:rsidRPr="00F211A6">
        <w:rPr>
          <w:rFonts w:asciiTheme="minorHAnsi" w:hAnsiTheme="minorHAnsi" w:cstheme="minorHAnsi"/>
          <w:iCs/>
          <w:szCs w:val="22"/>
        </w:rPr>
        <w:t xml:space="preserve"> </w:t>
      </w:r>
      <w:r w:rsidR="00646E1D" w:rsidRPr="00F211A6">
        <w:rPr>
          <w:rFonts w:asciiTheme="minorHAnsi" w:hAnsiTheme="minorHAnsi" w:cstheme="minorHAnsi"/>
          <w:iCs/>
          <w:szCs w:val="22"/>
        </w:rPr>
        <w:t>Le corps principal du rapport</w:t>
      </w:r>
      <w:r w:rsidR="00D27262">
        <w:rPr>
          <w:rFonts w:asciiTheme="minorHAnsi" w:hAnsiTheme="minorHAnsi" w:cstheme="minorHAnsi"/>
          <w:iCs/>
          <w:szCs w:val="22"/>
        </w:rPr>
        <w:t xml:space="preserve"> d’évaluation final</w:t>
      </w:r>
      <w:r w:rsidR="00646E1D" w:rsidRPr="00F211A6">
        <w:rPr>
          <w:rFonts w:asciiTheme="minorHAnsi" w:hAnsiTheme="minorHAnsi" w:cstheme="minorHAnsi"/>
          <w:iCs/>
          <w:szCs w:val="22"/>
        </w:rPr>
        <w:t xml:space="preserve">, au format Word, qui sera produit en anglais, doit compter maximum </w:t>
      </w:r>
      <w:r w:rsidR="009A5DCC" w:rsidRPr="00F211A6">
        <w:rPr>
          <w:rFonts w:asciiTheme="minorHAnsi" w:hAnsiTheme="minorHAnsi" w:cstheme="minorHAnsi"/>
          <w:iCs/>
          <w:szCs w:val="22"/>
        </w:rPr>
        <w:t>30</w:t>
      </w:r>
      <w:r w:rsidR="00646E1D" w:rsidRPr="00F211A6">
        <w:rPr>
          <w:rFonts w:asciiTheme="minorHAnsi" w:hAnsiTheme="minorHAnsi" w:cstheme="minorHAnsi"/>
          <w:iCs/>
          <w:szCs w:val="22"/>
        </w:rPr>
        <w:t> pages (hor</w:t>
      </w:r>
      <w:r w:rsidR="00A37568" w:rsidRPr="00F211A6">
        <w:rPr>
          <w:rFonts w:asciiTheme="minorHAnsi" w:hAnsiTheme="minorHAnsi" w:cstheme="minorHAnsi"/>
          <w:iCs/>
          <w:szCs w:val="22"/>
        </w:rPr>
        <w:t>mi</w:t>
      </w:r>
      <w:r w:rsidR="00646E1D" w:rsidRPr="00F211A6">
        <w:rPr>
          <w:rFonts w:asciiTheme="minorHAnsi" w:hAnsiTheme="minorHAnsi" w:cstheme="minorHAnsi"/>
          <w:iCs/>
          <w:szCs w:val="22"/>
        </w:rPr>
        <w:t xml:space="preserve">s annexes/pièces jointes) et doit inclure les éléments suivants : </w:t>
      </w:r>
    </w:p>
    <w:p w14:paraId="72D8F6B7" w14:textId="77777777" w:rsidR="00646E1D" w:rsidRPr="00F211A6" w:rsidRDefault="00646E1D" w:rsidP="008F24EB">
      <w:pPr>
        <w:pStyle w:val="ListParagraph"/>
        <w:numPr>
          <w:ilvl w:val="0"/>
          <w:numId w:val="20"/>
        </w:numPr>
        <w:spacing w:before="120" w:after="120"/>
        <w:ind w:left="714" w:hanging="357"/>
        <w:jc w:val="both"/>
        <w:rPr>
          <w:rFonts w:asciiTheme="minorHAnsi" w:hAnsiTheme="minorHAnsi" w:cstheme="minorHAnsi"/>
          <w:iCs/>
          <w:szCs w:val="22"/>
        </w:rPr>
      </w:pPr>
      <w:r w:rsidRPr="00F211A6">
        <w:rPr>
          <w:rFonts w:asciiTheme="minorHAnsi" w:hAnsiTheme="minorHAnsi" w:cstheme="minorHAnsi"/>
          <w:iCs/>
          <w:szCs w:val="22"/>
        </w:rPr>
        <w:t xml:space="preserve">Résumé des résultats clés de l’évaluation </w:t>
      </w:r>
    </w:p>
    <w:p w14:paraId="10FD7A4D" w14:textId="77777777" w:rsidR="00262BB8" w:rsidRPr="00F211A6" w:rsidRDefault="00646E1D" w:rsidP="008F24EB">
      <w:pPr>
        <w:pStyle w:val="ListParagraph"/>
        <w:numPr>
          <w:ilvl w:val="0"/>
          <w:numId w:val="20"/>
        </w:numPr>
        <w:spacing w:before="120" w:after="120"/>
        <w:ind w:left="714" w:hanging="357"/>
        <w:jc w:val="both"/>
        <w:rPr>
          <w:rFonts w:asciiTheme="minorHAnsi" w:hAnsiTheme="minorHAnsi" w:cstheme="minorHAnsi"/>
          <w:iCs/>
          <w:szCs w:val="22"/>
        </w:rPr>
      </w:pPr>
      <w:r w:rsidRPr="00F211A6">
        <w:rPr>
          <w:rFonts w:asciiTheme="minorHAnsi" w:hAnsiTheme="minorHAnsi" w:cstheme="minorHAnsi"/>
          <w:iCs/>
          <w:szCs w:val="22"/>
        </w:rPr>
        <w:t>Table des matières</w:t>
      </w:r>
      <w:r w:rsidR="00262BB8" w:rsidRPr="00F211A6">
        <w:rPr>
          <w:rFonts w:asciiTheme="minorHAnsi" w:hAnsiTheme="minorHAnsi" w:cstheme="minorHAnsi"/>
          <w:iCs/>
          <w:szCs w:val="22"/>
        </w:rPr>
        <w:t>, Liste des acronymes</w:t>
      </w:r>
    </w:p>
    <w:p w14:paraId="59297789" w14:textId="77777777" w:rsidR="00646E1D" w:rsidRPr="00F211A6" w:rsidRDefault="00646E1D" w:rsidP="008F24EB">
      <w:pPr>
        <w:pStyle w:val="ListParagraph"/>
        <w:numPr>
          <w:ilvl w:val="0"/>
          <w:numId w:val="20"/>
        </w:numPr>
        <w:spacing w:before="120" w:after="120"/>
        <w:ind w:left="714" w:hanging="357"/>
        <w:jc w:val="both"/>
        <w:rPr>
          <w:rFonts w:asciiTheme="minorHAnsi" w:hAnsiTheme="minorHAnsi" w:cstheme="minorHAnsi"/>
          <w:iCs/>
          <w:szCs w:val="22"/>
        </w:rPr>
      </w:pPr>
      <w:r w:rsidRPr="00F211A6">
        <w:rPr>
          <w:rFonts w:asciiTheme="minorHAnsi" w:hAnsiTheme="minorHAnsi" w:cstheme="minorHAnsi"/>
          <w:iCs/>
          <w:szCs w:val="22"/>
        </w:rPr>
        <w:t>Note de synthèse</w:t>
      </w:r>
    </w:p>
    <w:p w14:paraId="498016E8" w14:textId="0213ADA1" w:rsidR="00646E1D" w:rsidRPr="00F211A6" w:rsidRDefault="00646E1D" w:rsidP="008F24EB">
      <w:pPr>
        <w:pStyle w:val="ListParagraph"/>
        <w:numPr>
          <w:ilvl w:val="0"/>
          <w:numId w:val="20"/>
        </w:numPr>
        <w:spacing w:before="120" w:after="120"/>
        <w:ind w:left="714" w:hanging="357"/>
        <w:jc w:val="both"/>
        <w:rPr>
          <w:rFonts w:asciiTheme="minorHAnsi" w:hAnsiTheme="minorHAnsi" w:cstheme="minorHAnsi"/>
          <w:iCs/>
          <w:szCs w:val="22"/>
        </w:rPr>
      </w:pPr>
      <w:r w:rsidRPr="00F211A6">
        <w:rPr>
          <w:rFonts w:asciiTheme="minorHAnsi" w:hAnsiTheme="minorHAnsi" w:cstheme="minorHAnsi"/>
          <w:iCs/>
          <w:szCs w:val="22"/>
        </w:rPr>
        <w:t>Contexte (description du projet</w:t>
      </w:r>
      <w:r w:rsidR="003E7A53" w:rsidRPr="00F211A6">
        <w:rPr>
          <w:rFonts w:asciiTheme="minorHAnsi" w:hAnsiTheme="minorHAnsi" w:cstheme="minorHAnsi"/>
          <w:iCs/>
          <w:szCs w:val="22"/>
        </w:rPr>
        <w:t xml:space="preserve"> et du contexte</w:t>
      </w:r>
      <w:r w:rsidRPr="00F211A6">
        <w:rPr>
          <w:rFonts w:asciiTheme="minorHAnsi" w:hAnsiTheme="minorHAnsi" w:cstheme="minorHAnsi"/>
          <w:iCs/>
          <w:szCs w:val="22"/>
        </w:rPr>
        <w:t>)</w:t>
      </w:r>
    </w:p>
    <w:p w14:paraId="51FBA69C" w14:textId="77777777" w:rsidR="00646E1D" w:rsidRPr="00F211A6" w:rsidRDefault="00646E1D" w:rsidP="008F24EB">
      <w:pPr>
        <w:pStyle w:val="ListParagraph"/>
        <w:numPr>
          <w:ilvl w:val="0"/>
          <w:numId w:val="20"/>
        </w:numPr>
        <w:spacing w:before="120" w:after="120"/>
        <w:ind w:left="714" w:hanging="357"/>
        <w:jc w:val="both"/>
        <w:rPr>
          <w:rFonts w:asciiTheme="minorHAnsi" w:hAnsiTheme="minorHAnsi" w:cstheme="minorHAnsi"/>
          <w:iCs/>
          <w:szCs w:val="22"/>
        </w:rPr>
      </w:pPr>
      <w:r w:rsidRPr="00F211A6">
        <w:rPr>
          <w:rFonts w:asciiTheme="minorHAnsi" w:hAnsiTheme="minorHAnsi" w:cstheme="minorHAnsi"/>
          <w:iCs/>
          <w:szCs w:val="22"/>
        </w:rPr>
        <w:t>Objectifs et critères de l'évaluation</w:t>
      </w:r>
    </w:p>
    <w:p w14:paraId="107CA50D" w14:textId="77777777" w:rsidR="00B64C92" w:rsidRPr="00F211A6" w:rsidRDefault="00646E1D" w:rsidP="00B64C92">
      <w:pPr>
        <w:pStyle w:val="ListParagraph"/>
        <w:numPr>
          <w:ilvl w:val="0"/>
          <w:numId w:val="20"/>
        </w:numPr>
        <w:spacing w:before="120" w:after="120"/>
        <w:ind w:left="714" w:hanging="357"/>
        <w:jc w:val="both"/>
        <w:rPr>
          <w:rFonts w:asciiTheme="minorHAnsi" w:hAnsiTheme="minorHAnsi" w:cstheme="minorHAnsi"/>
          <w:iCs/>
          <w:szCs w:val="22"/>
        </w:rPr>
      </w:pPr>
      <w:r w:rsidRPr="00F211A6">
        <w:rPr>
          <w:rFonts w:asciiTheme="minorHAnsi" w:hAnsiTheme="minorHAnsi" w:cstheme="minorHAnsi"/>
          <w:iCs/>
          <w:szCs w:val="22"/>
        </w:rPr>
        <w:t>Méthodologie et défis</w:t>
      </w:r>
    </w:p>
    <w:p w14:paraId="201F34B2" w14:textId="77777777" w:rsidR="00F33AD2" w:rsidRPr="00F211A6" w:rsidRDefault="00646E1D" w:rsidP="00B64C92">
      <w:pPr>
        <w:pStyle w:val="ListParagraph"/>
        <w:numPr>
          <w:ilvl w:val="0"/>
          <w:numId w:val="20"/>
        </w:numPr>
        <w:spacing w:before="120" w:after="120"/>
        <w:ind w:left="714" w:hanging="357"/>
        <w:jc w:val="both"/>
        <w:rPr>
          <w:rFonts w:asciiTheme="minorHAnsi" w:hAnsiTheme="minorHAnsi" w:cstheme="minorHAnsi"/>
          <w:iCs/>
          <w:szCs w:val="22"/>
        </w:rPr>
      </w:pPr>
      <w:r w:rsidRPr="00F211A6">
        <w:rPr>
          <w:rFonts w:asciiTheme="minorHAnsi" w:hAnsiTheme="minorHAnsi" w:cstheme="minorHAnsi"/>
          <w:iCs/>
          <w:szCs w:val="22"/>
        </w:rPr>
        <w:t>Résultats principaux et analyse</w:t>
      </w:r>
      <w:r w:rsidR="00B64C92" w:rsidRPr="00F211A6">
        <w:rPr>
          <w:rFonts w:asciiTheme="minorHAnsi" w:hAnsiTheme="minorHAnsi" w:cstheme="minorHAnsi"/>
          <w:iCs/>
          <w:szCs w:val="22"/>
        </w:rPr>
        <w:t> </w:t>
      </w:r>
      <w:r w:rsidR="007B463A" w:rsidRPr="00F211A6">
        <w:rPr>
          <w:rFonts w:asciiTheme="minorHAnsi" w:hAnsiTheme="minorHAnsi" w:cstheme="minorHAnsi"/>
          <w:iCs/>
          <w:szCs w:val="22"/>
        </w:rPr>
        <w:t>basé</w:t>
      </w:r>
      <w:r w:rsidR="00F33AD2" w:rsidRPr="00F211A6">
        <w:rPr>
          <w:rFonts w:asciiTheme="minorHAnsi" w:hAnsiTheme="minorHAnsi" w:cstheme="minorHAnsi"/>
          <w:iCs/>
          <w:szCs w:val="22"/>
        </w:rPr>
        <w:t>e</w:t>
      </w:r>
      <w:r w:rsidR="007B463A" w:rsidRPr="00F211A6">
        <w:rPr>
          <w:rFonts w:asciiTheme="minorHAnsi" w:hAnsiTheme="minorHAnsi" w:cstheme="minorHAnsi"/>
          <w:iCs/>
          <w:szCs w:val="22"/>
        </w:rPr>
        <w:t xml:space="preserve"> sur</w:t>
      </w:r>
      <w:r w:rsidR="00F33AD2" w:rsidRPr="00F211A6">
        <w:rPr>
          <w:rFonts w:asciiTheme="minorHAnsi" w:hAnsiTheme="minorHAnsi" w:cstheme="minorHAnsi"/>
          <w:iCs/>
          <w:szCs w:val="22"/>
        </w:rPr>
        <w:t> :</w:t>
      </w:r>
    </w:p>
    <w:p w14:paraId="00C6F200" w14:textId="77777777" w:rsidR="00713C75" w:rsidRPr="00F211A6" w:rsidRDefault="00F33AD2" w:rsidP="00823606">
      <w:pPr>
        <w:pStyle w:val="ListParagraph"/>
        <w:numPr>
          <w:ilvl w:val="0"/>
          <w:numId w:val="39"/>
        </w:numPr>
        <w:spacing w:before="120" w:after="120"/>
        <w:ind w:left="1418" w:hanging="284"/>
        <w:jc w:val="both"/>
        <w:rPr>
          <w:rStyle w:val="cf01"/>
          <w:rFonts w:asciiTheme="minorHAnsi" w:hAnsiTheme="minorHAnsi" w:cstheme="minorHAnsi"/>
          <w:iCs/>
          <w:sz w:val="22"/>
          <w:szCs w:val="22"/>
        </w:rPr>
      </w:pPr>
      <w:r w:rsidRPr="00F211A6">
        <w:rPr>
          <w:rFonts w:asciiTheme="minorHAnsi" w:hAnsiTheme="minorHAnsi" w:cstheme="minorHAnsi"/>
          <w:iCs/>
          <w:szCs w:val="22"/>
        </w:rPr>
        <w:t>L</w:t>
      </w:r>
      <w:r w:rsidR="007B463A" w:rsidRPr="00F211A6">
        <w:rPr>
          <w:rFonts w:asciiTheme="minorHAnsi" w:hAnsiTheme="minorHAnsi" w:cstheme="minorHAnsi"/>
          <w:iCs/>
          <w:szCs w:val="22"/>
        </w:rPr>
        <w:t>e t</w:t>
      </w:r>
      <w:r w:rsidR="00B64C92" w:rsidRPr="00F211A6">
        <w:rPr>
          <w:rStyle w:val="cf01"/>
          <w:rFonts w:asciiTheme="minorHAnsi" w:hAnsiTheme="minorHAnsi" w:cstheme="minorHAnsi"/>
          <w:sz w:val="22"/>
          <w:szCs w:val="22"/>
        </w:rPr>
        <w:t>est</w:t>
      </w:r>
      <w:r w:rsidRPr="00F211A6">
        <w:rPr>
          <w:rStyle w:val="cf01"/>
          <w:rFonts w:asciiTheme="minorHAnsi" w:hAnsiTheme="minorHAnsi" w:cstheme="minorHAnsi"/>
          <w:sz w:val="22"/>
          <w:szCs w:val="22"/>
        </w:rPr>
        <w:t xml:space="preserve"> de</w:t>
      </w:r>
      <w:r w:rsidR="00B64C92" w:rsidRPr="00F211A6">
        <w:rPr>
          <w:rStyle w:val="cf01"/>
          <w:rFonts w:asciiTheme="minorHAnsi" w:hAnsiTheme="minorHAnsi" w:cstheme="minorHAnsi"/>
          <w:sz w:val="22"/>
          <w:szCs w:val="22"/>
        </w:rPr>
        <w:t xml:space="preserve"> la validité de la théorie de changement et</w:t>
      </w:r>
      <w:r w:rsidR="00713C75" w:rsidRPr="00F211A6">
        <w:rPr>
          <w:rStyle w:val="cf01"/>
          <w:rFonts w:asciiTheme="minorHAnsi" w:hAnsiTheme="minorHAnsi" w:cstheme="minorHAnsi"/>
          <w:sz w:val="22"/>
          <w:szCs w:val="22"/>
        </w:rPr>
        <w:t xml:space="preserve"> </w:t>
      </w:r>
      <w:r w:rsidR="00713C75" w:rsidRPr="00F211A6">
        <w:rPr>
          <w:rFonts w:asciiTheme="minorHAnsi" w:hAnsiTheme="minorHAnsi" w:cstheme="minorHAnsi"/>
          <w:szCs w:val="22"/>
        </w:rPr>
        <w:t>les hypothèse des liens de causalité entre action et résultat et confirmer ou infirmer les hypothèses</w:t>
      </w:r>
      <w:r w:rsidR="00B64C92" w:rsidRPr="00F211A6">
        <w:rPr>
          <w:rStyle w:val="cf01"/>
          <w:rFonts w:asciiTheme="minorHAnsi" w:hAnsiTheme="minorHAnsi" w:cstheme="minorHAnsi"/>
          <w:sz w:val="22"/>
          <w:szCs w:val="22"/>
        </w:rPr>
        <w:t xml:space="preserve">, </w:t>
      </w:r>
    </w:p>
    <w:p w14:paraId="48608C86" w14:textId="38F49918" w:rsidR="00CB49A0" w:rsidRPr="00F211A6" w:rsidRDefault="00BE3600" w:rsidP="00823606">
      <w:pPr>
        <w:pStyle w:val="ListParagraph"/>
        <w:numPr>
          <w:ilvl w:val="0"/>
          <w:numId w:val="39"/>
        </w:numPr>
        <w:spacing w:before="120" w:after="120"/>
        <w:ind w:left="1418" w:hanging="284"/>
        <w:jc w:val="both"/>
        <w:rPr>
          <w:rFonts w:asciiTheme="minorHAnsi" w:hAnsiTheme="minorHAnsi" w:cstheme="minorHAnsi"/>
          <w:iCs/>
          <w:szCs w:val="22"/>
        </w:rPr>
      </w:pPr>
      <w:r w:rsidRPr="00F211A6">
        <w:rPr>
          <w:rStyle w:val="cf01"/>
          <w:rFonts w:asciiTheme="minorHAnsi" w:hAnsiTheme="minorHAnsi" w:cstheme="minorHAnsi"/>
          <w:sz w:val="22"/>
          <w:szCs w:val="22"/>
        </w:rPr>
        <w:t>Les r</w:t>
      </w:r>
      <w:r w:rsidR="00B64C92" w:rsidRPr="00F211A6">
        <w:rPr>
          <w:rStyle w:val="cf01"/>
          <w:rFonts w:asciiTheme="minorHAnsi" w:hAnsiTheme="minorHAnsi" w:cstheme="minorHAnsi"/>
          <w:sz w:val="22"/>
          <w:szCs w:val="22"/>
        </w:rPr>
        <w:t xml:space="preserve">ésultats et </w:t>
      </w:r>
      <w:r w:rsidRPr="00F211A6">
        <w:rPr>
          <w:rStyle w:val="cf01"/>
          <w:rFonts w:asciiTheme="minorHAnsi" w:hAnsiTheme="minorHAnsi" w:cstheme="minorHAnsi"/>
          <w:sz w:val="22"/>
          <w:szCs w:val="22"/>
        </w:rPr>
        <w:t>l</w:t>
      </w:r>
      <w:r w:rsidR="00B64C92" w:rsidRPr="00F211A6">
        <w:rPr>
          <w:rStyle w:val="cf01"/>
          <w:rFonts w:asciiTheme="minorHAnsi" w:hAnsiTheme="minorHAnsi" w:cstheme="minorHAnsi"/>
          <w:sz w:val="22"/>
          <w:szCs w:val="22"/>
        </w:rPr>
        <w:t xml:space="preserve">es effets </w:t>
      </w:r>
      <w:r w:rsidR="00CB49A0" w:rsidRPr="00F211A6">
        <w:rPr>
          <w:rStyle w:val="cf01"/>
          <w:rFonts w:asciiTheme="minorHAnsi" w:hAnsiTheme="minorHAnsi" w:cstheme="minorHAnsi"/>
          <w:sz w:val="22"/>
          <w:szCs w:val="22"/>
        </w:rPr>
        <w:t>atteints (</w:t>
      </w:r>
      <w:r w:rsidR="009634BB" w:rsidRPr="00F211A6">
        <w:rPr>
          <w:rFonts w:asciiTheme="minorHAnsi" w:hAnsiTheme="minorHAnsi" w:cstheme="minorHAnsi"/>
          <w:iCs/>
          <w:szCs w:val="22"/>
        </w:rPr>
        <w:t xml:space="preserve">indicateurs </w:t>
      </w:r>
      <w:r w:rsidR="003A334D" w:rsidRPr="00F211A6">
        <w:rPr>
          <w:rFonts w:asciiTheme="minorHAnsi" w:hAnsiTheme="minorHAnsi" w:cstheme="minorHAnsi"/>
          <w:iCs/>
          <w:szCs w:val="22"/>
        </w:rPr>
        <w:t xml:space="preserve">de résultats </w:t>
      </w:r>
      <w:r w:rsidR="009634BB" w:rsidRPr="00F211A6">
        <w:rPr>
          <w:rFonts w:asciiTheme="minorHAnsi" w:hAnsiTheme="minorHAnsi" w:cstheme="minorHAnsi"/>
          <w:iCs/>
          <w:szCs w:val="22"/>
        </w:rPr>
        <w:t>du projet)</w:t>
      </w:r>
    </w:p>
    <w:p w14:paraId="3A9C8D4A" w14:textId="4BC73944" w:rsidR="00823606" w:rsidRPr="00B722F5" w:rsidRDefault="00D62E9D" w:rsidP="00823606">
      <w:pPr>
        <w:pStyle w:val="ListParagraph"/>
        <w:numPr>
          <w:ilvl w:val="0"/>
          <w:numId w:val="39"/>
        </w:numPr>
        <w:spacing w:before="120" w:after="120"/>
        <w:ind w:left="1418" w:hanging="284"/>
        <w:jc w:val="both"/>
        <w:rPr>
          <w:rStyle w:val="cf01"/>
          <w:rFonts w:asciiTheme="minorHAnsi" w:hAnsiTheme="minorHAnsi" w:cstheme="minorHAnsi"/>
          <w:iCs/>
          <w:sz w:val="22"/>
          <w:szCs w:val="22"/>
        </w:rPr>
      </w:pPr>
      <w:r w:rsidRPr="00F211A6">
        <w:rPr>
          <w:rFonts w:asciiTheme="minorHAnsi" w:hAnsiTheme="minorHAnsi" w:cstheme="minorHAnsi"/>
          <w:iCs/>
          <w:szCs w:val="22"/>
        </w:rPr>
        <w:t>L</w:t>
      </w:r>
      <w:r w:rsidR="00CB49A0" w:rsidRPr="00F211A6">
        <w:rPr>
          <w:rFonts w:asciiTheme="minorHAnsi" w:hAnsiTheme="minorHAnsi" w:cstheme="minorHAnsi"/>
          <w:iCs/>
          <w:szCs w:val="22"/>
        </w:rPr>
        <w:t>es</w:t>
      </w:r>
      <w:r w:rsidRPr="00F211A6">
        <w:rPr>
          <w:rFonts w:asciiTheme="minorHAnsi" w:hAnsiTheme="minorHAnsi" w:cstheme="minorHAnsi"/>
          <w:iCs/>
          <w:szCs w:val="22"/>
        </w:rPr>
        <w:t xml:space="preserve"> </w:t>
      </w:r>
      <w:r w:rsidR="009634BB" w:rsidRPr="00F211A6">
        <w:rPr>
          <w:rFonts w:asciiTheme="minorHAnsi" w:hAnsiTheme="minorHAnsi" w:cstheme="minorHAnsi"/>
          <w:iCs/>
          <w:szCs w:val="22"/>
        </w:rPr>
        <w:t xml:space="preserve">questions clés </w:t>
      </w:r>
      <w:r w:rsidR="00CB49A0" w:rsidRPr="00F211A6">
        <w:rPr>
          <w:rFonts w:asciiTheme="minorHAnsi" w:hAnsiTheme="minorHAnsi" w:cstheme="minorHAnsi"/>
          <w:iCs/>
          <w:szCs w:val="22"/>
        </w:rPr>
        <w:t xml:space="preserve">des </w:t>
      </w:r>
      <w:r w:rsidRPr="00F211A6">
        <w:rPr>
          <w:rStyle w:val="cf01"/>
          <w:rFonts w:asciiTheme="minorHAnsi" w:hAnsiTheme="minorHAnsi" w:cstheme="minorHAnsi"/>
          <w:sz w:val="22"/>
          <w:szCs w:val="22"/>
        </w:rPr>
        <w:t>c</w:t>
      </w:r>
      <w:r w:rsidR="00F33AD2" w:rsidRPr="00F211A6">
        <w:rPr>
          <w:rStyle w:val="cf01"/>
          <w:rFonts w:asciiTheme="minorHAnsi" w:hAnsiTheme="minorHAnsi" w:cstheme="minorHAnsi"/>
          <w:sz w:val="22"/>
          <w:szCs w:val="22"/>
        </w:rPr>
        <w:t>ritère</w:t>
      </w:r>
      <w:r w:rsidR="00CB49A0" w:rsidRPr="00F211A6">
        <w:rPr>
          <w:rStyle w:val="cf01"/>
          <w:rFonts w:asciiTheme="minorHAnsi" w:hAnsiTheme="minorHAnsi" w:cstheme="minorHAnsi"/>
          <w:sz w:val="22"/>
          <w:szCs w:val="22"/>
        </w:rPr>
        <w:t>s</w:t>
      </w:r>
      <w:r w:rsidR="00F33AD2" w:rsidRPr="00F211A6">
        <w:rPr>
          <w:rStyle w:val="cf01"/>
          <w:rFonts w:asciiTheme="minorHAnsi" w:hAnsiTheme="minorHAnsi" w:cstheme="minorHAnsi"/>
          <w:sz w:val="22"/>
          <w:szCs w:val="22"/>
        </w:rPr>
        <w:t xml:space="preserve"> </w:t>
      </w:r>
      <w:r w:rsidR="003513E4" w:rsidRPr="00F211A6">
        <w:rPr>
          <w:rStyle w:val="cf01"/>
          <w:rFonts w:asciiTheme="minorHAnsi" w:hAnsiTheme="minorHAnsi" w:cstheme="minorHAnsi"/>
          <w:sz w:val="22"/>
          <w:szCs w:val="22"/>
        </w:rPr>
        <w:t xml:space="preserve">CAD </w:t>
      </w:r>
      <w:r w:rsidR="00F33AD2" w:rsidRPr="00F211A6">
        <w:rPr>
          <w:rStyle w:val="cf01"/>
          <w:rFonts w:asciiTheme="minorHAnsi" w:hAnsiTheme="minorHAnsi" w:cstheme="minorHAnsi"/>
          <w:sz w:val="22"/>
          <w:szCs w:val="22"/>
        </w:rPr>
        <w:t xml:space="preserve">de </w:t>
      </w:r>
      <w:r w:rsidR="003513E4" w:rsidRPr="00F211A6">
        <w:rPr>
          <w:rStyle w:val="cf01"/>
          <w:rFonts w:asciiTheme="minorHAnsi" w:hAnsiTheme="minorHAnsi" w:cstheme="minorHAnsi"/>
          <w:sz w:val="22"/>
          <w:szCs w:val="22"/>
        </w:rPr>
        <w:t>l’OCDE</w:t>
      </w:r>
      <w:r w:rsidR="00B64C92" w:rsidRPr="00F211A6">
        <w:rPr>
          <w:rStyle w:val="cf01"/>
          <w:rFonts w:asciiTheme="minorHAnsi" w:hAnsiTheme="minorHAnsi" w:cstheme="minorHAnsi"/>
          <w:sz w:val="22"/>
          <w:szCs w:val="22"/>
        </w:rPr>
        <w:t xml:space="preserve"> </w:t>
      </w:r>
    </w:p>
    <w:p w14:paraId="34ECCB3B" w14:textId="2F3858E9" w:rsidR="00B722F5" w:rsidRPr="00F211A6" w:rsidRDefault="00B722F5" w:rsidP="00823606">
      <w:pPr>
        <w:pStyle w:val="ListParagraph"/>
        <w:numPr>
          <w:ilvl w:val="0"/>
          <w:numId w:val="39"/>
        </w:numPr>
        <w:spacing w:before="120" w:after="120"/>
        <w:ind w:left="1418" w:hanging="284"/>
        <w:jc w:val="both"/>
        <w:rPr>
          <w:rStyle w:val="cf01"/>
          <w:rFonts w:asciiTheme="minorHAnsi" w:hAnsiTheme="minorHAnsi" w:cstheme="minorHAnsi"/>
          <w:iCs/>
          <w:sz w:val="22"/>
          <w:szCs w:val="22"/>
        </w:rPr>
      </w:pPr>
      <w:r>
        <w:rPr>
          <w:rStyle w:val="cf01"/>
          <w:rFonts w:asciiTheme="minorHAnsi" w:hAnsiTheme="minorHAnsi" w:cstheme="minorHAnsi"/>
          <w:sz w:val="22"/>
          <w:szCs w:val="22"/>
        </w:rPr>
        <w:t>La prise en</w:t>
      </w:r>
      <w:r w:rsidR="00F32395">
        <w:rPr>
          <w:rStyle w:val="cf01"/>
          <w:rFonts w:asciiTheme="minorHAnsi" w:hAnsiTheme="minorHAnsi" w:cstheme="minorHAnsi"/>
          <w:sz w:val="22"/>
          <w:szCs w:val="22"/>
        </w:rPr>
        <w:t xml:space="preserve"> compte de l’aspect genre </w:t>
      </w:r>
    </w:p>
    <w:p w14:paraId="71585C97" w14:textId="1518572E" w:rsidR="00646E1D" w:rsidRPr="00F211A6" w:rsidRDefault="00646E1D" w:rsidP="00823606">
      <w:pPr>
        <w:pStyle w:val="ListParagraph"/>
        <w:numPr>
          <w:ilvl w:val="0"/>
          <w:numId w:val="20"/>
        </w:numPr>
        <w:spacing w:before="120" w:after="120"/>
        <w:jc w:val="both"/>
        <w:rPr>
          <w:rFonts w:asciiTheme="minorHAnsi" w:hAnsiTheme="minorHAnsi" w:cstheme="minorHAnsi"/>
          <w:iCs/>
          <w:szCs w:val="22"/>
        </w:rPr>
      </w:pPr>
      <w:r w:rsidRPr="00F211A6">
        <w:rPr>
          <w:rFonts w:asciiTheme="minorHAnsi" w:hAnsiTheme="minorHAnsi" w:cstheme="minorHAnsi"/>
          <w:szCs w:val="22"/>
        </w:rPr>
        <w:t>Analyse des risques et des vulnérabilités</w:t>
      </w:r>
      <w:r w:rsidR="008F24EB" w:rsidRPr="00F211A6">
        <w:rPr>
          <w:rFonts w:asciiTheme="minorHAnsi" w:hAnsiTheme="minorHAnsi" w:cstheme="minorHAnsi"/>
          <w:szCs w:val="22"/>
        </w:rPr>
        <w:t>, p</w:t>
      </w:r>
      <w:r w:rsidRPr="00F211A6">
        <w:rPr>
          <w:rFonts w:asciiTheme="minorHAnsi" w:hAnsiTheme="minorHAnsi" w:cstheme="minorHAnsi"/>
          <w:szCs w:val="22"/>
        </w:rPr>
        <w:t>roposer des stratégies pour atténuer ces risques et tirer des leçons à cet égard ;</w:t>
      </w:r>
    </w:p>
    <w:p w14:paraId="65E504AA" w14:textId="77777777" w:rsidR="00646E1D" w:rsidRPr="00F211A6" w:rsidRDefault="00646E1D" w:rsidP="008F24EB">
      <w:pPr>
        <w:pStyle w:val="Default"/>
        <w:numPr>
          <w:ilvl w:val="0"/>
          <w:numId w:val="20"/>
        </w:numPr>
        <w:ind w:left="714" w:hanging="357"/>
        <w:jc w:val="both"/>
        <w:rPr>
          <w:rFonts w:asciiTheme="minorHAnsi" w:hAnsiTheme="minorHAnsi" w:cstheme="minorHAnsi"/>
          <w:color w:val="auto"/>
          <w:sz w:val="22"/>
          <w:szCs w:val="22"/>
          <w:lang w:val="fr-FR"/>
        </w:rPr>
      </w:pPr>
      <w:r w:rsidRPr="00F211A6">
        <w:rPr>
          <w:rFonts w:asciiTheme="minorHAnsi" w:hAnsiTheme="minorHAnsi" w:cstheme="minorHAnsi"/>
          <w:color w:val="auto"/>
          <w:sz w:val="22"/>
          <w:szCs w:val="22"/>
          <w:lang w:val="fr-FR"/>
        </w:rPr>
        <w:t>Analyse des opportunités pour le renforcement de l’impact du projet ;</w:t>
      </w:r>
    </w:p>
    <w:p w14:paraId="1DF0D8AF" w14:textId="3C94C2F8" w:rsidR="00646E1D" w:rsidRPr="00F211A6" w:rsidRDefault="00646E1D" w:rsidP="008F24EB">
      <w:pPr>
        <w:pStyle w:val="ListParagraph"/>
        <w:numPr>
          <w:ilvl w:val="0"/>
          <w:numId w:val="20"/>
        </w:numPr>
        <w:spacing w:before="120" w:after="120"/>
        <w:ind w:left="714" w:hanging="357"/>
        <w:jc w:val="both"/>
        <w:rPr>
          <w:rFonts w:asciiTheme="minorHAnsi" w:hAnsiTheme="minorHAnsi" w:cstheme="minorHAnsi"/>
          <w:iCs/>
          <w:szCs w:val="22"/>
        </w:rPr>
      </w:pPr>
      <w:r w:rsidRPr="00F211A6">
        <w:rPr>
          <w:rFonts w:asciiTheme="minorHAnsi" w:hAnsiTheme="minorHAnsi" w:cstheme="minorHAnsi"/>
          <w:iCs/>
          <w:szCs w:val="22"/>
        </w:rPr>
        <w:t>Conclusions et recommandations, axées sur le développement d</w:t>
      </w:r>
      <w:r w:rsidR="00CD52D1" w:rsidRPr="00F211A6">
        <w:rPr>
          <w:rFonts w:asciiTheme="minorHAnsi" w:hAnsiTheme="minorHAnsi" w:cstheme="minorHAnsi"/>
          <w:iCs/>
          <w:szCs w:val="22"/>
        </w:rPr>
        <w:t>’une phase suivante du</w:t>
      </w:r>
      <w:r w:rsidRPr="00F211A6">
        <w:rPr>
          <w:rFonts w:asciiTheme="minorHAnsi" w:hAnsiTheme="minorHAnsi" w:cstheme="minorHAnsi"/>
          <w:iCs/>
          <w:szCs w:val="22"/>
        </w:rPr>
        <w:t xml:space="preserve"> programme </w:t>
      </w:r>
    </w:p>
    <w:p w14:paraId="3A1A8813" w14:textId="3F65FDB0" w:rsidR="00646E1D" w:rsidRPr="00F211A6" w:rsidRDefault="00646E1D" w:rsidP="001D52D0">
      <w:pPr>
        <w:pStyle w:val="ListParagraph"/>
        <w:spacing w:before="120" w:after="120"/>
        <w:jc w:val="both"/>
        <w:rPr>
          <w:rFonts w:asciiTheme="minorHAnsi" w:hAnsiTheme="minorHAnsi" w:cstheme="minorHAnsi"/>
          <w:iCs/>
          <w:szCs w:val="22"/>
        </w:rPr>
      </w:pPr>
      <w:r w:rsidRPr="00F211A6">
        <w:rPr>
          <w:rFonts w:asciiTheme="minorHAnsi" w:hAnsiTheme="minorHAnsi" w:cstheme="minorHAnsi"/>
          <w:iCs/>
          <w:szCs w:val="22"/>
        </w:rPr>
        <w:t xml:space="preserve">Annexes : </w:t>
      </w:r>
    </w:p>
    <w:p w14:paraId="26E317D2" w14:textId="69ACE616" w:rsidR="00646E1D" w:rsidRPr="00F211A6" w:rsidRDefault="00646E1D" w:rsidP="008F24EB">
      <w:pPr>
        <w:pStyle w:val="ListParagraph"/>
        <w:numPr>
          <w:ilvl w:val="1"/>
          <w:numId w:val="20"/>
        </w:numPr>
        <w:spacing w:before="120" w:after="120"/>
        <w:jc w:val="both"/>
        <w:rPr>
          <w:rFonts w:asciiTheme="minorHAnsi" w:hAnsiTheme="minorHAnsi" w:cstheme="minorHAnsi"/>
          <w:iCs/>
          <w:szCs w:val="22"/>
        </w:rPr>
      </w:pPr>
      <w:r w:rsidRPr="00F211A6">
        <w:rPr>
          <w:rFonts w:asciiTheme="minorHAnsi" w:hAnsiTheme="minorHAnsi" w:cstheme="minorHAnsi"/>
          <w:iCs/>
          <w:szCs w:val="22"/>
        </w:rPr>
        <w:t>Termes de référence de l'évaluation</w:t>
      </w:r>
    </w:p>
    <w:p w14:paraId="2714224E" w14:textId="77777777" w:rsidR="00982CEE" w:rsidRPr="00F211A6" w:rsidRDefault="002528DA" w:rsidP="008F24EB">
      <w:pPr>
        <w:pStyle w:val="ListParagraph"/>
        <w:numPr>
          <w:ilvl w:val="1"/>
          <w:numId w:val="20"/>
        </w:numPr>
        <w:spacing w:before="120" w:after="120"/>
        <w:jc w:val="both"/>
        <w:rPr>
          <w:rFonts w:asciiTheme="minorHAnsi" w:hAnsiTheme="minorHAnsi" w:cstheme="minorHAnsi"/>
          <w:iCs/>
          <w:szCs w:val="22"/>
        </w:rPr>
      </w:pPr>
      <w:r w:rsidRPr="00F211A6">
        <w:rPr>
          <w:rStyle w:val="cf01"/>
          <w:rFonts w:asciiTheme="minorHAnsi" w:hAnsiTheme="minorHAnsi" w:cstheme="minorHAnsi"/>
          <w:sz w:val="22"/>
          <w:szCs w:val="22"/>
        </w:rPr>
        <w:t xml:space="preserve">Plutôt la liste des répondants/entretiens/discussions en groupe (selon la </w:t>
      </w:r>
      <w:r w:rsidR="00982CEE" w:rsidRPr="00F211A6">
        <w:rPr>
          <w:rStyle w:val="cf01"/>
          <w:rFonts w:asciiTheme="minorHAnsi" w:hAnsiTheme="minorHAnsi" w:cstheme="minorHAnsi"/>
          <w:sz w:val="22"/>
          <w:szCs w:val="22"/>
        </w:rPr>
        <w:t>méthodologie)</w:t>
      </w:r>
    </w:p>
    <w:p w14:paraId="65EAB051" w14:textId="66A37032" w:rsidR="00646E1D" w:rsidRPr="00F211A6" w:rsidRDefault="00982CEE" w:rsidP="008F24EB">
      <w:pPr>
        <w:pStyle w:val="ListParagraph"/>
        <w:numPr>
          <w:ilvl w:val="1"/>
          <w:numId w:val="20"/>
        </w:numPr>
        <w:spacing w:before="120" w:after="120"/>
        <w:jc w:val="both"/>
        <w:rPr>
          <w:rFonts w:asciiTheme="minorHAnsi" w:hAnsiTheme="minorHAnsi" w:cstheme="minorHAnsi"/>
          <w:iCs/>
          <w:szCs w:val="22"/>
        </w:rPr>
      </w:pPr>
      <w:r w:rsidRPr="00F211A6">
        <w:rPr>
          <w:rFonts w:asciiTheme="minorHAnsi" w:hAnsiTheme="minorHAnsi" w:cstheme="minorHAnsi"/>
          <w:iCs/>
          <w:szCs w:val="22"/>
        </w:rPr>
        <w:t>Outils</w:t>
      </w:r>
      <w:r w:rsidR="00646E1D" w:rsidRPr="00F211A6">
        <w:rPr>
          <w:rFonts w:asciiTheme="minorHAnsi" w:hAnsiTheme="minorHAnsi" w:cstheme="minorHAnsi"/>
          <w:iCs/>
          <w:szCs w:val="22"/>
        </w:rPr>
        <w:t xml:space="preserve"> utilisés dans l'évaluation (guides concernant les questions à poser, questionnaires, grilles d'observation)</w:t>
      </w:r>
    </w:p>
    <w:p w14:paraId="777AF98D" w14:textId="75601628" w:rsidR="00646E1D" w:rsidRPr="00F211A6" w:rsidRDefault="00646E1D" w:rsidP="008F24EB">
      <w:pPr>
        <w:pStyle w:val="ListParagraph"/>
        <w:numPr>
          <w:ilvl w:val="1"/>
          <w:numId w:val="20"/>
        </w:numPr>
        <w:spacing w:before="120" w:after="120"/>
        <w:jc w:val="both"/>
        <w:rPr>
          <w:rFonts w:asciiTheme="minorHAnsi" w:hAnsiTheme="minorHAnsi" w:cstheme="minorHAnsi"/>
          <w:iCs/>
          <w:szCs w:val="22"/>
        </w:rPr>
      </w:pPr>
      <w:r w:rsidRPr="00F211A6">
        <w:rPr>
          <w:rFonts w:asciiTheme="minorHAnsi" w:hAnsiTheme="minorHAnsi" w:cstheme="minorHAnsi"/>
          <w:iCs/>
          <w:szCs w:val="22"/>
        </w:rPr>
        <w:t>Liste des documents consultés</w:t>
      </w:r>
    </w:p>
    <w:p w14:paraId="43C4862A" w14:textId="43676195" w:rsidR="00646E1D" w:rsidRPr="00F211A6" w:rsidRDefault="00646E1D" w:rsidP="008F24EB">
      <w:pPr>
        <w:pStyle w:val="ListParagraph"/>
        <w:numPr>
          <w:ilvl w:val="1"/>
          <w:numId w:val="20"/>
        </w:numPr>
        <w:spacing w:before="120" w:after="120"/>
        <w:jc w:val="both"/>
        <w:rPr>
          <w:rFonts w:asciiTheme="minorHAnsi" w:hAnsiTheme="minorHAnsi" w:cstheme="minorHAnsi"/>
          <w:iCs/>
          <w:szCs w:val="22"/>
        </w:rPr>
      </w:pPr>
      <w:r w:rsidRPr="00F211A6">
        <w:rPr>
          <w:rFonts w:asciiTheme="minorHAnsi" w:hAnsiTheme="minorHAnsi" w:cstheme="minorHAnsi"/>
          <w:iCs/>
          <w:szCs w:val="22"/>
        </w:rPr>
        <w:t xml:space="preserve">Cadre logique mis à jour du projet récapitulant l'accomplissement des résultats et les indicateurs de performance </w:t>
      </w:r>
    </w:p>
    <w:p w14:paraId="655BE17B" w14:textId="3355F3AD" w:rsidR="00646E1D" w:rsidRPr="00F211A6" w:rsidRDefault="00646E1D" w:rsidP="008F24EB">
      <w:pPr>
        <w:pStyle w:val="ListParagraph"/>
        <w:numPr>
          <w:ilvl w:val="1"/>
          <w:numId w:val="20"/>
        </w:numPr>
        <w:spacing w:before="120" w:after="120"/>
        <w:jc w:val="both"/>
        <w:rPr>
          <w:rFonts w:asciiTheme="minorHAnsi" w:hAnsiTheme="minorHAnsi" w:cstheme="minorHAnsi"/>
          <w:iCs/>
          <w:szCs w:val="22"/>
        </w:rPr>
      </w:pPr>
      <w:r w:rsidRPr="00F211A6">
        <w:rPr>
          <w:rFonts w:asciiTheme="minorHAnsi" w:hAnsiTheme="minorHAnsi" w:cstheme="minorHAnsi"/>
          <w:szCs w:val="22"/>
        </w:rPr>
        <w:t>Analyse des résultats clés par indicateur ;</w:t>
      </w:r>
    </w:p>
    <w:p w14:paraId="4CFD512F" w14:textId="77777777" w:rsidR="003C7E4D" w:rsidRPr="00F211A6" w:rsidRDefault="003C7E4D" w:rsidP="008F24EB">
      <w:pPr>
        <w:pStyle w:val="ListParagraph"/>
        <w:spacing w:before="120" w:after="120"/>
        <w:jc w:val="both"/>
        <w:rPr>
          <w:rFonts w:asciiTheme="minorHAnsi" w:hAnsiTheme="minorHAnsi" w:cstheme="minorHAnsi"/>
          <w:b/>
          <w:szCs w:val="22"/>
        </w:rPr>
      </w:pPr>
    </w:p>
    <w:p w14:paraId="7799FB1D" w14:textId="0FEFE3C4" w:rsidR="00442BF7" w:rsidRPr="00F211A6" w:rsidRDefault="00442BF7" w:rsidP="008F24EB">
      <w:pPr>
        <w:pStyle w:val="ListParagraph"/>
        <w:numPr>
          <w:ilvl w:val="0"/>
          <w:numId w:val="14"/>
        </w:numPr>
        <w:jc w:val="both"/>
        <w:rPr>
          <w:rFonts w:asciiTheme="minorHAnsi" w:hAnsiTheme="minorHAnsi" w:cstheme="minorHAnsi"/>
          <w:b/>
          <w:szCs w:val="22"/>
        </w:rPr>
      </w:pPr>
      <w:r w:rsidRPr="00F211A6">
        <w:rPr>
          <w:rFonts w:asciiTheme="minorHAnsi" w:hAnsiTheme="minorHAnsi" w:cstheme="minorHAnsi"/>
          <w:b/>
          <w:szCs w:val="22"/>
        </w:rPr>
        <w:t xml:space="preserve">Soutien et ressources fournis par </w:t>
      </w:r>
      <w:r w:rsidR="008F24EB" w:rsidRPr="00F211A6">
        <w:rPr>
          <w:rFonts w:asciiTheme="minorHAnsi" w:hAnsiTheme="minorHAnsi" w:cstheme="minorHAnsi"/>
          <w:b/>
          <w:szCs w:val="22"/>
        </w:rPr>
        <w:t xml:space="preserve">le consortium </w:t>
      </w:r>
    </w:p>
    <w:p w14:paraId="31DB30DA" w14:textId="39D0B327" w:rsidR="009449AA" w:rsidRPr="00F211A6" w:rsidRDefault="008F24EB" w:rsidP="009449AA">
      <w:pPr>
        <w:pStyle w:val="pf0"/>
        <w:rPr>
          <w:rFonts w:asciiTheme="minorHAnsi" w:hAnsiTheme="minorHAnsi" w:cstheme="minorHAnsi"/>
          <w:sz w:val="22"/>
          <w:szCs w:val="22"/>
          <w:lang w:val="fr-FR"/>
        </w:rPr>
      </w:pPr>
      <w:r w:rsidRPr="00814C6D">
        <w:rPr>
          <w:rFonts w:asciiTheme="minorHAnsi" w:hAnsiTheme="minorHAnsi" w:cstheme="minorHAnsi"/>
          <w:iCs/>
          <w:sz w:val="22"/>
          <w:szCs w:val="22"/>
          <w:lang w:val="fr-CD"/>
        </w:rPr>
        <w:t xml:space="preserve">Alert, au nom du consortium, </w:t>
      </w:r>
      <w:r w:rsidR="00442BF7" w:rsidRPr="00814C6D">
        <w:rPr>
          <w:rFonts w:asciiTheme="minorHAnsi" w:hAnsiTheme="minorHAnsi" w:cstheme="minorHAnsi"/>
          <w:iCs/>
          <w:sz w:val="22"/>
          <w:szCs w:val="22"/>
          <w:lang w:val="fr-CD"/>
        </w:rPr>
        <w:t xml:space="preserve">fournira et financera un soutien logistique, incluant le voyage international si nécessaire, et tous les déplacements et hébergements dans le pays. </w:t>
      </w:r>
      <w:r w:rsidR="00442BF7" w:rsidRPr="00F211A6">
        <w:rPr>
          <w:rFonts w:asciiTheme="minorHAnsi" w:hAnsiTheme="minorHAnsi" w:cstheme="minorHAnsi"/>
          <w:iCs/>
          <w:sz w:val="22"/>
          <w:szCs w:val="22"/>
          <w:lang w:val="fr-FR"/>
        </w:rPr>
        <w:t>Un véhicule tout-terrain avec chauffeur sera disponible pendant toute la période de consultation</w:t>
      </w:r>
      <w:r w:rsidR="0047528F">
        <w:rPr>
          <w:rFonts w:asciiTheme="minorHAnsi" w:hAnsiTheme="minorHAnsi" w:cstheme="minorHAnsi"/>
          <w:iCs/>
          <w:sz w:val="22"/>
          <w:szCs w:val="22"/>
          <w:lang w:val="fr-FR"/>
        </w:rPr>
        <w:t xml:space="preserve"> (véhicule de projet ou </w:t>
      </w:r>
      <w:r w:rsidR="0047528F">
        <w:rPr>
          <w:rFonts w:asciiTheme="minorHAnsi" w:hAnsiTheme="minorHAnsi" w:cstheme="minorHAnsi"/>
          <w:iCs/>
          <w:sz w:val="22"/>
          <w:szCs w:val="22"/>
          <w:lang w:val="fr-FR"/>
        </w:rPr>
        <w:lastRenderedPageBreak/>
        <w:t>véhicule de location, selon les besoins</w:t>
      </w:r>
      <w:r w:rsidR="00856842">
        <w:rPr>
          <w:rFonts w:asciiTheme="minorHAnsi" w:hAnsiTheme="minorHAnsi" w:cstheme="minorHAnsi"/>
          <w:iCs/>
          <w:sz w:val="22"/>
          <w:szCs w:val="22"/>
          <w:lang w:val="fr-FR"/>
        </w:rPr>
        <w:t xml:space="preserve"> et la disponibilité)</w:t>
      </w:r>
      <w:r w:rsidR="00442BF7" w:rsidRPr="00F211A6">
        <w:rPr>
          <w:rFonts w:asciiTheme="minorHAnsi" w:hAnsiTheme="minorHAnsi" w:cstheme="minorHAnsi"/>
          <w:iCs/>
          <w:sz w:val="22"/>
          <w:szCs w:val="22"/>
          <w:lang w:val="fr-FR"/>
        </w:rPr>
        <w:t xml:space="preserve">. </w:t>
      </w:r>
      <w:r w:rsidR="009449AA" w:rsidRPr="00F211A6">
        <w:rPr>
          <w:rStyle w:val="cf01"/>
          <w:rFonts w:asciiTheme="minorHAnsi" w:hAnsiTheme="minorHAnsi" w:cstheme="minorHAnsi"/>
          <w:sz w:val="22"/>
          <w:szCs w:val="22"/>
          <w:lang w:val="fr-FR"/>
        </w:rPr>
        <w:t>Pour la collecte de données électronique</w:t>
      </w:r>
      <w:r w:rsidR="009E1E71">
        <w:rPr>
          <w:rStyle w:val="cf01"/>
          <w:rFonts w:asciiTheme="minorHAnsi" w:hAnsiTheme="minorHAnsi" w:cstheme="minorHAnsi"/>
          <w:sz w:val="22"/>
          <w:szCs w:val="22"/>
          <w:lang w:val="fr-FR"/>
        </w:rPr>
        <w:t>s</w:t>
      </w:r>
      <w:r w:rsidR="009449AA" w:rsidRPr="00F211A6">
        <w:rPr>
          <w:rStyle w:val="cf01"/>
          <w:rFonts w:asciiTheme="minorHAnsi" w:hAnsiTheme="minorHAnsi" w:cstheme="minorHAnsi"/>
          <w:sz w:val="22"/>
          <w:szCs w:val="22"/>
          <w:lang w:val="fr-FR"/>
        </w:rPr>
        <w:t xml:space="preserve">, Alert </w:t>
      </w:r>
      <w:r w:rsidR="009E1E71">
        <w:rPr>
          <w:rStyle w:val="cf01"/>
          <w:rFonts w:asciiTheme="minorHAnsi" w:hAnsiTheme="minorHAnsi" w:cstheme="minorHAnsi"/>
          <w:sz w:val="22"/>
          <w:szCs w:val="22"/>
          <w:lang w:val="fr-FR"/>
        </w:rPr>
        <w:t xml:space="preserve">pourra </w:t>
      </w:r>
      <w:r w:rsidR="009449AA" w:rsidRPr="00F211A6">
        <w:rPr>
          <w:rStyle w:val="cf01"/>
          <w:rFonts w:asciiTheme="minorHAnsi" w:hAnsiTheme="minorHAnsi" w:cstheme="minorHAnsi"/>
          <w:sz w:val="22"/>
          <w:szCs w:val="22"/>
          <w:lang w:val="fr-FR"/>
        </w:rPr>
        <w:t>fournir les appareils/</w:t>
      </w:r>
      <w:r w:rsidR="00982CEE" w:rsidRPr="00F211A6">
        <w:rPr>
          <w:rStyle w:val="cf01"/>
          <w:rFonts w:asciiTheme="minorHAnsi" w:hAnsiTheme="minorHAnsi" w:cstheme="minorHAnsi"/>
          <w:sz w:val="22"/>
          <w:szCs w:val="22"/>
          <w:lang w:val="fr-FR"/>
        </w:rPr>
        <w:t>tablettes.</w:t>
      </w:r>
      <w:r w:rsidR="009449AA" w:rsidRPr="00F211A6">
        <w:rPr>
          <w:rStyle w:val="cf01"/>
          <w:rFonts w:asciiTheme="minorHAnsi" w:hAnsiTheme="minorHAnsi" w:cstheme="minorHAnsi"/>
          <w:sz w:val="22"/>
          <w:szCs w:val="22"/>
          <w:lang w:val="fr-FR"/>
        </w:rPr>
        <w:t xml:space="preserve"> </w:t>
      </w:r>
    </w:p>
    <w:p w14:paraId="1831709E" w14:textId="11A39BAC" w:rsidR="00442BF7" w:rsidRPr="00F211A6" w:rsidRDefault="00442BF7" w:rsidP="008F24EB">
      <w:pPr>
        <w:jc w:val="both"/>
        <w:rPr>
          <w:rFonts w:asciiTheme="minorHAnsi" w:hAnsiTheme="minorHAnsi" w:cstheme="minorHAnsi"/>
          <w:iCs/>
          <w:szCs w:val="22"/>
        </w:rPr>
      </w:pPr>
      <w:r w:rsidRPr="00F211A6">
        <w:rPr>
          <w:rFonts w:asciiTheme="minorHAnsi" w:hAnsiTheme="minorHAnsi" w:cstheme="minorHAnsi"/>
          <w:iCs/>
          <w:szCs w:val="22"/>
        </w:rPr>
        <w:t>Tous les locaux et fournitures standard seront fournis, mais le</w:t>
      </w:r>
      <w:r w:rsidR="00E30F54" w:rsidRPr="00F211A6">
        <w:rPr>
          <w:rFonts w:asciiTheme="minorHAnsi" w:hAnsiTheme="minorHAnsi" w:cstheme="minorHAnsi"/>
          <w:iCs/>
          <w:szCs w:val="22"/>
        </w:rPr>
        <w:t>/les</w:t>
      </w:r>
      <w:r w:rsidRPr="00F211A6">
        <w:rPr>
          <w:rFonts w:asciiTheme="minorHAnsi" w:hAnsiTheme="minorHAnsi" w:cstheme="minorHAnsi"/>
          <w:iCs/>
          <w:szCs w:val="22"/>
        </w:rPr>
        <w:t xml:space="preserve"> consultant</w:t>
      </w:r>
      <w:r w:rsidR="00E30F54" w:rsidRPr="00F211A6">
        <w:rPr>
          <w:rFonts w:asciiTheme="minorHAnsi" w:hAnsiTheme="minorHAnsi" w:cstheme="minorHAnsi"/>
          <w:iCs/>
          <w:szCs w:val="22"/>
        </w:rPr>
        <w:t>/s</w:t>
      </w:r>
      <w:r w:rsidRPr="00F211A6">
        <w:rPr>
          <w:rFonts w:asciiTheme="minorHAnsi" w:hAnsiTheme="minorHAnsi" w:cstheme="minorHAnsi"/>
          <w:iCs/>
          <w:szCs w:val="22"/>
        </w:rPr>
        <w:t xml:space="preserve"> devra</w:t>
      </w:r>
      <w:r w:rsidR="00E30F54" w:rsidRPr="00F211A6">
        <w:rPr>
          <w:rFonts w:asciiTheme="minorHAnsi" w:hAnsiTheme="minorHAnsi" w:cstheme="minorHAnsi"/>
          <w:iCs/>
          <w:szCs w:val="22"/>
        </w:rPr>
        <w:t>/ont</w:t>
      </w:r>
      <w:r w:rsidRPr="00F211A6">
        <w:rPr>
          <w:rFonts w:asciiTheme="minorHAnsi" w:hAnsiTheme="minorHAnsi" w:cstheme="minorHAnsi"/>
          <w:iCs/>
          <w:szCs w:val="22"/>
        </w:rPr>
        <w:t xml:space="preserve"> fournir son</w:t>
      </w:r>
      <w:r w:rsidR="00E30F54" w:rsidRPr="00F211A6">
        <w:rPr>
          <w:rFonts w:asciiTheme="minorHAnsi" w:hAnsiTheme="minorHAnsi" w:cstheme="minorHAnsi"/>
          <w:iCs/>
          <w:szCs w:val="22"/>
        </w:rPr>
        <w:t>/leur</w:t>
      </w:r>
      <w:r w:rsidRPr="00F211A6">
        <w:rPr>
          <w:rFonts w:asciiTheme="minorHAnsi" w:hAnsiTheme="minorHAnsi" w:cstheme="minorHAnsi"/>
          <w:iCs/>
          <w:szCs w:val="22"/>
        </w:rPr>
        <w:t xml:space="preserve"> propre</w:t>
      </w:r>
      <w:r w:rsidR="0086340C">
        <w:rPr>
          <w:rFonts w:asciiTheme="minorHAnsi" w:hAnsiTheme="minorHAnsi" w:cstheme="minorHAnsi"/>
          <w:iCs/>
          <w:szCs w:val="22"/>
        </w:rPr>
        <w:t>(s)</w:t>
      </w:r>
      <w:r w:rsidRPr="00F211A6">
        <w:rPr>
          <w:rFonts w:asciiTheme="minorHAnsi" w:hAnsiTheme="minorHAnsi" w:cstheme="minorHAnsi"/>
          <w:iCs/>
          <w:szCs w:val="22"/>
        </w:rPr>
        <w:t xml:space="preserve"> ordinateur</w:t>
      </w:r>
      <w:r w:rsidR="0086340C">
        <w:rPr>
          <w:rFonts w:asciiTheme="minorHAnsi" w:hAnsiTheme="minorHAnsi" w:cstheme="minorHAnsi"/>
          <w:iCs/>
          <w:szCs w:val="22"/>
        </w:rPr>
        <w:t>(s)</w:t>
      </w:r>
      <w:r w:rsidRPr="00F211A6">
        <w:rPr>
          <w:rFonts w:asciiTheme="minorHAnsi" w:hAnsiTheme="minorHAnsi" w:cstheme="minorHAnsi"/>
          <w:iCs/>
          <w:szCs w:val="22"/>
        </w:rPr>
        <w:t xml:space="preserve">. Le personnel de projet et de </w:t>
      </w:r>
      <w:r w:rsidR="0011756E">
        <w:rPr>
          <w:rFonts w:asciiTheme="minorHAnsi" w:hAnsiTheme="minorHAnsi" w:cstheme="minorHAnsi"/>
          <w:iCs/>
          <w:szCs w:val="22"/>
        </w:rPr>
        <w:t xml:space="preserve">la </w:t>
      </w:r>
      <w:r w:rsidRPr="00F211A6">
        <w:rPr>
          <w:rFonts w:asciiTheme="minorHAnsi" w:hAnsiTheme="minorHAnsi" w:cstheme="minorHAnsi"/>
          <w:iCs/>
          <w:szCs w:val="22"/>
        </w:rPr>
        <w:t>direction approprié</w:t>
      </w:r>
      <w:r w:rsidR="006E5D3E" w:rsidRPr="00F211A6">
        <w:rPr>
          <w:rFonts w:asciiTheme="minorHAnsi" w:hAnsiTheme="minorHAnsi" w:cstheme="minorHAnsi"/>
          <w:iCs/>
          <w:szCs w:val="22"/>
        </w:rPr>
        <w:t>s</w:t>
      </w:r>
      <w:r w:rsidR="0011756E">
        <w:rPr>
          <w:rFonts w:asciiTheme="minorHAnsi" w:hAnsiTheme="minorHAnsi" w:cstheme="minorHAnsi"/>
          <w:iCs/>
          <w:szCs w:val="22"/>
        </w:rPr>
        <w:t xml:space="preserve"> et</w:t>
      </w:r>
      <w:r w:rsidRPr="00F211A6">
        <w:rPr>
          <w:rFonts w:asciiTheme="minorHAnsi" w:hAnsiTheme="minorHAnsi" w:cstheme="minorHAnsi"/>
          <w:iCs/>
          <w:szCs w:val="22"/>
        </w:rPr>
        <w:t xml:space="preserve"> des </w:t>
      </w:r>
      <w:r w:rsidR="00003EDE" w:rsidRPr="00F211A6">
        <w:rPr>
          <w:rFonts w:asciiTheme="minorHAnsi" w:hAnsiTheme="minorHAnsi" w:cstheme="minorHAnsi"/>
          <w:iCs/>
          <w:szCs w:val="22"/>
        </w:rPr>
        <w:t>membres du consortium</w:t>
      </w:r>
      <w:r w:rsidRPr="00F211A6">
        <w:rPr>
          <w:rFonts w:asciiTheme="minorHAnsi" w:hAnsiTheme="minorHAnsi" w:cstheme="minorHAnsi"/>
          <w:iCs/>
          <w:szCs w:val="22"/>
        </w:rPr>
        <w:t xml:space="preserve"> ser</w:t>
      </w:r>
      <w:r w:rsidR="006E5D3E" w:rsidRPr="00F211A6">
        <w:rPr>
          <w:rFonts w:asciiTheme="minorHAnsi" w:hAnsiTheme="minorHAnsi" w:cstheme="minorHAnsi"/>
          <w:iCs/>
          <w:szCs w:val="22"/>
        </w:rPr>
        <w:t>ont</w:t>
      </w:r>
      <w:r w:rsidRPr="00F211A6">
        <w:rPr>
          <w:rFonts w:asciiTheme="minorHAnsi" w:hAnsiTheme="minorHAnsi" w:cstheme="minorHAnsi"/>
          <w:iCs/>
          <w:szCs w:val="22"/>
        </w:rPr>
        <w:t xml:space="preserve"> disponible</w:t>
      </w:r>
      <w:r w:rsidR="006E5D3E" w:rsidRPr="00F211A6">
        <w:rPr>
          <w:rFonts w:asciiTheme="minorHAnsi" w:hAnsiTheme="minorHAnsi" w:cstheme="minorHAnsi"/>
          <w:iCs/>
          <w:szCs w:val="22"/>
        </w:rPr>
        <w:t>s</w:t>
      </w:r>
      <w:r w:rsidRPr="00F211A6">
        <w:rPr>
          <w:rFonts w:asciiTheme="minorHAnsi" w:hAnsiTheme="minorHAnsi" w:cstheme="minorHAnsi"/>
          <w:iCs/>
          <w:szCs w:val="22"/>
        </w:rPr>
        <w:t xml:space="preserve"> pour participer au processus, comme convenu avec l'équipe avant le début de l'opération. </w:t>
      </w:r>
    </w:p>
    <w:p w14:paraId="3BBA2CC0" w14:textId="77777777" w:rsidR="00442BF7" w:rsidRPr="00F211A6" w:rsidRDefault="00442BF7" w:rsidP="008F24EB">
      <w:pPr>
        <w:jc w:val="both"/>
        <w:rPr>
          <w:rFonts w:asciiTheme="minorHAnsi" w:hAnsiTheme="minorHAnsi" w:cstheme="minorHAnsi"/>
          <w:iCs/>
          <w:szCs w:val="22"/>
        </w:rPr>
      </w:pPr>
    </w:p>
    <w:p w14:paraId="4ED30C13" w14:textId="5B1ED02B" w:rsidR="00442BF7" w:rsidRDefault="00442BF7" w:rsidP="008F24EB">
      <w:pPr>
        <w:pStyle w:val="ListParagraph"/>
        <w:numPr>
          <w:ilvl w:val="0"/>
          <w:numId w:val="14"/>
        </w:numPr>
        <w:jc w:val="both"/>
        <w:rPr>
          <w:rFonts w:asciiTheme="minorHAnsi" w:hAnsiTheme="minorHAnsi" w:cstheme="minorHAnsi"/>
          <w:b/>
          <w:szCs w:val="22"/>
        </w:rPr>
      </w:pPr>
      <w:r w:rsidRPr="00F211A6">
        <w:rPr>
          <w:rFonts w:asciiTheme="minorHAnsi" w:hAnsiTheme="minorHAnsi" w:cstheme="minorHAnsi"/>
          <w:b/>
          <w:szCs w:val="22"/>
        </w:rPr>
        <w:t xml:space="preserve">Éthique et protection des données </w:t>
      </w:r>
    </w:p>
    <w:p w14:paraId="4824F875" w14:textId="77777777" w:rsidR="00852FED" w:rsidRPr="00852FED" w:rsidRDefault="00852FED" w:rsidP="00852FED">
      <w:pPr>
        <w:ind w:left="360"/>
        <w:jc w:val="both"/>
        <w:rPr>
          <w:rFonts w:asciiTheme="minorHAnsi" w:hAnsiTheme="minorHAnsi" w:cstheme="minorHAnsi"/>
          <w:b/>
          <w:szCs w:val="22"/>
        </w:rPr>
      </w:pPr>
    </w:p>
    <w:p w14:paraId="6DC20AB5" w14:textId="68ADA8F6" w:rsidR="00442BF7" w:rsidRPr="00F211A6" w:rsidRDefault="00442BF7" w:rsidP="008F24EB">
      <w:pPr>
        <w:jc w:val="both"/>
        <w:rPr>
          <w:rFonts w:asciiTheme="minorHAnsi" w:hAnsiTheme="minorHAnsi" w:cstheme="minorHAnsi"/>
          <w:szCs w:val="22"/>
        </w:rPr>
      </w:pPr>
      <w:r w:rsidRPr="00F211A6">
        <w:rPr>
          <w:rFonts w:asciiTheme="minorHAnsi" w:hAnsiTheme="minorHAnsi" w:cstheme="minorHAnsi"/>
          <w:szCs w:val="22"/>
        </w:rPr>
        <w:t xml:space="preserve">L'évaluation sera menée conformément aux politiques d'International Alert en matière de non-discrimination, </w:t>
      </w:r>
      <w:r w:rsidR="00C13630" w:rsidRPr="00F211A6">
        <w:rPr>
          <w:rFonts w:asciiTheme="minorHAnsi" w:hAnsiTheme="minorHAnsi" w:cstheme="minorHAnsi"/>
          <w:szCs w:val="22"/>
        </w:rPr>
        <w:t xml:space="preserve">de sensibilité aux conflits, </w:t>
      </w:r>
      <w:r w:rsidRPr="00F211A6">
        <w:rPr>
          <w:rFonts w:asciiTheme="minorHAnsi" w:hAnsiTheme="minorHAnsi" w:cstheme="minorHAnsi"/>
          <w:szCs w:val="22"/>
        </w:rPr>
        <w:t xml:space="preserve">de protection des données, de sauvegarde et d'éthique. Toutes les politiques pertinentes seront communiquées aux consultants avec leur contrat. Il est attendu que </w:t>
      </w:r>
      <w:r w:rsidR="006B5959">
        <w:rPr>
          <w:rFonts w:asciiTheme="minorHAnsi" w:hAnsiTheme="minorHAnsi" w:cstheme="minorHAnsi"/>
          <w:szCs w:val="22"/>
        </w:rPr>
        <w:t>le/la</w:t>
      </w:r>
      <w:r w:rsidRPr="00F211A6">
        <w:rPr>
          <w:rFonts w:asciiTheme="minorHAnsi" w:hAnsiTheme="minorHAnsi" w:cstheme="minorHAnsi"/>
          <w:szCs w:val="22"/>
        </w:rPr>
        <w:t xml:space="preserve"> consultant</w:t>
      </w:r>
      <w:r w:rsidR="006B5959">
        <w:rPr>
          <w:rFonts w:asciiTheme="minorHAnsi" w:hAnsiTheme="minorHAnsi" w:cstheme="minorHAnsi"/>
          <w:szCs w:val="22"/>
        </w:rPr>
        <w:t>(e)</w:t>
      </w:r>
      <w:r w:rsidRPr="00F211A6">
        <w:rPr>
          <w:rFonts w:asciiTheme="minorHAnsi" w:hAnsiTheme="minorHAnsi" w:cstheme="minorHAnsi"/>
          <w:szCs w:val="22"/>
        </w:rPr>
        <w:t xml:space="preserve"> démontrent dans leur méthodologie proposée comment ils prendront en compte la non-discrimination, la protection des données, la sauvegarde et l'éthique, ainsi que la sensibilité aux conflits et au genre.</w:t>
      </w:r>
    </w:p>
    <w:p w14:paraId="0BB14492" w14:textId="2AA04E5C" w:rsidR="00225579" w:rsidRPr="00F211A6" w:rsidRDefault="00225579" w:rsidP="008F24EB">
      <w:pPr>
        <w:jc w:val="both"/>
        <w:rPr>
          <w:rFonts w:asciiTheme="minorHAnsi" w:hAnsiTheme="minorHAnsi" w:cstheme="minorHAnsi"/>
          <w:szCs w:val="22"/>
        </w:rPr>
      </w:pPr>
    </w:p>
    <w:p w14:paraId="62EAF789" w14:textId="138BA81D" w:rsidR="00225579" w:rsidRPr="00F211A6" w:rsidRDefault="00225579" w:rsidP="00225579">
      <w:pPr>
        <w:pStyle w:val="ListParagraph"/>
        <w:numPr>
          <w:ilvl w:val="0"/>
          <w:numId w:val="14"/>
        </w:numPr>
        <w:jc w:val="both"/>
        <w:rPr>
          <w:rFonts w:asciiTheme="minorHAnsi" w:hAnsiTheme="minorHAnsi" w:cstheme="minorHAnsi"/>
          <w:b/>
          <w:bCs/>
          <w:szCs w:val="22"/>
        </w:rPr>
      </w:pPr>
      <w:r w:rsidRPr="00F211A6">
        <w:rPr>
          <w:rFonts w:asciiTheme="minorHAnsi" w:hAnsiTheme="minorHAnsi" w:cstheme="minorHAnsi"/>
          <w:b/>
          <w:bCs/>
          <w:szCs w:val="22"/>
        </w:rPr>
        <w:t>Assurance qualité</w:t>
      </w:r>
    </w:p>
    <w:p w14:paraId="4252D8B3" w14:textId="77777777" w:rsidR="00A351E8" w:rsidRDefault="00A351E8" w:rsidP="008F24EB">
      <w:pPr>
        <w:jc w:val="both"/>
        <w:rPr>
          <w:rFonts w:asciiTheme="minorHAnsi" w:hAnsiTheme="minorHAnsi" w:cstheme="minorHAnsi"/>
          <w:szCs w:val="22"/>
          <w:shd w:val="clear" w:color="auto" w:fill="FFFFFF"/>
        </w:rPr>
      </w:pPr>
    </w:p>
    <w:p w14:paraId="424117B3" w14:textId="5EC08063" w:rsidR="00A351E8" w:rsidRDefault="009905AE" w:rsidP="008F24EB">
      <w:pPr>
        <w:jc w:val="both"/>
        <w:rPr>
          <w:rFonts w:asciiTheme="minorHAnsi" w:hAnsiTheme="minorHAnsi" w:cstheme="minorHAnsi"/>
          <w:szCs w:val="22"/>
        </w:rPr>
      </w:pPr>
      <w:r w:rsidRPr="006F1EF4">
        <w:rPr>
          <w:rFonts w:asciiTheme="minorHAnsi" w:hAnsiTheme="minorHAnsi" w:cstheme="minorHAnsi"/>
          <w:i/>
          <w:iCs/>
          <w:szCs w:val="22"/>
        </w:rPr>
        <w:t>Comité d’évaluation</w:t>
      </w:r>
      <w:r>
        <w:rPr>
          <w:rFonts w:asciiTheme="minorHAnsi" w:hAnsiTheme="minorHAnsi" w:cstheme="minorHAnsi"/>
          <w:szCs w:val="22"/>
        </w:rPr>
        <w:t xml:space="preserve"> : Un comité d’évaluation sera constitué composé </w:t>
      </w:r>
      <w:r w:rsidR="00A351E8" w:rsidRPr="00F211A6">
        <w:rPr>
          <w:rFonts w:asciiTheme="minorHAnsi" w:hAnsiTheme="minorHAnsi" w:cstheme="minorHAnsi"/>
          <w:szCs w:val="22"/>
        </w:rPr>
        <w:t xml:space="preserve">d’International Alert </w:t>
      </w:r>
      <w:r w:rsidR="002D1173">
        <w:rPr>
          <w:rFonts w:asciiTheme="minorHAnsi" w:hAnsiTheme="minorHAnsi" w:cstheme="minorHAnsi"/>
          <w:szCs w:val="22"/>
        </w:rPr>
        <w:t>(COP</w:t>
      </w:r>
      <w:r w:rsidR="00071366">
        <w:rPr>
          <w:rFonts w:asciiTheme="minorHAnsi" w:hAnsiTheme="minorHAnsi" w:cstheme="minorHAnsi"/>
          <w:szCs w:val="22"/>
        </w:rPr>
        <w:t xml:space="preserve"> et DCOP Madini</w:t>
      </w:r>
      <w:r w:rsidR="002D1173">
        <w:rPr>
          <w:rFonts w:asciiTheme="minorHAnsi" w:hAnsiTheme="minorHAnsi" w:cstheme="minorHAnsi"/>
          <w:szCs w:val="22"/>
        </w:rPr>
        <w:t>, Directrice au</w:t>
      </w:r>
      <w:r w:rsidR="00071366">
        <w:rPr>
          <w:rFonts w:asciiTheme="minorHAnsi" w:hAnsiTheme="minorHAnsi" w:cstheme="minorHAnsi"/>
          <w:szCs w:val="22"/>
        </w:rPr>
        <w:t>x</w:t>
      </w:r>
      <w:r w:rsidR="002D1173">
        <w:rPr>
          <w:rFonts w:asciiTheme="minorHAnsi" w:hAnsiTheme="minorHAnsi" w:cstheme="minorHAnsi"/>
          <w:szCs w:val="22"/>
        </w:rPr>
        <w:t xml:space="preserve"> </w:t>
      </w:r>
      <w:r w:rsidR="00071366">
        <w:rPr>
          <w:rFonts w:asciiTheme="minorHAnsi" w:hAnsiTheme="minorHAnsi" w:cstheme="minorHAnsi"/>
          <w:szCs w:val="22"/>
        </w:rPr>
        <w:t>p</w:t>
      </w:r>
      <w:r w:rsidR="002D1173">
        <w:rPr>
          <w:rFonts w:asciiTheme="minorHAnsi" w:hAnsiTheme="minorHAnsi" w:cstheme="minorHAnsi"/>
          <w:szCs w:val="22"/>
        </w:rPr>
        <w:t>rogrammes</w:t>
      </w:r>
      <w:r w:rsidR="00071366">
        <w:rPr>
          <w:rFonts w:asciiTheme="minorHAnsi" w:hAnsiTheme="minorHAnsi" w:cstheme="minorHAnsi"/>
          <w:szCs w:val="22"/>
        </w:rPr>
        <w:t>)</w:t>
      </w:r>
      <w:r w:rsidR="002D1173">
        <w:rPr>
          <w:rFonts w:asciiTheme="minorHAnsi" w:hAnsiTheme="minorHAnsi" w:cstheme="minorHAnsi"/>
          <w:szCs w:val="22"/>
        </w:rPr>
        <w:t xml:space="preserve">, </w:t>
      </w:r>
      <w:r w:rsidR="00A351E8">
        <w:rPr>
          <w:rFonts w:asciiTheme="minorHAnsi" w:hAnsiTheme="minorHAnsi" w:cstheme="minorHAnsi"/>
          <w:szCs w:val="22"/>
        </w:rPr>
        <w:t>les membres du consortium</w:t>
      </w:r>
      <w:r w:rsidR="00A351E8" w:rsidRPr="00F211A6">
        <w:rPr>
          <w:rFonts w:asciiTheme="minorHAnsi" w:hAnsiTheme="minorHAnsi" w:cstheme="minorHAnsi"/>
          <w:szCs w:val="22"/>
        </w:rPr>
        <w:t xml:space="preserve">, </w:t>
      </w:r>
      <w:r w:rsidR="00A351E8">
        <w:rPr>
          <w:rFonts w:asciiTheme="minorHAnsi" w:hAnsiTheme="minorHAnsi" w:cstheme="minorHAnsi"/>
          <w:szCs w:val="22"/>
        </w:rPr>
        <w:t xml:space="preserve">les présidents des CPS </w:t>
      </w:r>
      <w:r w:rsidR="00427D3B">
        <w:rPr>
          <w:rFonts w:asciiTheme="minorHAnsi" w:hAnsiTheme="minorHAnsi" w:cstheme="minorHAnsi"/>
          <w:szCs w:val="22"/>
        </w:rPr>
        <w:t xml:space="preserve">(Comité provincial de suivi des actions du secteur minier) </w:t>
      </w:r>
      <w:r w:rsidR="00A351E8">
        <w:rPr>
          <w:rFonts w:asciiTheme="minorHAnsi" w:hAnsiTheme="minorHAnsi" w:cstheme="minorHAnsi"/>
          <w:szCs w:val="22"/>
        </w:rPr>
        <w:t>de Bukavu et Bunia, et le</w:t>
      </w:r>
      <w:r w:rsidR="00A351E8" w:rsidRPr="00F211A6">
        <w:rPr>
          <w:rFonts w:asciiTheme="minorHAnsi" w:hAnsiTheme="minorHAnsi" w:cstheme="minorHAnsi"/>
          <w:szCs w:val="22"/>
        </w:rPr>
        <w:t xml:space="preserve"> représentant de l’ambassade des Pays Bas </w:t>
      </w:r>
      <w:r w:rsidR="00071366">
        <w:rPr>
          <w:rFonts w:asciiTheme="minorHAnsi" w:hAnsiTheme="minorHAnsi" w:cstheme="minorHAnsi"/>
          <w:szCs w:val="22"/>
        </w:rPr>
        <w:t>(EKN</w:t>
      </w:r>
      <w:r w:rsidR="00526392">
        <w:rPr>
          <w:rFonts w:asciiTheme="minorHAnsi" w:hAnsiTheme="minorHAnsi" w:cstheme="minorHAnsi"/>
          <w:szCs w:val="22"/>
        </w:rPr>
        <w:t xml:space="preserve">) </w:t>
      </w:r>
      <w:r w:rsidR="00A351E8" w:rsidRPr="00F211A6">
        <w:rPr>
          <w:rFonts w:asciiTheme="minorHAnsi" w:hAnsiTheme="minorHAnsi" w:cstheme="minorHAnsi"/>
          <w:szCs w:val="22"/>
        </w:rPr>
        <w:t>avant le début de la consultance.</w:t>
      </w:r>
      <w:r w:rsidR="00526392">
        <w:rPr>
          <w:rFonts w:asciiTheme="minorHAnsi" w:hAnsiTheme="minorHAnsi" w:cstheme="minorHAnsi"/>
          <w:szCs w:val="22"/>
        </w:rPr>
        <w:t xml:space="preserve"> Le comité accompagnera le processus et assurera la qualité de </w:t>
      </w:r>
      <w:r w:rsidR="005C4F1B">
        <w:rPr>
          <w:rFonts w:asciiTheme="minorHAnsi" w:hAnsiTheme="minorHAnsi" w:cstheme="minorHAnsi"/>
          <w:szCs w:val="22"/>
        </w:rPr>
        <w:t xml:space="preserve">de l’analyse et méthodologie proposées dans le rapport d’inception, et après la présentation des résultats préliminaires et d’un </w:t>
      </w:r>
      <w:r w:rsidR="00427D3B">
        <w:rPr>
          <w:rFonts w:asciiTheme="minorHAnsi" w:hAnsiTheme="minorHAnsi" w:cstheme="minorHAnsi"/>
          <w:szCs w:val="22"/>
        </w:rPr>
        <w:t xml:space="preserve">brouillon du rapport final. </w:t>
      </w:r>
      <w:r w:rsidR="005C4F1B">
        <w:rPr>
          <w:rFonts w:asciiTheme="minorHAnsi" w:hAnsiTheme="minorHAnsi" w:cstheme="minorHAnsi"/>
          <w:szCs w:val="22"/>
        </w:rPr>
        <w:t xml:space="preserve"> </w:t>
      </w:r>
    </w:p>
    <w:p w14:paraId="415DB2DB" w14:textId="77777777" w:rsidR="00A351E8" w:rsidRDefault="00A351E8" w:rsidP="008F24EB">
      <w:pPr>
        <w:jc w:val="both"/>
        <w:rPr>
          <w:rFonts w:asciiTheme="minorHAnsi" w:hAnsiTheme="minorHAnsi" w:cstheme="minorHAnsi"/>
          <w:szCs w:val="22"/>
          <w:shd w:val="clear" w:color="auto" w:fill="FFFFFF"/>
        </w:rPr>
      </w:pPr>
    </w:p>
    <w:p w14:paraId="29D63EB0" w14:textId="656A36D9" w:rsidR="0028142E" w:rsidRPr="00F211A6" w:rsidRDefault="006F1EF4" w:rsidP="008F24EB">
      <w:pPr>
        <w:jc w:val="both"/>
        <w:rPr>
          <w:rFonts w:asciiTheme="minorHAnsi" w:hAnsiTheme="minorHAnsi" w:cstheme="minorHAnsi"/>
          <w:szCs w:val="22"/>
          <w:shd w:val="clear" w:color="auto" w:fill="FFFFFF"/>
        </w:rPr>
      </w:pPr>
      <w:r w:rsidRPr="006F1EF4">
        <w:rPr>
          <w:rFonts w:asciiTheme="minorHAnsi" w:hAnsiTheme="minorHAnsi" w:cstheme="minorHAnsi"/>
          <w:i/>
          <w:iCs/>
          <w:szCs w:val="22"/>
          <w:shd w:val="clear" w:color="auto" w:fill="FFFFFF"/>
        </w:rPr>
        <w:t>Qualité des données</w:t>
      </w:r>
      <w:r>
        <w:rPr>
          <w:rFonts w:asciiTheme="minorHAnsi" w:hAnsiTheme="minorHAnsi" w:cstheme="minorHAnsi"/>
          <w:szCs w:val="22"/>
          <w:shd w:val="clear" w:color="auto" w:fill="FFFFFF"/>
        </w:rPr>
        <w:t xml:space="preserve"> : </w:t>
      </w:r>
      <w:r w:rsidR="00526389" w:rsidRPr="00F211A6">
        <w:rPr>
          <w:rFonts w:asciiTheme="minorHAnsi" w:hAnsiTheme="minorHAnsi" w:cstheme="minorHAnsi"/>
          <w:szCs w:val="22"/>
          <w:shd w:val="clear" w:color="auto" w:fill="FFFFFF"/>
        </w:rPr>
        <w:t>L</w:t>
      </w:r>
      <w:r w:rsidR="00B6692A" w:rsidRPr="00F211A6">
        <w:rPr>
          <w:rFonts w:asciiTheme="minorHAnsi" w:hAnsiTheme="minorHAnsi" w:cstheme="minorHAnsi"/>
          <w:szCs w:val="22"/>
          <w:shd w:val="clear" w:color="auto" w:fill="FFFFFF"/>
        </w:rPr>
        <w:t>es données de qualité sont des données qui ne sont pas systématiquement biaisées et qui ne faussent pas la représentativité ou la couverture. Un plan d’assurance de la qualité des données</w:t>
      </w:r>
      <w:r w:rsidR="00C2112E" w:rsidRPr="00F211A6">
        <w:rPr>
          <w:rFonts w:asciiTheme="minorHAnsi" w:hAnsiTheme="minorHAnsi" w:cstheme="minorHAnsi"/>
          <w:szCs w:val="22"/>
          <w:shd w:val="clear" w:color="auto" w:fill="FFFFFF"/>
        </w:rPr>
        <w:t xml:space="preserve"> proposé par le consultant</w:t>
      </w:r>
      <w:r w:rsidR="00B6692A" w:rsidRPr="00F211A6">
        <w:rPr>
          <w:rFonts w:asciiTheme="minorHAnsi" w:hAnsiTheme="minorHAnsi" w:cstheme="minorHAnsi"/>
          <w:szCs w:val="22"/>
          <w:shd w:val="clear" w:color="auto" w:fill="FFFFFF"/>
        </w:rPr>
        <w:t xml:space="preserve"> tien</w:t>
      </w:r>
      <w:r w:rsidR="00C2112E" w:rsidRPr="00F211A6">
        <w:rPr>
          <w:rFonts w:asciiTheme="minorHAnsi" w:hAnsiTheme="minorHAnsi" w:cstheme="minorHAnsi"/>
          <w:szCs w:val="22"/>
          <w:shd w:val="clear" w:color="auto" w:fill="FFFFFF"/>
        </w:rPr>
        <w:t>dra</w:t>
      </w:r>
      <w:r w:rsidR="00B6692A" w:rsidRPr="00F211A6">
        <w:rPr>
          <w:rFonts w:asciiTheme="minorHAnsi" w:hAnsiTheme="minorHAnsi" w:cstheme="minorHAnsi"/>
          <w:szCs w:val="22"/>
          <w:shd w:val="clear" w:color="auto" w:fill="FFFFFF"/>
        </w:rPr>
        <w:t xml:space="preserve"> compte de tout ce qui pourrait mal tourner dans la </w:t>
      </w:r>
      <w:hyperlink r:id="rId11" w:tooltip="Primary Data Collection" w:history="1">
        <w:r w:rsidR="00B6692A" w:rsidRPr="00F211A6">
          <w:rPr>
            <w:rStyle w:val="Hyperlink"/>
            <w:rFonts w:asciiTheme="minorHAnsi" w:hAnsiTheme="minorHAnsi" w:cstheme="minorHAnsi"/>
            <w:color w:val="auto"/>
            <w:szCs w:val="22"/>
            <w:u w:val="none"/>
            <w:shd w:val="clear" w:color="auto" w:fill="FFFFFF"/>
          </w:rPr>
          <w:t>collecte de données</w:t>
        </w:r>
      </w:hyperlink>
      <w:r w:rsidR="00B6692A" w:rsidRPr="00F211A6">
        <w:rPr>
          <w:rFonts w:asciiTheme="minorHAnsi" w:hAnsiTheme="minorHAnsi" w:cstheme="minorHAnsi"/>
          <w:szCs w:val="22"/>
          <w:shd w:val="clear" w:color="auto" w:fill="FFFFFF"/>
        </w:rPr>
        <w:t> à l’avance et élabore un</w:t>
      </w:r>
      <w:r w:rsidR="00CE4755" w:rsidRPr="00F211A6">
        <w:rPr>
          <w:rFonts w:asciiTheme="minorHAnsi" w:hAnsiTheme="minorHAnsi" w:cstheme="minorHAnsi"/>
          <w:szCs w:val="22"/>
          <w:shd w:val="clear" w:color="auto" w:fill="FFFFFF"/>
        </w:rPr>
        <w:t xml:space="preserve">e stratégie </w:t>
      </w:r>
      <w:r w:rsidR="00B6692A" w:rsidRPr="00F211A6">
        <w:rPr>
          <w:rFonts w:asciiTheme="minorHAnsi" w:hAnsiTheme="minorHAnsi" w:cstheme="minorHAnsi"/>
          <w:szCs w:val="22"/>
          <w:shd w:val="clear" w:color="auto" w:fill="FFFFFF"/>
        </w:rPr>
        <w:t xml:space="preserve">pour prévenir ces problèmes. Le plan devrait être partagé </w:t>
      </w:r>
      <w:r w:rsidR="00E62926">
        <w:rPr>
          <w:rFonts w:asciiTheme="minorHAnsi" w:hAnsiTheme="minorHAnsi" w:cstheme="minorHAnsi"/>
          <w:szCs w:val="22"/>
          <w:shd w:val="clear" w:color="auto" w:fill="FFFFFF"/>
        </w:rPr>
        <w:t>dans le rapport d’inception</w:t>
      </w:r>
      <w:r w:rsidR="00B6692A" w:rsidRPr="00F211A6">
        <w:rPr>
          <w:rFonts w:asciiTheme="minorHAnsi" w:hAnsiTheme="minorHAnsi" w:cstheme="minorHAnsi"/>
          <w:szCs w:val="22"/>
          <w:shd w:val="clear" w:color="auto" w:fill="FFFFFF"/>
        </w:rPr>
        <w:t xml:space="preserve">. </w:t>
      </w:r>
      <w:r w:rsidR="002055B9" w:rsidRPr="00F211A6">
        <w:rPr>
          <w:rFonts w:asciiTheme="minorHAnsi" w:hAnsiTheme="minorHAnsi" w:cstheme="minorHAnsi"/>
          <w:szCs w:val="22"/>
          <w:shd w:val="clear" w:color="auto" w:fill="FFFFFF"/>
        </w:rPr>
        <w:t xml:space="preserve">Ce </w:t>
      </w:r>
      <w:r w:rsidR="00B6692A" w:rsidRPr="00F211A6">
        <w:rPr>
          <w:rFonts w:asciiTheme="minorHAnsi" w:hAnsiTheme="minorHAnsi" w:cstheme="minorHAnsi"/>
          <w:szCs w:val="22"/>
          <w:shd w:val="clear" w:color="auto" w:fill="FFFFFF"/>
        </w:rPr>
        <w:t>plan d’assurance de la qualité des données</w:t>
      </w:r>
      <w:r w:rsidR="00502F48" w:rsidRPr="00F211A6">
        <w:rPr>
          <w:rFonts w:asciiTheme="minorHAnsi" w:hAnsiTheme="minorHAnsi" w:cstheme="minorHAnsi"/>
          <w:szCs w:val="22"/>
          <w:shd w:val="clear" w:color="auto" w:fill="FFFFFF"/>
        </w:rPr>
        <w:t xml:space="preserve"> </w:t>
      </w:r>
      <w:r w:rsidR="00FF298A" w:rsidRPr="00F211A6">
        <w:rPr>
          <w:rFonts w:asciiTheme="minorHAnsi" w:hAnsiTheme="minorHAnsi" w:cstheme="minorHAnsi"/>
          <w:szCs w:val="22"/>
          <w:shd w:val="clear" w:color="auto" w:fill="FFFFFF"/>
        </w:rPr>
        <w:t xml:space="preserve">s’attèlera sur </w:t>
      </w:r>
      <w:r w:rsidR="00502F48" w:rsidRPr="00F211A6">
        <w:rPr>
          <w:rFonts w:asciiTheme="minorHAnsi" w:hAnsiTheme="minorHAnsi" w:cstheme="minorHAnsi"/>
          <w:szCs w:val="22"/>
          <w:shd w:val="clear" w:color="auto" w:fill="FFFFFF"/>
        </w:rPr>
        <w:t xml:space="preserve">trois </w:t>
      </w:r>
      <w:r w:rsidR="005C09C0" w:rsidRPr="00F211A6">
        <w:rPr>
          <w:rFonts w:asciiTheme="minorHAnsi" w:hAnsiTheme="minorHAnsi" w:cstheme="minorHAnsi"/>
          <w:szCs w:val="22"/>
          <w:shd w:val="clear" w:color="auto" w:fill="FFFFFF"/>
        </w:rPr>
        <w:t>éléments :</w:t>
      </w:r>
      <w:r w:rsidR="003B71DD" w:rsidRPr="00F211A6">
        <w:rPr>
          <w:rFonts w:asciiTheme="minorHAnsi" w:hAnsiTheme="minorHAnsi" w:cstheme="minorHAnsi"/>
          <w:szCs w:val="22"/>
          <w:shd w:val="clear" w:color="auto" w:fill="FFFFFF"/>
        </w:rPr>
        <w:t xml:space="preserve"> </w:t>
      </w:r>
      <w:r w:rsidR="00502F48" w:rsidRPr="00F211A6">
        <w:rPr>
          <w:rFonts w:asciiTheme="minorHAnsi" w:hAnsiTheme="minorHAnsi" w:cstheme="minorHAnsi"/>
          <w:szCs w:val="22"/>
          <w:shd w:val="clear" w:color="auto" w:fill="FFFFFF"/>
        </w:rPr>
        <w:t>la conception de</w:t>
      </w:r>
      <w:r w:rsidR="006C329A">
        <w:rPr>
          <w:rFonts w:asciiTheme="minorHAnsi" w:hAnsiTheme="minorHAnsi" w:cstheme="minorHAnsi"/>
          <w:szCs w:val="22"/>
          <w:shd w:val="clear" w:color="auto" w:fill="FFFFFF"/>
        </w:rPr>
        <w:t>s outils de collecte de donnée/ de</w:t>
      </w:r>
      <w:r w:rsidR="00502F48" w:rsidRPr="00F211A6">
        <w:rPr>
          <w:rFonts w:asciiTheme="minorHAnsi" w:hAnsiTheme="minorHAnsi" w:cstheme="minorHAnsi"/>
          <w:szCs w:val="22"/>
          <w:shd w:val="clear" w:color="auto" w:fill="FFFFFF"/>
        </w:rPr>
        <w:t xml:space="preserve"> l’enquête, la gestion sur le terrain et le contrôle </w:t>
      </w:r>
      <w:r w:rsidR="00230C58" w:rsidRPr="00F211A6">
        <w:rPr>
          <w:rFonts w:asciiTheme="minorHAnsi" w:hAnsiTheme="minorHAnsi" w:cstheme="minorHAnsi"/>
          <w:szCs w:val="22"/>
          <w:shd w:val="clear" w:color="auto" w:fill="FFFFFF"/>
        </w:rPr>
        <w:t>à</w:t>
      </w:r>
      <w:r w:rsidR="00502F48" w:rsidRPr="00F211A6">
        <w:rPr>
          <w:rFonts w:asciiTheme="minorHAnsi" w:hAnsiTheme="minorHAnsi" w:cstheme="minorHAnsi"/>
          <w:szCs w:val="22"/>
          <w:shd w:val="clear" w:color="auto" w:fill="FFFFFF"/>
        </w:rPr>
        <w:t xml:space="preserve"> haute fréquence.</w:t>
      </w:r>
    </w:p>
    <w:p w14:paraId="50998595" w14:textId="2CA696F2" w:rsidR="00B6692A" w:rsidRPr="00F211A6" w:rsidRDefault="00B6692A" w:rsidP="008F24EB">
      <w:pPr>
        <w:jc w:val="both"/>
        <w:rPr>
          <w:rFonts w:asciiTheme="minorHAnsi" w:hAnsiTheme="minorHAnsi" w:cstheme="minorHAnsi"/>
          <w:szCs w:val="22"/>
          <w:shd w:val="clear" w:color="auto" w:fill="FFFFFF"/>
        </w:rPr>
      </w:pPr>
    </w:p>
    <w:p w14:paraId="508837DB" w14:textId="77777777" w:rsidR="00442BF7" w:rsidRPr="00F211A6" w:rsidRDefault="00442BF7" w:rsidP="008F24EB">
      <w:pPr>
        <w:pStyle w:val="ListParagraph"/>
        <w:numPr>
          <w:ilvl w:val="0"/>
          <w:numId w:val="14"/>
        </w:numPr>
        <w:jc w:val="both"/>
        <w:rPr>
          <w:rFonts w:asciiTheme="minorHAnsi" w:hAnsiTheme="minorHAnsi" w:cstheme="minorHAnsi"/>
          <w:b/>
          <w:szCs w:val="22"/>
        </w:rPr>
      </w:pPr>
      <w:r w:rsidRPr="00F211A6">
        <w:rPr>
          <w:rFonts w:asciiTheme="minorHAnsi" w:hAnsiTheme="minorHAnsi" w:cstheme="minorHAnsi"/>
          <w:b/>
          <w:szCs w:val="22"/>
        </w:rPr>
        <w:t>Compétences et expérience requises</w:t>
      </w:r>
    </w:p>
    <w:p w14:paraId="14D3AE6B" w14:textId="3C68CE7A" w:rsidR="00442BF7" w:rsidRPr="00F211A6" w:rsidRDefault="00442BF7" w:rsidP="008F24EB">
      <w:pPr>
        <w:pStyle w:val="ListParagraph"/>
        <w:jc w:val="both"/>
        <w:rPr>
          <w:rFonts w:asciiTheme="minorHAnsi" w:hAnsiTheme="minorHAnsi" w:cstheme="minorHAnsi"/>
          <w:b/>
          <w:szCs w:val="22"/>
        </w:rPr>
      </w:pPr>
    </w:p>
    <w:p w14:paraId="17D6FAE4" w14:textId="1481508D" w:rsidR="00442BF7" w:rsidRPr="00F211A6" w:rsidRDefault="00442BF7" w:rsidP="008F24EB">
      <w:pPr>
        <w:pStyle w:val="Default"/>
        <w:spacing w:after="188"/>
        <w:jc w:val="both"/>
        <w:rPr>
          <w:rFonts w:asciiTheme="minorHAnsi" w:hAnsiTheme="minorHAnsi" w:cstheme="minorHAnsi"/>
          <w:color w:val="auto"/>
          <w:sz w:val="22"/>
          <w:szCs w:val="22"/>
          <w:lang w:val="fr-FR"/>
        </w:rPr>
      </w:pPr>
      <w:r w:rsidRPr="00F211A6">
        <w:rPr>
          <w:rFonts w:asciiTheme="minorHAnsi" w:hAnsiTheme="minorHAnsi" w:cstheme="minorHAnsi"/>
          <w:color w:val="auto"/>
          <w:sz w:val="22"/>
          <w:szCs w:val="22"/>
          <w:lang w:val="fr-FR"/>
        </w:rPr>
        <w:t>Nous recherchons un consultant</w:t>
      </w:r>
      <w:r w:rsidR="009A5835" w:rsidRPr="00F211A6">
        <w:rPr>
          <w:rFonts w:asciiTheme="minorHAnsi" w:hAnsiTheme="minorHAnsi" w:cstheme="minorHAnsi"/>
          <w:color w:val="auto"/>
          <w:sz w:val="22"/>
          <w:szCs w:val="22"/>
          <w:lang w:val="fr-FR"/>
        </w:rPr>
        <w:t>/une équipe de consultants</w:t>
      </w:r>
      <w:r w:rsidRPr="00F211A6">
        <w:rPr>
          <w:rFonts w:asciiTheme="minorHAnsi" w:hAnsiTheme="minorHAnsi" w:cstheme="minorHAnsi"/>
          <w:color w:val="auto"/>
          <w:sz w:val="22"/>
          <w:szCs w:val="22"/>
          <w:lang w:val="fr-FR"/>
        </w:rPr>
        <w:t xml:space="preserve"> /un cabinet de consultance </w:t>
      </w:r>
      <w:r w:rsidR="008A2048" w:rsidRPr="00F211A6">
        <w:rPr>
          <w:rFonts w:asciiTheme="minorHAnsi" w:hAnsiTheme="minorHAnsi" w:cstheme="minorHAnsi"/>
          <w:color w:val="auto"/>
          <w:sz w:val="22"/>
          <w:szCs w:val="22"/>
          <w:lang w:val="fr-FR"/>
        </w:rPr>
        <w:t>inter</w:t>
      </w:r>
      <w:r w:rsidRPr="00F211A6">
        <w:rPr>
          <w:rFonts w:asciiTheme="minorHAnsi" w:hAnsiTheme="minorHAnsi" w:cstheme="minorHAnsi"/>
          <w:color w:val="auto"/>
          <w:sz w:val="22"/>
          <w:szCs w:val="22"/>
          <w:lang w:val="fr-FR"/>
        </w:rPr>
        <w:t>nationale ou national répondant aux exigences suivantes :</w:t>
      </w:r>
    </w:p>
    <w:p w14:paraId="37360546" w14:textId="416886E2" w:rsidR="00442BF7" w:rsidRPr="00F211A6" w:rsidRDefault="00442BF7" w:rsidP="008F24EB">
      <w:pPr>
        <w:pStyle w:val="Default"/>
        <w:numPr>
          <w:ilvl w:val="0"/>
          <w:numId w:val="29"/>
        </w:numPr>
        <w:ind w:left="709"/>
        <w:jc w:val="both"/>
        <w:rPr>
          <w:rFonts w:asciiTheme="minorHAnsi" w:hAnsiTheme="minorHAnsi" w:cstheme="minorHAnsi"/>
          <w:color w:val="auto"/>
          <w:sz w:val="22"/>
          <w:szCs w:val="22"/>
          <w:lang w:val="fr-FR"/>
        </w:rPr>
      </w:pPr>
      <w:r w:rsidRPr="00F211A6">
        <w:rPr>
          <w:rFonts w:asciiTheme="minorHAnsi" w:hAnsiTheme="minorHAnsi" w:cstheme="minorHAnsi"/>
          <w:color w:val="auto"/>
          <w:sz w:val="22"/>
          <w:szCs w:val="22"/>
          <w:lang w:val="fr-FR"/>
        </w:rPr>
        <w:t xml:space="preserve">Un diplôme </w:t>
      </w:r>
      <w:r w:rsidR="00FA587E" w:rsidRPr="00F211A6">
        <w:rPr>
          <w:rFonts w:asciiTheme="minorHAnsi" w:hAnsiTheme="minorHAnsi" w:cstheme="minorHAnsi"/>
          <w:color w:val="auto"/>
          <w:sz w:val="22"/>
          <w:szCs w:val="22"/>
          <w:lang w:val="fr-FR"/>
        </w:rPr>
        <w:t xml:space="preserve">de </w:t>
      </w:r>
      <w:r w:rsidRPr="00F211A6">
        <w:rPr>
          <w:rFonts w:asciiTheme="minorHAnsi" w:hAnsiTheme="minorHAnsi" w:cstheme="minorHAnsi"/>
          <w:color w:val="auto"/>
          <w:sz w:val="22"/>
          <w:szCs w:val="22"/>
          <w:lang w:val="fr-FR"/>
        </w:rPr>
        <w:t xml:space="preserve">Maîtrise </w:t>
      </w:r>
      <w:r w:rsidR="00971AE9">
        <w:rPr>
          <w:rFonts w:asciiTheme="minorHAnsi" w:hAnsiTheme="minorHAnsi" w:cstheme="minorHAnsi"/>
          <w:color w:val="auto"/>
          <w:sz w:val="22"/>
          <w:szCs w:val="22"/>
          <w:lang w:val="fr-FR"/>
        </w:rPr>
        <w:t xml:space="preserve">au minimum </w:t>
      </w:r>
      <w:r w:rsidRPr="00F211A6">
        <w:rPr>
          <w:rFonts w:asciiTheme="minorHAnsi" w:hAnsiTheme="minorHAnsi" w:cstheme="minorHAnsi"/>
          <w:color w:val="auto"/>
          <w:sz w:val="22"/>
          <w:szCs w:val="22"/>
          <w:lang w:val="fr-FR"/>
        </w:rPr>
        <w:t>dans un domaine pertinent (</w:t>
      </w:r>
      <w:r w:rsidR="007375EE" w:rsidRPr="00F211A6">
        <w:rPr>
          <w:rFonts w:asciiTheme="minorHAnsi" w:hAnsiTheme="minorHAnsi" w:cstheme="minorHAnsi"/>
          <w:color w:val="auto"/>
          <w:sz w:val="22"/>
          <w:szCs w:val="22"/>
          <w:lang w:val="fr-FR"/>
        </w:rPr>
        <w:t>sciences politiques, sociologie</w:t>
      </w:r>
      <w:r w:rsidR="00615E82" w:rsidRPr="00F211A6">
        <w:rPr>
          <w:rFonts w:asciiTheme="minorHAnsi" w:hAnsiTheme="minorHAnsi" w:cstheme="minorHAnsi"/>
          <w:color w:val="auto"/>
          <w:sz w:val="22"/>
          <w:szCs w:val="22"/>
          <w:lang w:val="fr-FR"/>
        </w:rPr>
        <w:t xml:space="preserve">, relations internationales, </w:t>
      </w:r>
      <w:r w:rsidR="004D3FEA" w:rsidRPr="00F211A6">
        <w:rPr>
          <w:rFonts w:asciiTheme="minorHAnsi" w:hAnsiTheme="minorHAnsi" w:cstheme="minorHAnsi"/>
          <w:color w:val="auto"/>
          <w:sz w:val="22"/>
          <w:szCs w:val="22"/>
          <w:lang w:val="fr-FR"/>
        </w:rPr>
        <w:t>gouvernance mini</w:t>
      </w:r>
      <w:r w:rsidR="00FA587E" w:rsidRPr="00F211A6">
        <w:rPr>
          <w:rFonts w:asciiTheme="minorHAnsi" w:hAnsiTheme="minorHAnsi" w:cstheme="minorHAnsi"/>
          <w:color w:val="auto"/>
          <w:sz w:val="22"/>
          <w:szCs w:val="22"/>
          <w:lang w:val="fr-FR"/>
        </w:rPr>
        <w:t>è</w:t>
      </w:r>
      <w:r w:rsidR="004D3FEA" w:rsidRPr="00F211A6">
        <w:rPr>
          <w:rFonts w:asciiTheme="minorHAnsi" w:hAnsiTheme="minorHAnsi" w:cstheme="minorHAnsi"/>
          <w:color w:val="auto"/>
          <w:sz w:val="22"/>
          <w:szCs w:val="22"/>
          <w:lang w:val="fr-FR"/>
        </w:rPr>
        <w:t>r</w:t>
      </w:r>
      <w:r w:rsidR="00FA587E" w:rsidRPr="00F211A6">
        <w:rPr>
          <w:rFonts w:asciiTheme="minorHAnsi" w:hAnsiTheme="minorHAnsi" w:cstheme="minorHAnsi"/>
          <w:color w:val="auto"/>
          <w:sz w:val="22"/>
          <w:szCs w:val="22"/>
          <w:lang w:val="fr-FR"/>
        </w:rPr>
        <w:t>e</w:t>
      </w:r>
      <w:r w:rsidR="00895845" w:rsidRPr="00F211A6">
        <w:rPr>
          <w:rFonts w:asciiTheme="minorHAnsi" w:hAnsiTheme="minorHAnsi" w:cstheme="minorHAnsi"/>
          <w:color w:val="auto"/>
          <w:sz w:val="22"/>
          <w:szCs w:val="22"/>
          <w:lang w:val="fr-FR"/>
        </w:rPr>
        <w:t xml:space="preserve">, </w:t>
      </w:r>
      <w:r w:rsidR="007375EE" w:rsidRPr="00F211A6">
        <w:rPr>
          <w:rFonts w:asciiTheme="minorHAnsi" w:hAnsiTheme="minorHAnsi" w:cstheme="minorHAnsi"/>
          <w:color w:val="auto"/>
          <w:sz w:val="22"/>
          <w:szCs w:val="22"/>
          <w:lang w:val="fr-FR"/>
        </w:rPr>
        <w:t xml:space="preserve">analyse et </w:t>
      </w:r>
      <w:r w:rsidR="004D3FEA" w:rsidRPr="00F211A6">
        <w:rPr>
          <w:rFonts w:asciiTheme="minorHAnsi" w:hAnsiTheme="minorHAnsi" w:cstheme="minorHAnsi"/>
          <w:color w:val="auto"/>
          <w:sz w:val="22"/>
          <w:szCs w:val="22"/>
          <w:lang w:val="fr-FR"/>
        </w:rPr>
        <w:t>gestion des conflit</w:t>
      </w:r>
      <w:r w:rsidR="00895845" w:rsidRPr="00F211A6">
        <w:rPr>
          <w:rFonts w:asciiTheme="minorHAnsi" w:hAnsiTheme="minorHAnsi" w:cstheme="minorHAnsi"/>
          <w:color w:val="auto"/>
          <w:sz w:val="22"/>
          <w:szCs w:val="22"/>
          <w:lang w:val="fr-FR"/>
        </w:rPr>
        <w:t>s et disciplines similaires</w:t>
      </w:r>
      <w:r w:rsidRPr="00F211A6">
        <w:rPr>
          <w:rFonts w:asciiTheme="minorHAnsi" w:hAnsiTheme="minorHAnsi" w:cstheme="minorHAnsi"/>
          <w:color w:val="auto"/>
          <w:sz w:val="22"/>
          <w:szCs w:val="22"/>
          <w:lang w:val="fr-FR"/>
        </w:rPr>
        <w:t>) ;</w:t>
      </w:r>
    </w:p>
    <w:p w14:paraId="38B1F0FA" w14:textId="77777777" w:rsidR="00980F01" w:rsidRPr="00117D3D" w:rsidRDefault="00442BF7" w:rsidP="00980F01">
      <w:pPr>
        <w:pStyle w:val="Default"/>
        <w:numPr>
          <w:ilvl w:val="0"/>
          <w:numId w:val="29"/>
        </w:numPr>
        <w:ind w:left="709"/>
        <w:jc w:val="both"/>
        <w:rPr>
          <w:rFonts w:asciiTheme="minorHAnsi" w:hAnsiTheme="minorHAnsi" w:cstheme="minorHAnsi"/>
          <w:color w:val="auto"/>
          <w:sz w:val="22"/>
          <w:szCs w:val="22"/>
          <w:lang w:val="fr-FR"/>
        </w:rPr>
      </w:pPr>
      <w:r w:rsidRPr="00F211A6">
        <w:rPr>
          <w:rFonts w:asciiTheme="minorHAnsi" w:hAnsiTheme="minorHAnsi" w:cstheme="minorHAnsi"/>
          <w:color w:val="auto"/>
          <w:sz w:val="22"/>
          <w:szCs w:val="22"/>
          <w:lang w:val="fr-FR"/>
        </w:rPr>
        <w:t xml:space="preserve">Au moins </w:t>
      </w:r>
      <w:r w:rsidR="004F5D70" w:rsidRPr="00F211A6">
        <w:rPr>
          <w:rFonts w:asciiTheme="minorHAnsi" w:hAnsiTheme="minorHAnsi" w:cstheme="minorHAnsi"/>
          <w:color w:val="auto"/>
          <w:sz w:val="22"/>
          <w:szCs w:val="22"/>
          <w:lang w:val="fr-FR"/>
        </w:rPr>
        <w:t>10</w:t>
      </w:r>
      <w:r w:rsidRPr="00F211A6">
        <w:rPr>
          <w:rFonts w:asciiTheme="minorHAnsi" w:hAnsiTheme="minorHAnsi" w:cstheme="minorHAnsi"/>
          <w:color w:val="auto"/>
          <w:sz w:val="22"/>
          <w:szCs w:val="22"/>
          <w:lang w:val="fr-FR"/>
        </w:rPr>
        <w:t xml:space="preserve"> années d'expérience professionnelle dans le</w:t>
      </w:r>
      <w:r w:rsidR="00092BBD" w:rsidRPr="00F211A6">
        <w:rPr>
          <w:rFonts w:asciiTheme="minorHAnsi" w:hAnsiTheme="minorHAnsi" w:cstheme="minorHAnsi"/>
          <w:color w:val="auto"/>
          <w:sz w:val="22"/>
          <w:szCs w:val="22"/>
          <w:lang w:val="fr-FR"/>
        </w:rPr>
        <w:t>s</w:t>
      </w:r>
      <w:r w:rsidRPr="00F211A6">
        <w:rPr>
          <w:rFonts w:asciiTheme="minorHAnsi" w:hAnsiTheme="minorHAnsi" w:cstheme="minorHAnsi"/>
          <w:color w:val="auto"/>
          <w:sz w:val="22"/>
          <w:szCs w:val="22"/>
          <w:lang w:val="fr-FR"/>
        </w:rPr>
        <w:t xml:space="preserve"> domaine</w:t>
      </w:r>
      <w:r w:rsidR="00092BBD" w:rsidRPr="00F211A6">
        <w:rPr>
          <w:rFonts w:asciiTheme="minorHAnsi" w:hAnsiTheme="minorHAnsi" w:cstheme="minorHAnsi"/>
          <w:color w:val="auto"/>
          <w:sz w:val="22"/>
          <w:szCs w:val="22"/>
          <w:lang w:val="fr-FR"/>
        </w:rPr>
        <w:t>s</w:t>
      </w:r>
      <w:r w:rsidRPr="00F211A6">
        <w:rPr>
          <w:rFonts w:asciiTheme="minorHAnsi" w:hAnsiTheme="minorHAnsi" w:cstheme="minorHAnsi"/>
          <w:color w:val="auto"/>
          <w:sz w:val="22"/>
          <w:szCs w:val="22"/>
          <w:lang w:val="fr-FR"/>
        </w:rPr>
        <w:t xml:space="preserve"> </w:t>
      </w:r>
      <w:r w:rsidR="00092BBD" w:rsidRPr="00F211A6">
        <w:rPr>
          <w:rFonts w:asciiTheme="minorHAnsi" w:hAnsiTheme="minorHAnsi" w:cstheme="minorHAnsi"/>
          <w:color w:val="auto"/>
          <w:sz w:val="22"/>
          <w:szCs w:val="22"/>
          <w:lang w:val="fr-FR"/>
        </w:rPr>
        <w:t xml:space="preserve">susmentionnés </w:t>
      </w:r>
      <w:r w:rsidRPr="00F211A6">
        <w:rPr>
          <w:rFonts w:asciiTheme="minorHAnsi" w:hAnsiTheme="minorHAnsi" w:cstheme="minorHAnsi"/>
          <w:color w:val="auto"/>
          <w:sz w:val="22"/>
          <w:szCs w:val="22"/>
          <w:lang w:val="fr-FR"/>
        </w:rPr>
        <w:t>avec une expérience avérée dans la conduite de recherches quantitatives et qualitatives</w:t>
      </w:r>
      <w:r w:rsidR="00D9752F">
        <w:rPr>
          <w:rFonts w:asciiTheme="minorHAnsi" w:hAnsiTheme="minorHAnsi" w:cstheme="minorHAnsi"/>
          <w:color w:val="auto"/>
          <w:sz w:val="22"/>
          <w:szCs w:val="22"/>
          <w:lang w:val="fr-FR"/>
        </w:rPr>
        <w:t xml:space="preserve">, </w:t>
      </w:r>
      <w:r w:rsidRPr="00F211A6">
        <w:rPr>
          <w:rFonts w:asciiTheme="minorHAnsi" w:hAnsiTheme="minorHAnsi" w:cstheme="minorHAnsi"/>
          <w:color w:val="auto"/>
          <w:sz w:val="22"/>
          <w:szCs w:val="22"/>
          <w:lang w:val="fr-FR"/>
        </w:rPr>
        <w:t xml:space="preserve">en particulier dans la </w:t>
      </w:r>
      <w:r w:rsidRPr="00117D3D">
        <w:rPr>
          <w:rFonts w:asciiTheme="minorHAnsi" w:hAnsiTheme="minorHAnsi" w:cstheme="minorHAnsi"/>
          <w:color w:val="auto"/>
          <w:sz w:val="22"/>
          <w:szCs w:val="22"/>
          <w:lang w:val="fr-FR"/>
        </w:rPr>
        <w:t>réalisation d'évaluations des projets</w:t>
      </w:r>
      <w:r w:rsidR="00803C7C" w:rsidRPr="00117D3D">
        <w:rPr>
          <w:rFonts w:asciiTheme="minorHAnsi" w:hAnsiTheme="minorHAnsi" w:cstheme="minorHAnsi"/>
          <w:color w:val="auto"/>
          <w:sz w:val="22"/>
          <w:szCs w:val="22"/>
          <w:lang w:val="fr-FR"/>
        </w:rPr>
        <w:t xml:space="preserve"> complexes, multipartenaires</w:t>
      </w:r>
      <w:r w:rsidRPr="00117D3D">
        <w:rPr>
          <w:rFonts w:asciiTheme="minorHAnsi" w:hAnsiTheme="minorHAnsi" w:cstheme="minorHAnsi"/>
          <w:color w:val="auto"/>
          <w:sz w:val="22"/>
          <w:szCs w:val="22"/>
          <w:lang w:val="fr-FR"/>
        </w:rPr>
        <w:t xml:space="preserve"> d</w:t>
      </w:r>
      <w:r w:rsidR="00F24950" w:rsidRPr="00117D3D">
        <w:rPr>
          <w:rFonts w:asciiTheme="minorHAnsi" w:hAnsiTheme="minorHAnsi" w:cstheme="minorHAnsi"/>
          <w:color w:val="auto"/>
          <w:sz w:val="22"/>
          <w:szCs w:val="22"/>
          <w:lang w:val="fr-FR"/>
        </w:rPr>
        <w:t>ans les domaines de</w:t>
      </w:r>
      <w:r w:rsidRPr="00117D3D">
        <w:rPr>
          <w:rFonts w:asciiTheme="minorHAnsi" w:hAnsiTheme="minorHAnsi" w:cstheme="minorHAnsi"/>
          <w:color w:val="auto"/>
          <w:sz w:val="22"/>
          <w:szCs w:val="22"/>
          <w:lang w:val="fr-FR"/>
        </w:rPr>
        <w:t xml:space="preserve"> la consolidation de la paix</w:t>
      </w:r>
      <w:r w:rsidR="00F24950" w:rsidRPr="00117D3D">
        <w:rPr>
          <w:rFonts w:asciiTheme="minorHAnsi" w:hAnsiTheme="minorHAnsi" w:cstheme="minorHAnsi"/>
          <w:color w:val="auto"/>
          <w:sz w:val="22"/>
          <w:szCs w:val="22"/>
          <w:lang w:val="fr-FR"/>
        </w:rPr>
        <w:t xml:space="preserve"> et/ou de la gouvernance minière</w:t>
      </w:r>
      <w:r w:rsidRPr="00117D3D">
        <w:rPr>
          <w:rFonts w:asciiTheme="minorHAnsi" w:hAnsiTheme="minorHAnsi" w:cstheme="minorHAnsi"/>
          <w:color w:val="auto"/>
          <w:sz w:val="22"/>
          <w:szCs w:val="22"/>
          <w:lang w:val="fr-FR"/>
        </w:rPr>
        <w:t> </w:t>
      </w:r>
      <w:r w:rsidR="00393739" w:rsidRPr="00117D3D">
        <w:rPr>
          <w:rFonts w:asciiTheme="minorHAnsi" w:hAnsiTheme="minorHAnsi" w:cstheme="minorHAnsi"/>
          <w:color w:val="auto"/>
          <w:sz w:val="22"/>
          <w:szCs w:val="22"/>
          <w:lang w:val="fr-FR"/>
        </w:rPr>
        <w:t xml:space="preserve">et </w:t>
      </w:r>
      <w:r w:rsidR="00CB12B3" w:rsidRPr="00117D3D">
        <w:rPr>
          <w:rFonts w:asciiTheme="minorHAnsi" w:hAnsiTheme="minorHAnsi" w:cstheme="minorHAnsi"/>
          <w:color w:val="auto"/>
          <w:sz w:val="22"/>
          <w:szCs w:val="22"/>
          <w:lang w:val="fr-FR"/>
        </w:rPr>
        <w:t>d’évaluations basées sur la théorie</w:t>
      </w:r>
      <w:r w:rsidR="00FF4161" w:rsidRPr="00117D3D">
        <w:rPr>
          <w:rFonts w:asciiTheme="minorHAnsi" w:hAnsiTheme="minorHAnsi" w:cstheme="minorHAnsi"/>
          <w:color w:val="auto"/>
          <w:sz w:val="22"/>
          <w:szCs w:val="22"/>
          <w:lang w:val="fr-FR"/>
        </w:rPr>
        <w:t>;</w:t>
      </w:r>
    </w:p>
    <w:p w14:paraId="4C7C5E6F" w14:textId="2A642A87" w:rsidR="00980F01" w:rsidRPr="00117D3D" w:rsidRDefault="00980F01" w:rsidP="00980F01">
      <w:pPr>
        <w:pStyle w:val="Default"/>
        <w:numPr>
          <w:ilvl w:val="0"/>
          <w:numId w:val="29"/>
        </w:numPr>
        <w:ind w:left="709"/>
        <w:jc w:val="both"/>
        <w:rPr>
          <w:rFonts w:asciiTheme="minorHAnsi" w:hAnsiTheme="minorHAnsi" w:cstheme="minorHAnsi"/>
          <w:color w:val="auto"/>
          <w:sz w:val="22"/>
          <w:szCs w:val="22"/>
          <w:lang w:val="fr-FR"/>
        </w:rPr>
      </w:pPr>
      <w:r w:rsidRPr="00117D3D">
        <w:rPr>
          <w:rFonts w:asciiTheme="minorHAnsi" w:hAnsiTheme="minorHAnsi" w:cstheme="minorHAnsi"/>
          <w:sz w:val="22"/>
          <w:szCs w:val="22"/>
          <w:lang w:val="fr-CD" w:eastAsia="nl-NL"/>
        </w:rPr>
        <w:t xml:space="preserve">Expérience dans l’évaluation de projets de gouvernance minière artisanale en RDC et </w:t>
      </w:r>
      <w:r w:rsidR="00840AE8">
        <w:rPr>
          <w:rFonts w:asciiTheme="minorHAnsi" w:hAnsiTheme="minorHAnsi" w:cstheme="minorHAnsi"/>
          <w:sz w:val="22"/>
          <w:szCs w:val="22"/>
          <w:lang w:val="fr-CD" w:eastAsia="nl-NL"/>
        </w:rPr>
        <w:t xml:space="preserve">de </w:t>
      </w:r>
      <w:r w:rsidRPr="00117D3D">
        <w:rPr>
          <w:rStyle w:val="cf01"/>
          <w:rFonts w:asciiTheme="minorHAnsi" w:hAnsiTheme="minorHAnsi" w:cstheme="minorHAnsi"/>
          <w:sz w:val="22"/>
          <w:szCs w:val="22"/>
          <w:lang w:val="fr-CD"/>
        </w:rPr>
        <w:t xml:space="preserve">peacebuilding/gestion de conflits. </w:t>
      </w:r>
      <w:r w:rsidRPr="00CD790E">
        <w:rPr>
          <w:rStyle w:val="cf01"/>
          <w:rFonts w:asciiTheme="minorHAnsi" w:hAnsiTheme="minorHAnsi" w:cstheme="minorHAnsi"/>
          <w:sz w:val="22"/>
          <w:szCs w:val="22"/>
          <w:lang w:val="fr-FR"/>
        </w:rPr>
        <w:t>L'expertise genre doit également être tangible au sein de l'équipe.</w:t>
      </w:r>
    </w:p>
    <w:p w14:paraId="5F43547D" w14:textId="65A6B24E" w:rsidR="00442BF7" w:rsidRPr="00F211A6" w:rsidRDefault="00442BF7" w:rsidP="008F24EB">
      <w:pPr>
        <w:pStyle w:val="Default"/>
        <w:numPr>
          <w:ilvl w:val="0"/>
          <w:numId w:val="29"/>
        </w:numPr>
        <w:ind w:left="709"/>
        <w:jc w:val="both"/>
        <w:rPr>
          <w:rFonts w:asciiTheme="minorHAnsi" w:hAnsiTheme="minorHAnsi" w:cstheme="minorHAnsi"/>
          <w:color w:val="auto"/>
          <w:sz w:val="22"/>
          <w:szCs w:val="22"/>
          <w:lang w:val="fr-FR"/>
        </w:rPr>
      </w:pPr>
      <w:r w:rsidRPr="00F211A6">
        <w:rPr>
          <w:rFonts w:asciiTheme="minorHAnsi" w:hAnsiTheme="minorHAnsi" w:cstheme="minorHAnsi"/>
          <w:color w:val="auto"/>
          <w:sz w:val="22"/>
          <w:szCs w:val="22"/>
          <w:lang w:val="fr-FR"/>
        </w:rPr>
        <w:t>Expérience avec un logiciel d'analyse de données quantitatif ou possibilité de sous-traiter des travaux </w:t>
      </w:r>
      <w:r w:rsidR="00CB12B3" w:rsidRPr="00F211A6">
        <w:rPr>
          <w:rFonts w:asciiTheme="minorHAnsi" w:hAnsiTheme="minorHAnsi" w:cstheme="minorHAnsi"/>
          <w:color w:val="auto"/>
          <w:sz w:val="22"/>
          <w:szCs w:val="22"/>
          <w:lang w:val="fr-FR"/>
        </w:rPr>
        <w:t>(si une méthode d’analyse quantitative est proposée)</w:t>
      </w:r>
      <w:r w:rsidRPr="00F211A6">
        <w:rPr>
          <w:rFonts w:asciiTheme="minorHAnsi" w:hAnsiTheme="minorHAnsi" w:cstheme="minorHAnsi"/>
          <w:color w:val="auto"/>
          <w:sz w:val="22"/>
          <w:szCs w:val="22"/>
          <w:lang w:val="fr-FR"/>
        </w:rPr>
        <w:t>;</w:t>
      </w:r>
    </w:p>
    <w:p w14:paraId="350D1D39" w14:textId="0227ED70" w:rsidR="00442BF7" w:rsidRPr="00F211A6" w:rsidRDefault="00442BF7" w:rsidP="008F24EB">
      <w:pPr>
        <w:pStyle w:val="Default"/>
        <w:numPr>
          <w:ilvl w:val="0"/>
          <w:numId w:val="29"/>
        </w:numPr>
        <w:ind w:left="709"/>
        <w:jc w:val="both"/>
        <w:rPr>
          <w:rFonts w:asciiTheme="minorHAnsi" w:hAnsiTheme="minorHAnsi" w:cstheme="minorHAnsi"/>
          <w:color w:val="auto"/>
          <w:sz w:val="22"/>
          <w:szCs w:val="22"/>
          <w:lang w:val="fr-FR"/>
        </w:rPr>
      </w:pPr>
      <w:r w:rsidRPr="00F211A6">
        <w:rPr>
          <w:rFonts w:asciiTheme="minorHAnsi" w:hAnsiTheme="minorHAnsi" w:cstheme="minorHAnsi"/>
          <w:color w:val="auto"/>
          <w:sz w:val="22"/>
          <w:szCs w:val="22"/>
          <w:lang w:val="fr-FR"/>
        </w:rPr>
        <w:lastRenderedPageBreak/>
        <w:t xml:space="preserve">Excellente connaissance pratique du français et d’excellentes compétences en rédaction en </w:t>
      </w:r>
      <w:r w:rsidR="001053B3" w:rsidRPr="00F211A6">
        <w:rPr>
          <w:rFonts w:asciiTheme="minorHAnsi" w:hAnsiTheme="minorHAnsi" w:cstheme="minorHAnsi"/>
          <w:color w:val="auto"/>
          <w:sz w:val="22"/>
          <w:szCs w:val="22"/>
          <w:lang w:val="fr-FR"/>
        </w:rPr>
        <w:t>français et en anglais</w:t>
      </w:r>
      <w:r w:rsidRPr="00F211A6">
        <w:rPr>
          <w:rFonts w:asciiTheme="minorHAnsi" w:hAnsiTheme="minorHAnsi" w:cstheme="minorHAnsi"/>
          <w:color w:val="auto"/>
          <w:sz w:val="22"/>
          <w:szCs w:val="22"/>
          <w:lang w:val="fr-FR"/>
        </w:rPr>
        <w:t>. La connaissance du kiswahili sera considérée comme un avantage</w:t>
      </w:r>
      <w:r w:rsidR="00D06154" w:rsidRPr="00F211A6">
        <w:rPr>
          <w:rFonts w:asciiTheme="minorHAnsi" w:hAnsiTheme="minorHAnsi" w:cstheme="minorHAnsi"/>
          <w:color w:val="auto"/>
          <w:sz w:val="22"/>
          <w:szCs w:val="22"/>
          <w:lang w:val="fr-FR"/>
        </w:rPr>
        <w:t> ;</w:t>
      </w:r>
    </w:p>
    <w:p w14:paraId="5326D711" w14:textId="77777777" w:rsidR="00442BF7" w:rsidRPr="00F211A6" w:rsidRDefault="00442BF7" w:rsidP="008F24EB">
      <w:pPr>
        <w:pStyle w:val="Default"/>
        <w:numPr>
          <w:ilvl w:val="0"/>
          <w:numId w:val="29"/>
        </w:numPr>
        <w:ind w:left="709"/>
        <w:jc w:val="both"/>
        <w:rPr>
          <w:rFonts w:asciiTheme="minorHAnsi" w:hAnsiTheme="minorHAnsi" w:cstheme="minorHAnsi"/>
          <w:color w:val="auto"/>
          <w:sz w:val="22"/>
          <w:szCs w:val="22"/>
          <w:lang w:val="fr-FR"/>
        </w:rPr>
      </w:pPr>
      <w:r w:rsidRPr="00F211A6">
        <w:rPr>
          <w:rFonts w:asciiTheme="minorHAnsi" w:hAnsiTheme="minorHAnsi" w:cstheme="minorHAnsi"/>
          <w:color w:val="auto"/>
          <w:sz w:val="22"/>
          <w:szCs w:val="22"/>
          <w:lang w:val="fr-FR"/>
        </w:rPr>
        <w:t>Excellentes compétences en rédaction de rapports ;</w:t>
      </w:r>
    </w:p>
    <w:p w14:paraId="14158C55" w14:textId="7E6A3D2A" w:rsidR="00442BF7" w:rsidRPr="00F211A6" w:rsidRDefault="00442BF7" w:rsidP="008F24EB">
      <w:pPr>
        <w:pStyle w:val="Default"/>
        <w:numPr>
          <w:ilvl w:val="0"/>
          <w:numId w:val="29"/>
        </w:numPr>
        <w:ind w:left="709"/>
        <w:jc w:val="both"/>
        <w:rPr>
          <w:rFonts w:asciiTheme="minorHAnsi" w:hAnsiTheme="minorHAnsi" w:cstheme="minorHAnsi"/>
          <w:color w:val="auto"/>
          <w:sz w:val="22"/>
          <w:szCs w:val="22"/>
          <w:lang w:val="fr-FR"/>
        </w:rPr>
      </w:pPr>
      <w:r w:rsidRPr="00F211A6">
        <w:rPr>
          <w:rFonts w:asciiTheme="minorHAnsi" w:hAnsiTheme="minorHAnsi" w:cstheme="minorHAnsi"/>
          <w:color w:val="auto"/>
          <w:sz w:val="22"/>
          <w:szCs w:val="22"/>
          <w:lang w:val="fr-FR"/>
        </w:rPr>
        <w:t xml:space="preserve">Connaissance du contexte socioculturel, économique et politique de la </w:t>
      </w:r>
      <w:r w:rsidR="00810F78" w:rsidRPr="00F211A6">
        <w:rPr>
          <w:rFonts w:asciiTheme="minorHAnsi" w:hAnsiTheme="minorHAnsi" w:cstheme="minorHAnsi"/>
          <w:color w:val="auto"/>
          <w:sz w:val="22"/>
          <w:szCs w:val="22"/>
          <w:lang w:val="fr-FR"/>
        </w:rPr>
        <w:t xml:space="preserve">RDC et de la </w:t>
      </w:r>
      <w:r w:rsidRPr="00F211A6">
        <w:rPr>
          <w:rFonts w:asciiTheme="minorHAnsi" w:hAnsiTheme="minorHAnsi" w:cstheme="minorHAnsi"/>
          <w:color w:val="auto"/>
          <w:sz w:val="22"/>
          <w:szCs w:val="22"/>
          <w:lang w:val="fr-FR"/>
        </w:rPr>
        <w:t>région de Grands-Lacs ;</w:t>
      </w:r>
    </w:p>
    <w:p w14:paraId="2F67B54D" w14:textId="77777777" w:rsidR="00420FAE" w:rsidRDefault="00442BF7" w:rsidP="00420FAE">
      <w:pPr>
        <w:pStyle w:val="Default"/>
        <w:numPr>
          <w:ilvl w:val="0"/>
          <w:numId w:val="29"/>
        </w:numPr>
        <w:ind w:left="709"/>
        <w:jc w:val="both"/>
        <w:rPr>
          <w:rFonts w:asciiTheme="minorHAnsi" w:hAnsiTheme="minorHAnsi" w:cstheme="minorHAnsi"/>
          <w:color w:val="auto"/>
          <w:sz w:val="22"/>
          <w:szCs w:val="22"/>
          <w:lang w:val="fr-FR"/>
        </w:rPr>
      </w:pPr>
      <w:r w:rsidRPr="00F211A6">
        <w:rPr>
          <w:rFonts w:asciiTheme="minorHAnsi" w:hAnsiTheme="minorHAnsi" w:cstheme="minorHAnsi"/>
          <w:color w:val="auto"/>
          <w:sz w:val="22"/>
          <w:szCs w:val="22"/>
          <w:lang w:val="fr-FR"/>
        </w:rPr>
        <w:t>Connaissance et expérience des approches sensibles au genre, y compris la réalisation d'études de base ou d'évaluations sur les questions de genre et de conflit</w:t>
      </w:r>
      <w:r w:rsidR="00420FAE">
        <w:rPr>
          <w:rFonts w:asciiTheme="minorHAnsi" w:hAnsiTheme="minorHAnsi" w:cstheme="minorHAnsi"/>
          <w:color w:val="auto"/>
          <w:sz w:val="22"/>
          <w:szCs w:val="22"/>
          <w:lang w:val="fr-FR"/>
        </w:rPr>
        <w:t xml:space="preserve"> ; </w:t>
      </w:r>
    </w:p>
    <w:p w14:paraId="7984D6A4" w14:textId="5603FE68" w:rsidR="00420FAE" w:rsidRPr="00420FAE" w:rsidRDefault="00420FAE" w:rsidP="00420FAE">
      <w:pPr>
        <w:pStyle w:val="Default"/>
        <w:numPr>
          <w:ilvl w:val="0"/>
          <w:numId w:val="29"/>
        </w:numPr>
        <w:ind w:left="709"/>
        <w:jc w:val="both"/>
        <w:rPr>
          <w:rFonts w:asciiTheme="minorHAnsi" w:hAnsiTheme="minorHAnsi" w:cstheme="minorHAnsi"/>
          <w:color w:val="auto"/>
          <w:sz w:val="22"/>
          <w:szCs w:val="22"/>
          <w:lang w:val="fr-FR"/>
        </w:rPr>
      </w:pPr>
      <w:r w:rsidRPr="00420FAE">
        <w:rPr>
          <w:rFonts w:asciiTheme="minorHAnsi" w:hAnsiTheme="minorHAnsi" w:cstheme="minorHAnsi"/>
          <w:color w:val="auto"/>
          <w:sz w:val="22"/>
          <w:szCs w:val="22"/>
          <w:lang w:val="fr-FR"/>
        </w:rPr>
        <w:t>S'il s'agit d'une équipe d'évaluation nationale : conformité sur le plan de documents administratifs : documents complets et l’autorisation de fonctionnement en RDC valable et à jour (Numéro d’impôt et le numéro de TVA) pour le cabinet.</w:t>
      </w:r>
    </w:p>
    <w:p w14:paraId="054DD585" w14:textId="77777777" w:rsidR="00030CD1" w:rsidRPr="00EC3F65" w:rsidRDefault="00030CD1" w:rsidP="00030CD1">
      <w:pPr>
        <w:pStyle w:val="Default"/>
        <w:jc w:val="both"/>
        <w:rPr>
          <w:rFonts w:asciiTheme="minorHAnsi" w:hAnsiTheme="minorHAnsi" w:cstheme="minorHAnsi"/>
          <w:color w:val="auto"/>
          <w:sz w:val="22"/>
          <w:szCs w:val="22"/>
          <w:lang w:val="fr-FR"/>
        </w:rPr>
      </w:pPr>
    </w:p>
    <w:p w14:paraId="0EB8D2BF" w14:textId="77777777" w:rsidR="00030CD1" w:rsidRPr="00983746" w:rsidRDefault="00030CD1" w:rsidP="00030CD1">
      <w:pPr>
        <w:pStyle w:val="ListParagraph"/>
        <w:numPr>
          <w:ilvl w:val="0"/>
          <w:numId w:val="14"/>
        </w:numPr>
        <w:spacing w:line="276" w:lineRule="auto"/>
        <w:jc w:val="both"/>
        <w:rPr>
          <w:rFonts w:asciiTheme="minorHAnsi" w:hAnsiTheme="minorHAnsi" w:cstheme="minorHAnsi"/>
          <w:b/>
          <w:szCs w:val="22"/>
        </w:rPr>
      </w:pPr>
      <w:r w:rsidRPr="00983746">
        <w:rPr>
          <w:rFonts w:asciiTheme="minorHAnsi" w:hAnsiTheme="minorHAnsi" w:cstheme="minorHAnsi"/>
          <w:b/>
          <w:szCs w:val="22"/>
        </w:rPr>
        <w:t xml:space="preserve">Processus de dépôt des candidatures </w:t>
      </w:r>
    </w:p>
    <w:p w14:paraId="6379B1D7" w14:textId="77777777" w:rsidR="00030CD1" w:rsidRPr="00983746" w:rsidRDefault="00030CD1" w:rsidP="00030CD1">
      <w:pPr>
        <w:spacing w:before="240" w:line="276" w:lineRule="auto"/>
        <w:jc w:val="both"/>
        <w:rPr>
          <w:rFonts w:asciiTheme="minorHAnsi" w:hAnsiTheme="minorHAnsi" w:cstheme="minorHAnsi"/>
          <w:szCs w:val="22"/>
          <w:lang w:eastAsia="nl-NL"/>
        </w:rPr>
      </w:pPr>
      <w:r w:rsidRPr="00983746">
        <w:rPr>
          <w:rFonts w:asciiTheme="minorHAnsi" w:hAnsiTheme="minorHAnsi" w:cstheme="minorHAnsi"/>
          <w:szCs w:val="22"/>
          <w:lang w:eastAsia="nl-NL"/>
        </w:rPr>
        <w:t>Les candidats intéressés par le présent appel d’offres peuvent soumettre à International Alert</w:t>
      </w:r>
      <w:r w:rsidRPr="00983746">
        <w:rPr>
          <w:rStyle w:val="Hyperlink"/>
          <w:rFonts w:asciiTheme="minorHAnsi" w:hAnsiTheme="minorHAnsi" w:cstheme="minorHAnsi"/>
          <w:szCs w:val="22"/>
        </w:rPr>
        <w:t xml:space="preserve"> </w:t>
      </w:r>
      <w:r w:rsidRPr="00983746">
        <w:rPr>
          <w:rFonts w:asciiTheme="minorHAnsi" w:hAnsiTheme="minorHAnsi" w:cstheme="minorHAnsi"/>
          <w:szCs w:val="22"/>
          <w:lang w:eastAsia="nl-NL"/>
        </w:rPr>
        <w:t>un dossier contenant :</w:t>
      </w:r>
    </w:p>
    <w:p w14:paraId="4EA877BF" w14:textId="77777777" w:rsidR="00030CD1" w:rsidRPr="00983746" w:rsidRDefault="00030CD1" w:rsidP="00030CD1">
      <w:pPr>
        <w:pStyle w:val="NoSpacing"/>
        <w:numPr>
          <w:ilvl w:val="0"/>
          <w:numId w:val="28"/>
        </w:numPr>
        <w:spacing w:line="276" w:lineRule="auto"/>
        <w:jc w:val="both"/>
        <w:rPr>
          <w:rFonts w:cstheme="minorHAnsi"/>
        </w:rPr>
      </w:pPr>
      <w:r w:rsidRPr="00983746">
        <w:rPr>
          <w:rFonts w:cstheme="minorHAnsi"/>
        </w:rPr>
        <w:t>Une lettre de manifestation d’intérêt ;</w:t>
      </w:r>
    </w:p>
    <w:p w14:paraId="3006B0C8" w14:textId="77777777" w:rsidR="00030CD1" w:rsidRPr="00983746" w:rsidRDefault="00030CD1" w:rsidP="00030CD1">
      <w:pPr>
        <w:pStyle w:val="NoSpacing"/>
        <w:numPr>
          <w:ilvl w:val="0"/>
          <w:numId w:val="28"/>
        </w:numPr>
        <w:spacing w:line="276" w:lineRule="auto"/>
        <w:jc w:val="both"/>
        <w:rPr>
          <w:rFonts w:cstheme="minorHAnsi"/>
        </w:rPr>
      </w:pPr>
      <w:r w:rsidRPr="00983746">
        <w:rPr>
          <w:rFonts w:cstheme="minorHAnsi"/>
        </w:rPr>
        <w:t xml:space="preserve">Deux rapports d’évaluation d’un précédent projet plus ou moins similaire </w:t>
      </w:r>
    </w:p>
    <w:p w14:paraId="0BB8ACB2" w14:textId="77777777" w:rsidR="00030CD1" w:rsidRPr="00983746" w:rsidRDefault="00030CD1" w:rsidP="00030CD1">
      <w:pPr>
        <w:pStyle w:val="NoSpacing"/>
        <w:numPr>
          <w:ilvl w:val="0"/>
          <w:numId w:val="28"/>
        </w:numPr>
        <w:spacing w:line="276" w:lineRule="auto"/>
        <w:jc w:val="both"/>
        <w:rPr>
          <w:rFonts w:cstheme="minorHAnsi"/>
        </w:rPr>
      </w:pPr>
      <w:r w:rsidRPr="00983746">
        <w:rPr>
          <w:rFonts w:cstheme="minorHAnsi"/>
        </w:rPr>
        <w:t>Un projet d’évaluation pour cette consultance (10 pages maximum).  Ce projet d’évaluation devrait contenir une proposition technique incluant la description de la méthodologie et une proposition financière détaillée (nombre des jours et taux journalier) ;</w:t>
      </w:r>
    </w:p>
    <w:p w14:paraId="46C5D971" w14:textId="77777777" w:rsidR="00030CD1" w:rsidRPr="00983746" w:rsidRDefault="00030CD1" w:rsidP="00030CD1">
      <w:pPr>
        <w:pStyle w:val="NoSpacing"/>
        <w:numPr>
          <w:ilvl w:val="0"/>
          <w:numId w:val="28"/>
        </w:numPr>
        <w:spacing w:line="276" w:lineRule="auto"/>
        <w:jc w:val="both"/>
        <w:rPr>
          <w:rFonts w:cstheme="minorHAnsi"/>
        </w:rPr>
      </w:pPr>
      <w:r w:rsidRPr="00983746">
        <w:rPr>
          <w:rFonts w:cstheme="minorHAnsi"/>
        </w:rPr>
        <w:t>Les documents officiels d’autorisation de travailler en RDC, s’il s’agit d’un cabinet de consultance national ;</w:t>
      </w:r>
    </w:p>
    <w:p w14:paraId="2F33A768" w14:textId="77777777" w:rsidR="00030CD1" w:rsidRPr="00983746" w:rsidRDefault="00030CD1" w:rsidP="00030CD1">
      <w:pPr>
        <w:pStyle w:val="NoSpacing"/>
        <w:numPr>
          <w:ilvl w:val="0"/>
          <w:numId w:val="28"/>
        </w:numPr>
        <w:spacing w:line="276" w:lineRule="auto"/>
        <w:jc w:val="both"/>
        <w:rPr>
          <w:rFonts w:cstheme="minorHAnsi"/>
        </w:rPr>
      </w:pPr>
      <w:r w:rsidRPr="00983746">
        <w:rPr>
          <w:rFonts w:cstheme="minorHAnsi"/>
        </w:rPr>
        <w:t>Les CVs à jour et véridiques des consultants évaluateurs proposés pour cette évaluation ;</w:t>
      </w:r>
    </w:p>
    <w:p w14:paraId="6BAA1513" w14:textId="08246D85" w:rsidR="00030CD1" w:rsidRPr="00983746" w:rsidRDefault="00030CD1" w:rsidP="00030CD1">
      <w:pPr>
        <w:pStyle w:val="NoSpacing"/>
        <w:numPr>
          <w:ilvl w:val="0"/>
          <w:numId w:val="28"/>
        </w:numPr>
        <w:spacing w:line="276" w:lineRule="auto"/>
        <w:jc w:val="both"/>
        <w:rPr>
          <w:rFonts w:cstheme="minorHAnsi"/>
        </w:rPr>
      </w:pPr>
      <w:r w:rsidRPr="00983746">
        <w:rPr>
          <w:rFonts w:cstheme="minorHAnsi"/>
        </w:rPr>
        <w:t xml:space="preserve">Trois (3) références des organisations pour lesquelles le consultant ou le cabinet a réalisé de récentes évaluations </w:t>
      </w:r>
      <w:r w:rsidR="00BE6B49">
        <w:rPr>
          <w:rFonts w:cstheme="minorHAnsi"/>
        </w:rPr>
        <w:t>d</w:t>
      </w:r>
      <w:r w:rsidRPr="00983746">
        <w:rPr>
          <w:rFonts w:cstheme="minorHAnsi"/>
        </w:rPr>
        <w:t xml:space="preserve">es projets similaires. </w:t>
      </w:r>
    </w:p>
    <w:p w14:paraId="76F76100" w14:textId="77777777" w:rsidR="00030CD1" w:rsidRPr="00983746" w:rsidRDefault="00030CD1" w:rsidP="00030CD1">
      <w:pPr>
        <w:spacing w:before="120" w:line="276" w:lineRule="auto"/>
        <w:jc w:val="both"/>
        <w:rPr>
          <w:rFonts w:asciiTheme="minorHAnsi" w:hAnsiTheme="minorHAnsi" w:cstheme="minorHAnsi"/>
          <w:szCs w:val="22"/>
        </w:rPr>
      </w:pPr>
    </w:p>
    <w:p w14:paraId="0B513ACF" w14:textId="11835175" w:rsidR="00030CD1" w:rsidRPr="00030CD1" w:rsidRDefault="00030CD1" w:rsidP="00030CD1">
      <w:pPr>
        <w:spacing w:line="276" w:lineRule="auto"/>
        <w:jc w:val="both"/>
        <w:rPr>
          <w:rFonts w:asciiTheme="minorHAnsi" w:hAnsiTheme="minorHAnsi" w:cstheme="minorHAnsi"/>
          <w:szCs w:val="22"/>
        </w:rPr>
      </w:pPr>
      <w:r w:rsidRPr="00030CD1">
        <w:rPr>
          <w:rFonts w:asciiTheme="minorHAnsi" w:hAnsiTheme="minorHAnsi" w:cstheme="minorHAnsi"/>
          <w:szCs w:val="22"/>
        </w:rPr>
        <w:t xml:space="preserve">Les manifestations d’intérêt pour cet appel doivent être envoyées par courriel à l’adresse suivante :  </w:t>
      </w:r>
      <w:r w:rsidRPr="00030CD1">
        <w:rPr>
          <w:rStyle w:val="Hyperlink"/>
          <w:rFonts w:asciiTheme="minorHAnsi" w:hAnsiTheme="minorHAnsi" w:cstheme="minorHAnsi"/>
          <w:szCs w:val="22"/>
        </w:rPr>
        <w:t>DRC.Office@international-alert.org</w:t>
      </w:r>
      <w:r w:rsidRPr="00030CD1">
        <w:rPr>
          <w:rFonts w:asciiTheme="minorHAnsi" w:hAnsiTheme="minorHAnsi" w:cstheme="minorHAnsi"/>
          <w:szCs w:val="22"/>
        </w:rPr>
        <w:t xml:space="preserve"> en copiant </w:t>
      </w:r>
      <w:hyperlink r:id="rId12" w:history="1">
        <w:r w:rsidRPr="00030CD1">
          <w:rPr>
            <w:rStyle w:val="Hyperlink"/>
            <w:rFonts w:asciiTheme="minorHAnsi" w:hAnsiTheme="minorHAnsi" w:cstheme="minorHAnsi"/>
            <w:szCs w:val="22"/>
          </w:rPr>
          <w:t>plwanzo@interntional-alert.org</w:t>
        </w:r>
      </w:hyperlink>
      <w:r w:rsidRPr="00030CD1">
        <w:rPr>
          <w:rFonts w:asciiTheme="minorHAnsi" w:hAnsiTheme="minorHAnsi" w:cstheme="minorHAnsi"/>
          <w:szCs w:val="22"/>
        </w:rPr>
        <w:t xml:space="preserve"> au plus tard </w:t>
      </w:r>
      <w:r w:rsidRPr="00030CD1">
        <w:rPr>
          <w:rFonts w:asciiTheme="minorHAnsi" w:hAnsiTheme="minorHAnsi" w:cstheme="minorHAnsi"/>
          <w:color w:val="000000" w:themeColor="text1"/>
          <w:szCs w:val="22"/>
        </w:rPr>
        <w:t>le </w:t>
      </w:r>
      <w:r w:rsidR="00BE556E">
        <w:rPr>
          <w:rFonts w:asciiTheme="minorHAnsi" w:hAnsiTheme="minorHAnsi" w:cstheme="minorHAnsi"/>
          <w:b/>
          <w:bCs/>
          <w:color w:val="000000" w:themeColor="text1"/>
          <w:szCs w:val="22"/>
        </w:rPr>
        <w:t>10</w:t>
      </w:r>
      <w:r w:rsidRPr="00030CD1">
        <w:rPr>
          <w:rFonts w:asciiTheme="minorHAnsi" w:hAnsiTheme="minorHAnsi" w:cstheme="minorHAnsi"/>
          <w:b/>
          <w:bCs/>
          <w:color w:val="000000" w:themeColor="text1"/>
          <w:szCs w:val="22"/>
        </w:rPr>
        <w:t xml:space="preserve"> </w:t>
      </w:r>
      <w:r>
        <w:rPr>
          <w:rFonts w:asciiTheme="minorHAnsi" w:hAnsiTheme="minorHAnsi" w:cstheme="minorHAnsi"/>
          <w:b/>
          <w:bCs/>
          <w:color w:val="000000" w:themeColor="text1"/>
          <w:szCs w:val="22"/>
        </w:rPr>
        <w:t>avril</w:t>
      </w:r>
      <w:r w:rsidRPr="00030CD1">
        <w:rPr>
          <w:rFonts w:asciiTheme="minorHAnsi" w:hAnsiTheme="minorHAnsi" w:cstheme="minorHAnsi"/>
          <w:b/>
          <w:bCs/>
          <w:color w:val="000000" w:themeColor="text1"/>
          <w:szCs w:val="22"/>
        </w:rPr>
        <w:t xml:space="preserve"> 202</w:t>
      </w:r>
      <w:r>
        <w:rPr>
          <w:rFonts w:asciiTheme="minorHAnsi" w:hAnsiTheme="minorHAnsi" w:cstheme="minorHAnsi"/>
          <w:b/>
          <w:bCs/>
          <w:color w:val="000000" w:themeColor="text1"/>
          <w:szCs w:val="22"/>
        </w:rPr>
        <w:t>3</w:t>
      </w:r>
      <w:r w:rsidRPr="00030CD1">
        <w:rPr>
          <w:rFonts w:asciiTheme="minorHAnsi" w:hAnsiTheme="minorHAnsi" w:cstheme="minorHAnsi"/>
          <w:szCs w:val="22"/>
        </w:rPr>
        <w:t>.</w:t>
      </w:r>
    </w:p>
    <w:p w14:paraId="384B25D1" w14:textId="3F3BF2EA" w:rsidR="00030CD1" w:rsidRDefault="00030CD1" w:rsidP="00EC3F65">
      <w:pPr>
        <w:spacing w:after="200" w:line="276" w:lineRule="auto"/>
        <w:rPr>
          <w:rFonts w:asciiTheme="minorHAnsi" w:hAnsiTheme="minorHAnsi" w:cstheme="minorHAnsi"/>
          <w:b/>
          <w:bCs/>
          <w:szCs w:val="22"/>
        </w:rPr>
      </w:pPr>
      <w:r>
        <w:rPr>
          <w:rFonts w:asciiTheme="minorHAnsi" w:hAnsiTheme="minorHAnsi" w:cstheme="minorHAnsi"/>
          <w:b/>
          <w:bCs/>
          <w:szCs w:val="22"/>
        </w:rPr>
        <w:br w:type="page"/>
      </w:r>
    </w:p>
    <w:p w14:paraId="79E2D957" w14:textId="77777777" w:rsidR="00CC5044" w:rsidRDefault="00CC5044" w:rsidP="00EC3F65">
      <w:pPr>
        <w:spacing w:after="200" w:line="276" w:lineRule="auto"/>
        <w:rPr>
          <w:rFonts w:asciiTheme="minorHAnsi" w:hAnsiTheme="minorHAnsi" w:cstheme="minorHAnsi"/>
          <w:b/>
          <w:bCs/>
          <w:szCs w:val="22"/>
        </w:rPr>
      </w:pPr>
    </w:p>
    <w:p w14:paraId="22C808A4" w14:textId="04E5E147" w:rsidR="00A70AB7" w:rsidRPr="00CC5044" w:rsidRDefault="00631778" w:rsidP="00CC5044">
      <w:pPr>
        <w:spacing w:after="200" w:line="276" w:lineRule="auto"/>
        <w:rPr>
          <w:rFonts w:asciiTheme="minorHAnsi" w:hAnsiTheme="minorHAnsi" w:cstheme="minorHAnsi"/>
          <w:b/>
          <w:bCs/>
          <w:szCs w:val="22"/>
        </w:rPr>
      </w:pPr>
      <w:r w:rsidRPr="00F211A6">
        <w:rPr>
          <w:rFonts w:asciiTheme="minorHAnsi" w:hAnsiTheme="minorHAnsi" w:cstheme="minorHAnsi"/>
          <w:b/>
          <w:bCs/>
          <w:szCs w:val="22"/>
        </w:rPr>
        <w:t xml:space="preserve">ANNEXE </w:t>
      </w:r>
      <w:r w:rsidR="006671DF" w:rsidRPr="00F211A6">
        <w:rPr>
          <w:rFonts w:asciiTheme="minorHAnsi" w:hAnsiTheme="minorHAnsi" w:cstheme="minorHAnsi"/>
          <w:b/>
          <w:bCs/>
          <w:szCs w:val="22"/>
        </w:rPr>
        <w:t>1</w:t>
      </w:r>
      <w:r w:rsidR="00A70AB7" w:rsidRPr="00F211A6">
        <w:rPr>
          <w:rFonts w:asciiTheme="minorHAnsi" w:hAnsiTheme="minorHAnsi" w:cstheme="minorHAnsi"/>
          <w:b/>
          <w:bCs/>
          <w:szCs w:val="22"/>
        </w:rPr>
        <w:t xml:space="preserve"> : </w:t>
      </w:r>
      <w:r w:rsidR="00F10272" w:rsidRPr="00F211A6">
        <w:rPr>
          <w:rFonts w:asciiTheme="minorHAnsi" w:hAnsiTheme="minorHAnsi" w:cstheme="minorHAnsi"/>
          <w:b/>
          <w:bCs/>
          <w:szCs w:val="22"/>
        </w:rPr>
        <w:t>Q</w:t>
      </w:r>
      <w:r w:rsidR="00A70AB7" w:rsidRPr="00F211A6">
        <w:rPr>
          <w:rFonts w:asciiTheme="minorHAnsi" w:hAnsiTheme="minorHAnsi" w:cstheme="minorHAnsi"/>
          <w:b/>
          <w:bCs/>
          <w:szCs w:val="22"/>
        </w:rPr>
        <w:t>uestions clés de l’évaluation finale</w:t>
      </w:r>
    </w:p>
    <w:p w14:paraId="0ED1D763" w14:textId="1AE13E31" w:rsidR="006671DF" w:rsidRPr="00F211A6" w:rsidRDefault="00A70AB7" w:rsidP="001C748A">
      <w:pPr>
        <w:pStyle w:val="Default"/>
        <w:jc w:val="both"/>
        <w:rPr>
          <w:rFonts w:asciiTheme="minorHAnsi" w:hAnsiTheme="minorHAnsi" w:cstheme="minorHAnsi"/>
          <w:color w:val="auto"/>
          <w:sz w:val="22"/>
          <w:szCs w:val="22"/>
          <w:lang w:val="fr-FR"/>
        </w:rPr>
      </w:pPr>
      <w:r w:rsidRPr="00F211A6">
        <w:rPr>
          <w:rFonts w:asciiTheme="minorHAnsi" w:hAnsiTheme="minorHAnsi" w:cstheme="minorHAnsi"/>
          <w:color w:val="auto"/>
          <w:sz w:val="22"/>
          <w:szCs w:val="22"/>
          <w:lang w:val="fr-FR"/>
        </w:rPr>
        <w:t xml:space="preserve">Ce tableau </w:t>
      </w:r>
      <w:r w:rsidR="006671DF" w:rsidRPr="00F211A6">
        <w:rPr>
          <w:rFonts w:asciiTheme="minorHAnsi" w:hAnsiTheme="minorHAnsi" w:cstheme="minorHAnsi"/>
          <w:color w:val="auto"/>
          <w:sz w:val="22"/>
          <w:szCs w:val="22"/>
          <w:lang w:val="fr-FR"/>
        </w:rPr>
        <w:t xml:space="preserve">reprend </w:t>
      </w:r>
      <w:r w:rsidR="00F4661A" w:rsidRPr="00F211A6">
        <w:rPr>
          <w:rFonts w:asciiTheme="minorHAnsi" w:hAnsiTheme="minorHAnsi" w:cstheme="minorHAnsi"/>
          <w:color w:val="auto"/>
          <w:sz w:val="22"/>
          <w:szCs w:val="22"/>
          <w:lang w:val="fr-FR"/>
        </w:rPr>
        <w:t>les principaux critères</w:t>
      </w:r>
      <w:r w:rsidR="006671DF" w:rsidRPr="00F211A6">
        <w:rPr>
          <w:rFonts w:asciiTheme="minorHAnsi" w:hAnsiTheme="minorHAnsi" w:cstheme="minorHAnsi"/>
          <w:color w:val="auto"/>
          <w:sz w:val="22"/>
          <w:szCs w:val="22"/>
          <w:lang w:val="fr-FR"/>
        </w:rPr>
        <w:t xml:space="preserve"> </w:t>
      </w:r>
      <w:r w:rsidR="0088667B" w:rsidRPr="00F211A6">
        <w:rPr>
          <w:rFonts w:asciiTheme="minorHAnsi" w:hAnsiTheme="minorHAnsi" w:cstheme="minorHAnsi"/>
          <w:color w:val="auto"/>
          <w:sz w:val="22"/>
          <w:szCs w:val="22"/>
          <w:lang w:val="fr-FR"/>
        </w:rPr>
        <w:t>d’évaluation de l’</w:t>
      </w:r>
      <w:r w:rsidR="006671DF" w:rsidRPr="00F211A6">
        <w:rPr>
          <w:rFonts w:asciiTheme="minorHAnsi" w:hAnsiTheme="minorHAnsi" w:cstheme="minorHAnsi"/>
          <w:color w:val="auto"/>
          <w:sz w:val="22"/>
          <w:szCs w:val="22"/>
          <w:lang w:val="fr-FR"/>
        </w:rPr>
        <w:t>OCDE</w:t>
      </w:r>
      <w:r w:rsidR="0088667B" w:rsidRPr="00F211A6">
        <w:rPr>
          <w:rFonts w:asciiTheme="minorHAnsi" w:hAnsiTheme="minorHAnsi" w:cstheme="minorHAnsi"/>
          <w:color w:val="auto"/>
          <w:sz w:val="22"/>
          <w:szCs w:val="22"/>
          <w:lang w:val="fr-FR"/>
        </w:rPr>
        <w:t xml:space="preserve"> </w:t>
      </w:r>
      <w:r w:rsidR="008162EF" w:rsidRPr="00F211A6">
        <w:rPr>
          <w:rFonts w:asciiTheme="minorHAnsi" w:hAnsiTheme="minorHAnsi" w:cstheme="minorHAnsi"/>
          <w:color w:val="auto"/>
          <w:sz w:val="22"/>
          <w:szCs w:val="22"/>
          <w:lang w:val="fr-FR"/>
        </w:rPr>
        <w:t>qui devront guider cette évaluation</w:t>
      </w:r>
      <w:r w:rsidR="002D19C8" w:rsidRPr="00F211A6">
        <w:rPr>
          <w:rFonts w:asciiTheme="minorHAnsi" w:hAnsiTheme="minorHAnsi" w:cstheme="minorHAnsi"/>
          <w:color w:val="auto"/>
          <w:sz w:val="22"/>
          <w:szCs w:val="22"/>
          <w:lang w:val="fr-FR"/>
        </w:rPr>
        <w:t>. L</w:t>
      </w:r>
      <w:r w:rsidR="006671DF" w:rsidRPr="00F211A6">
        <w:rPr>
          <w:rFonts w:asciiTheme="minorHAnsi" w:hAnsiTheme="minorHAnsi" w:cstheme="minorHAnsi"/>
          <w:color w:val="auto"/>
          <w:sz w:val="22"/>
          <w:szCs w:val="22"/>
          <w:lang w:val="fr-FR"/>
        </w:rPr>
        <w:t xml:space="preserve">es questions reprises dans le tableau ci-après auront de réponses à travers </w:t>
      </w:r>
      <w:r w:rsidRPr="00F211A6">
        <w:rPr>
          <w:rFonts w:asciiTheme="minorHAnsi" w:hAnsiTheme="minorHAnsi" w:cstheme="minorHAnsi"/>
          <w:color w:val="auto"/>
          <w:sz w:val="22"/>
          <w:szCs w:val="22"/>
          <w:lang w:val="fr-FR"/>
        </w:rPr>
        <w:t>l’évaluation :</w:t>
      </w:r>
      <w:r w:rsidR="006671DF" w:rsidRPr="00F211A6">
        <w:rPr>
          <w:rFonts w:asciiTheme="minorHAnsi" w:hAnsiTheme="minorHAnsi" w:cstheme="minorHAnsi"/>
          <w:color w:val="auto"/>
          <w:sz w:val="22"/>
          <w:szCs w:val="22"/>
          <w:lang w:val="fr-FR"/>
        </w:rPr>
        <w:t xml:space="preserve"> </w:t>
      </w:r>
    </w:p>
    <w:p w14:paraId="6136CFE1" w14:textId="77777777" w:rsidR="006671DF" w:rsidRPr="00F211A6" w:rsidRDefault="006671DF" w:rsidP="008F24EB">
      <w:pPr>
        <w:jc w:val="both"/>
        <w:rPr>
          <w:rFonts w:asciiTheme="minorHAnsi" w:hAnsiTheme="minorHAnsi" w:cstheme="minorHAnsi"/>
          <w:b/>
          <w:szCs w:val="22"/>
        </w:rPr>
      </w:pPr>
    </w:p>
    <w:tbl>
      <w:tblPr>
        <w:tblStyle w:val="TableGrid"/>
        <w:tblW w:w="10207" w:type="dxa"/>
        <w:tblInd w:w="-289" w:type="dxa"/>
        <w:tblLook w:val="04A0" w:firstRow="1" w:lastRow="0" w:firstColumn="1" w:lastColumn="0" w:noHBand="0" w:noVBand="1"/>
      </w:tblPr>
      <w:tblGrid>
        <w:gridCol w:w="2127"/>
        <w:gridCol w:w="8080"/>
      </w:tblGrid>
      <w:tr w:rsidR="00A83618" w:rsidRPr="00F211A6" w14:paraId="65BA1D1F" w14:textId="77777777" w:rsidTr="00A83618">
        <w:tc>
          <w:tcPr>
            <w:tcW w:w="2127" w:type="dxa"/>
          </w:tcPr>
          <w:p w14:paraId="338B3165" w14:textId="4E1B97CB" w:rsidR="00E8566B" w:rsidRPr="00F211A6" w:rsidRDefault="00E8566B" w:rsidP="008F24EB">
            <w:pPr>
              <w:rPr>
                <w:rFonts w:asciiTheme="minorHAnsi" w:hAnsiTheme="minorHAnsi" w:cstheme="minorHAnsi"/>
                <w:b/>
                <w:bCs/>
                <w:iCs/>
                <w:szCs w:val="22"/>
              </w:rPr>
            </w:pPr>
            <w:r w:rsidRPr="00F211A6">
              <w:rPr>
                <w:rFonts w:asciiTheme="minorHAnsi" w:hAnsiTheme="minorHAnsi" w:cstheme="minorHAnsi"/>
                <w:b/>
                <w:bCs/>
                <w:iCs/>
                <w:szCs w:val="22"/>
              </w:rPr>
              <w:t>Critère d'évaluation (selon OCDE</w:t>
            </w:r>
            <w:r w:rsidR="00290C6C" w:rsidRPr="00F211A6">
              <w:rPr>
                <w:rFonts w:asciiTheme="minorHAnsi" w:hAnsiTheme="minorHAnsi" w:cstheme="minorHAnsi"/>
                <w:b/>
                <w:bCs/>
                <w:iCs/>
                <w:szCs w:val="22"/>
              </w:rPr>
              <w:t>-</w:t>
            </w:r>
            <w:r w:rsidRPr="00F211A6">
              <w:rPr>
                <w:rFonts w:asciiTheme="minorHAnsi" w:hAnsiTheme="minorHAnsi" w:cstheme="minorHAnsi"/>
                <w:b/>
                <w:bCs/>
                <w:iCs/>
                <w:szCs w:val="22"/>
              </w:rPr>
              <w:t>CAD)</w:t>
            </w:r>
            <w:r w:rsidRPr="00F211A6">
              <w:rPr>
                <w:rStyle w:val="FootnoteReference"/>
                <w:rFonts w:asciiTheme="minorHAnsi" w:hAnsiTheme="minorHAnsi" w:cstheme="minorHAnsi"/>
                <w:b/>
                <w:bCs/>
                <w:iCs/>
                <w:szCs w:val="22"/>
              </w:rPr>
              <w:footnoteReference w:id="2"/>
            </w:r>
          </w:p>
        </w:tc>
        <w:tc>
          <w:tcPr>
            <w:tcW w:w="8080" w:type="dxa"/>
          </w:tcPr>
          <w:p w14:paraId="7DF2C69B" w14:textId="77777777" w:rsidR="00E8566B" w:rsidRPr="00F211A6" w:rsidRDefault="00E8566B" w:rsidP="008F24EB">
            <w:pPr>
              <w:rPr>
                <w:rFonts w:asciiTheme="minorHAnsi" w:hAnsiTheme="minorHAnsi" w:cstheme="minorHAnsi"/>
                <w:b/>
                <w:bCs/>
                <w:iCs/>
                <w:szCs w:val="22"/>
              </w:rPr>
            </w:pPr>
            <w:r w:rsidRPr="00F211A6">
              <w:rPr>
                <w:rFonts w:asciiTheme="minorHAnsi" w:hAnsiTheme="minorHAnsi" w:cstheme="minorHAnsi"/>
                <w:b/>
                <w:bCs/>
                <w:iCs/>
                <w:szCs w:val="22"/>
              </w:rPr>
              <w:t>Questions clés</w:t>
            </w:r>
          </w:p>
        </w:tc>
      </w:tr>
      <w:tr w:rsidR="00A83618" w:rsidRPr="00F211A6" w14:paraId="323AC90C" w14:textId="77777777" w:rsidTr="00A83618">
        <w:tc>
          <w:tcPr>
            <w:tcW w:w="2127" w:type="dxa"/>
          </w:tcPr>
          <w:p w14:paraId="2FFC0EFF" w14:textId="77777777" w:rsidR="00E8566B" w:rsidRPr="00F211A6" w:rsidRDefault="00E8566B" w:rsidP="008F24EB">
            <w:pPr>
              <w:rPr>
                <w:rFonts w:asciiTheme="minorHAnsi" w:hAnsiTheme="minorHAnsi" w:cstheme="minorHAnsi"/>
                <w:i/>
                <w:szCs w:val="22"/>
              </w:rPr>
            </w:pPr>
            <w:r w:rsidRPr="00F211A6">
              <w:rPr>
                <w:rFonts w:asciiTheme="minorHAnsi" w:hAnsiTheme="minorHAnsi" w:cstheme="minorHAnsi"/>
                <w:i/>
                <w:szCs w:val="22"/>
              </w:rPr>
              <w:t>Pertinence</w:t>
            </w:r>
          </w:p>
        </w:tc>
        <w:tc>
          <w:tcPr>
            <w:tcW w:w="8080" w:type="dxa"/>
          </w:tcPr>
          <w:p w14:paraId="4EB514CF" w14:textId="16AACBA1" w:rsidR="00DC518C" w:rsidRPr="00F211A6" w:rsidRDefault="00DC518C" w:rsidP="00EE5CD3">
            <w:pPr>
              <w:pStyle w:val="ListParagraph"/>
              <w:numPr>
                <w:ilvl w:val="0"/>
                <w:numId w:val="13"/>
              </w:numPr>
              <w:autoSpaceDE w:val="0"/>
              <w:autoSpaceDN w:val="0"/>
              <w:adjustRightInd w:val="0"/>
              <w:spacing w:after="200"/>
              <w:ind w:left="317" w:hanging="283"/>
              <w:jc w:val="both"/>
              <w:rPr>
                <w:rFonts w:asciiTheme="minorHAnsi" w:hAnsiTheme="minorHAnsi" w:cstheme="minorHAnsi"/>
                <w:szCs w:val="22"/>
                <w:shd w:val="clear" w:color="auto" w:fill="FFFFFF"/>
              </w:rPr>
            </w:pPr>
            <w:r w:rsidRPr="00F211A6">
              <w:rPr>
                <w:rFonts w:asciiTheme="minorHAnsi" w:hAnsiTheme="minorHAnsi" w:cstheme="minorHAnsi"/>
                <w:szCs w:val="22"/>
                <w:shd w:val="clear" w:color="auto" w:fill="FFFFFF"/>
              </w:rPr>
              <w:t xml:space="preserve">Les objectifs du Projet Madini sont-ils en adéquation avec les priorités nationales, régionales ou internationales en termes d’amélioration de la sécurité et </w:t>
            </w:r>
            <w:r w:rsidR="00BB1D06" w:rsidRPr="00F211A6">
              <w:rPr>
                <w:rFonts w:asciiTheme="minorHAnsi" w:hAnsiTheme="minorHAnsi" w:cstheme="minorHAnsi"/>
                <w:szCs w:val="22"/>
                <w:shd w:val="clear" w:color="auto" w:fill="FFFFFF"/>
              </w:rPr>
              <w:t xml:space="preserve">des </w:t>
            </w:r>
            <w:r w:rsidRPr="00F211A6">
              <w:rPr>
                <w:rFonts w:asciiTheme="minorHAnsi" w:hAnsiTheme="minorHAnsi" w:cstheme="minorHAnsi"/>
                <w:szCs w:val="22"/>
                <w:shd w:val="clear" w:color="auto" w:fill="FFFFFF"/>
              </w:rPr>
              <w:t>droits humains, l</w:t>
            </w:r>
            <w:r w:rsidR="00BB1D06" w:rsidRPr="00F211A6">
              <w:rPr>
                <w:rFonts w:asciiTheme="minorHAnsi" w:hAnsiTheme="minorHAnsi" w:cstheme="minorHAnsi"/>
                <w:szCs w:val="22"/>
                <w:shd w:val="clear" w:color="auto" w:fill="FFFFFF"/>
              </w:rPr>
              <w:t xml:space="preserve">a mise à écart </w:t>
            </w:r>
            <w:r w:rsidR="00DB48AB" w:rsidRPr="00F211A6">
              <w:rPr>
                <w:rFonts w:asciiTheme="minorHAnsi" w:hAnsiTheme="minorHAnsi" w:cstheme="minorHAnsi"/>
                <w:szCs w:val="22"/>
                <w:shd w:val="clear" w:color="auto" w:fill="FFFFFF"/>
              </w:rPr>
              <w:t>des</w:t>
            </w:r>
            <w:r w:rsidRPr="00F211A6">
              <w:rPr>
                <w:rFonts w:asciiTheme="minorHAnsi" w:hAnsiTheme="minorHAnsi" w:cstheme="minorHAnsi"/>
                <w:szCs w:val="22"/>
                <w:shd w:val="clear" w:color="auto" w:fill="FFFFFF"/>
              </w:rPr>
              <w:t xml:space="preserve"> groupes armés dans les sites miniers </w:t>
            </w:r>
            <w:r w:rsidR="003F02BC" w:rsidRPr="00F211A6">
              <w:rPr>
                <w:rFonts w:asciiTheme="minorHAnsi" w:hAnsiTheme="minorHAnsi" w:cstheme="minorHAnsi"/>
                <w:szCs w:val="22"/>
                <w:shd w:val="clear" w:color="auto" w:fill="FFFFFF"/>
              </w:rPr>
              <w:t>des</w:t>
            </w:r>
            <w:r w:rsidRPr="00F211A6">
              <w:rPr>
                <w:rFonts w:asciiTheme="minorHAnsi" w:hAnsiTheme="minorHAnsi" w:cstheme="minorHAnsi"/>
                <w:szCs w:val="22"/>
                <w:shd w:val="clear" w:color="auto" w:fill="FFFFFF"/>
              </w:rPr>
              <w:t xml:space="preserve"> régions minières en conflit et </w:t>
            </w:r>
            <w:r w:rsidR="00914143" w:rsidRPr="00F211A6">
              <w:rPr>
                <w:rFonts w:asciiTheme="minorHAnsi" w:hAnsiTheme="minorHAnsi" w:cstheme="minorHAnsi"/>
                <w:szCs w:val="22"/>
                <w:shd w:val="clear" w:color="auto" w:fill="FFFFFF"/>
              </w:rPr>
              <w:t xml:space="preserve">la </w:t>
            </w:r>
            <w:r w:rsidRPr="00F211A6">
              <w:rPr>
                <w:rFonts w:asciiTheme="minorHAnsi" w:hAnsiTheme="minorHAnsi" w:cstheme="minorHAnsi"/>
                <w:szCs w:val="22"/>
                <w:shd w:val="clear" w:color="auto" w:fill="FFFFFF"/>
              </w:rPr>
              <w:t>réduction de la contamination des chaînes de minéraux</w:t>
            </w:r>
            <w:r w:rsidR="00F04CAD" w:rsidRPr="00F211A6">
              <w:rPr>
                <w:rFonts w:asciiTheme="minorHAnsi" w:hAnsiTheme="minorHAnsi" w:cstheme="minorHAnsi"/>
                <w:szCs w:val="22"/>
                <w:shd w:val="clear" w:color="auto" w:fill="FFFFFF"/>
              </w:rPr>
              <w:t> ?</w:t>
            </w:r>
          </w:p>
          <w:p w14:paraId="3826C5DB" w14:textId="292E6D89" w:rsidR="00540A92" w:rsidRPr="00F211A6" w:rsidRDefault="00EB0CC3" w:rsidP="00540A92">
            <w:pPr>
              <w:pStyle w:val="ListParagraph"/>
              <w:numPr>
                <w:ilvl w:val="0"/>
                <w:numId w:val="13"/>
              </w:numPr>
              <w:autoSpaceDE w:val="0"/>
              <w:autoSpaceDN w:val="0"/>
              <w:adjustRightInd w:val="0"/>
              <w:spacing w:after="200"/>
              <w:ind w:left="317" w:hanging="283"/>
              <w:jc w:val="both"/>
              <w:rPr>
                <w:rFonts w:asciiTheme="minorHAnsi" w:hAnsiTheme="minorHAnsi" w:cstheme="minorHAnsi"/>
                <w:i/>
                <w:szCs w:val="22"/>
              </w:rPr>
            </w:pPr>
            <w:r w:rsidRPr="00F211A6">
              <w:rPr>
                <w:rFonts w:asciiTheme="minorHAnsi" w:hAnsiTheme="minorHAnsi" w:cstheme="minorHAnsi"/>
                <w:szCs w:val="22"/>
                <w:shd w:val="clear" w:color="auto" w:fill="FFFFFF"/>
              </w:rPr>
              <w:t>Les objectifs du projet et les interventions demeurent</w:t>
            </w:r>
            <w:r w:rsidR="00100530" w:rsidRPr="00F211A6">
              <w:rPr>
                <w:rFonts w:asciiTheme="minorHAnsi" w:hAnsiTheme="minorHAnsi" w:cstheme="minorHAnsi"/>
                <w:szCs w:val="22"/>
                <w:shd w:val="clear" w:color="auto" w:fill="FFFFFF"/>
              </w:rPr>
              <w:t>-ils</w:t>
            </w:r>
            <w:r w:rsidRPr="00F211A6">
              <w:rPr>
                <w:rFonts w:asciiTheme="minorHAnsi" w:hAnsiTheme="minorHAnsi" w:cstheme="minorHAnsi"/>
                <w:szCs w:val="22"/>
                <w:shd w:val="clear" w:color="auto" w:fill="FFFFFF"/>
              </w:rPr>
              <w:t xml:space="preserve"> pertinents même si le contexte évolue</w:t>
            </w:r>
            <w:r w:rsidR="00F04CAD" w:rsidRPr="00F211A6">
              <w:rPr>
                <w:rFonts w:asciiTheme="minorHAnsi" w:hAnsiTheme="minorHAnsi" w:cstheme="minorHAnsi"/>
                <w:szCs w:val="22"/>
                <w:shd w:val="clear" w:color="auto" w:fill="FFFFFF"/>
              </w:rPr>
              <w:t> ? Est-ce le projet a su s’adapter à un contexte changeant ?</w:t>
            </w:r>
          </w:p>
          <w:p w14:paraId="0466E854" w14:textId="7AEB8B3F" w:rsidR="002C4E3A" w:rsidRPr="00F211A6" w:rsidRDefault="002C4E3A" w:rsidP="00A83618">
            <w:pPr>
              <w:pStyle w:val="ListParagraph"/>
              <w:numPr>
                <w:ilvl w:val="0"/>
                <w:numId w:val="13"/>
              </w:numPr>
              <w:autoSpaceDE w:val="0"/>
              <w:autoSpaceDN w:val="0"/>
              <w:adjustRightInd w:val="0"/>
              <w:ind w:left="317" w:hanging="283"/>
              <w:jc w:val="both"/>
              <w:rPr>
                <w:rFonts w:asciiTheme="minorHAnsi" w:hAnsiTheme="minorHAnsi" w:cstheme="minorHAnsi"/>
                <w:i/>
                <w:szCs w:val="22"/>
              </w:rPr>
            </w:pPr>
            <w:r w:rsidRPr="00F211A6">
              <w:rPr>
                <w:rFonts w:asciiTheme="minorHAnsi" w:hAnsiTheme="minorHAnsi" w:cstheme="minorHAnsi"/>
                <w:szCs w:val="22"/>
                <w:shd w:val="clear" w:color="auto" w:fill="FFFFFF"/>
              </w:rPr>
              <w:t>Le projet Madini répond-t-il aux besoins des acteurs miniers, des acteurs de sécurité, de la communauté vivant dans les zones minières et des acteurs gouvernementaux ?</w:t>
            </w:r>
          </w:p>
          <w:p w14:paraId="433A64D3" w14:textId="5C0F932F" w:rsidR="00540A92" w:rsidRPr="00F211A6" w:rsidRDefault="00540A92" w:rsidP="00A83618">
            <w:pPr>
              <w:pStyle w:val="ListParagraph"/>
              <w:numPr>
                <w:ilvl w:val="0"/>
                <w:numId w:val="13"/>
              </w:numPr>
              <w:autoSpaceDE w:val="0"/>
              <w:autoSpaceDN w:val="0"/>
              <w:adjustRightInd w:val="0"/>
              <w:ind w:left="317" w:hanging="283"/>
              <w:jc w:val="both"/>
              <w:rPr>
                <w:rFonts w:asciiTheme="minorHAnsi" w:hAnsiTheme="minorHAnsi" w:cstheme="minorHAnsi"/>
                <w:i/>
                <w:szCs w:val="22"/>
              </w:rPr>
            </w:pPr>
            <w:r w:rsidRPr="00F211A6">
              <w:rPr>
                <w:rFonts w:asciiTheme="minorHAnsi" w:hAnsiTheme="minorHAnsi" w:cstheme="minorHAnsi"/>
                <w:szCs w:val="22"/>
              </w:rPr>
              <w:t>De quelle manière le projet Madini a-t-il</w:t>
            </w:r>
            <w:r w:rsidR="00871DAE" w:rsidRPr="00F211A6">
              <w:rPr>
                <w:rFonts w:asciiTheme="minorHAnsi" w:hAnsiTheme="minorHAnsi" w:cstheme="minorHAnsi"/>
                <w:szCs w:val="22"/>
              </w:rPr>
              <w:t xml:space="preserve"> pris en compte</w:t>
            </w:r>
            <w:r w:rsidR="00415DF8">
              <w:rPr>
                <w:rFonts w:asciiTheme="minorHAnsi" w:hAnsiTheme="minorHAnsi" w:cstheme="minorHAnsi"/>
                <w:szCs w:val="22"/>
              </w:rPr>
              <w:t xml:space="preserve"> l’aspect genre, notamment</w:t>
            </w:r>
            <w:r w:rsidR="00871DAE" w:rsidRPr="00F211A6">
              <w:rPr>
                <w:rFonts w:asciiTheme="minorHAnsi" w:hAnsiTheme="minorHAnsi" w:cstheme="minorHAnsi"/>
                <w:szCs w:val="22"/>
              </w:rPr>
              <w:t xml:space="preserve"> les besoins spécifiques des</w:t>
            </w:r>
            <w:r w:rsidRPr="00F211A6">
              <w:rPr>
                <w:rFonts w:asciiTheme="minorHAnsi" w:hAnsiTheme="minorHAnsi" w:cstheme="minorHAnsi"/>
                <w:szCs w:val="22"/>
              </w:rPr>
              <w:t xml:space="preserve"> femmes </w:t>
            </w:r>
            <w:r w:rsidR="008F0023" w:rsidRPr="00F211A6">
              <w:rPr>
                <w:rFonts w:asciiTheme="minorHAnsi" w:hAnsiTheme="minorHAnsi" w:cstheme="minorHAnsi"/>
                <w:szCs w:val="22"/>
              </w:rPr>
              <w:t>comparé à ceux des</w:t>
            </w:r>
            <w:r w:rsidRPr="00F211A6">
              <w:rPr>
                <w:rFonts w:asciiTheme="minorHAnsi" w:hAnsiTheme="minorHAnsi" w:cstheme="minorHAnsi"/>
                <w:szCs w:val="22"/>
              </w:rPr>
              <w:t xml:space="preserve"> hommes ?     </w:t>
            </w:r>
          </w:p>
        </w:tc>
      </w:tr>
      <w:tr w:rsidR="00A83618" w:rsidRPr="00F211A6" w14:paraId="1AAC64F8" w14:textId="77777777" w:rsidTr="00A83618">
        <w:tc>
          <w:tcPr>
            <w:tcW w:w="2127" w:type="dxa"/>
          </w:tcPr>
          <w:p w14:paraId="143F9566" w14:textId="77777777" w:rsidR="00E8566B" w:rsidRPr="00F211A6" w:rsidRDefault="00E8566B" w:rsidP="008F24EB">
            <w:pPr>
              <w:rPr>
                <w:rFonts w:asciiTheme="minorHAnsi" w:hAnsiTheme="minorHAnsi" w:cstheme="minorHAnsi"/>
                <w:i/>
                <w:szCs w:val="22"/>
              </w:rPr>
            </w:pPr>
            <w:r w:rsidRPr="00F211A6">
              <w:rPr>
                <w:rFonts w:asciiTheme="minorHAnsi" w:hAnsiTheme="minorHAnsi" w:cstheme="minorHAnsi"/>
                <w:i/>
                <w:szCs w:val="22"/>
              </w:rPr>
              <w:t>Efficacité</w:t>
            </w:r>
          </w:p>
        </w:tc>
        <w:tc>
          <w:tcPr>
            <w:tcW w:w="8080" w:type="dxa"/>
          </w:tcPr>
          <w:p w14:paraId="10317B60" w14:textId="3236227D" w:rsidR="007F798C" w:rsidRPr="00F211A6" w:rsidRDefault="008F5070" w:rsidP="00FC1F0E">
            <w:pPr>
              <w:pStyle w:val="ListParagraph"/>
              <w:numPr>
                <w:ilvl w:val="0"/>
                <w:numId w:val="13"/>
              </w:numPr>
              <w:ind w:left="264" w:hanging="264"/>
              <w:jc w:val="both"/>
              <w:rPr>
                <w:rFonts w:asciiTheme="minorHAnsi" w:hAnsiTheme="minorHAnsi" w:cstheme="minorHAnsi"/>
                <w:szCs w:val="22"/>
              </w:rPr>
            </w:pPr>
            <w:r w:rsidRPr="00F211A6">
              <w:rPr>
                <w:rFonts w:asciiTheme="minorHAnsi" w:hAnsiTheme="minorHAnsi" w:cstheme="minorHAnsi"/>
                <w:szCs w:val="22"/>
              </w:rPr>
              <w:t xml:space="preserve">Dans quel manière </w:t>
            </w:r>
            <w:r w:rsidR="00C50397" w:rsidRPr="00F211A6">
              <w:rPr>
                <w:rFonts w:asciiTheme="minorHAnsi" w:hAnsiTheme="minorHAnsi" w:cstheme="minorHAnsi"/>
                <w:szCs w:val="22"/>
              </w:rPr>
              <w:t xml:space="preserve">les objectifs et les résultats </w:t>
            </w:r>
            <w:r w:rsidR="00A402F1" w:rsidRPr="00F211A6">
              <w:rPr>
                <w:rFonts w:asciiTheme="minorHAnsi" w:hAnsiTheme="minorHAnsi" w:cstheme="minorHAnsi"/>
                <w:szCs w:val="22"/>
              </w:rPr>
              <w:t>du projet Madini</w:t>
            </w:r>
            <w:r w:rsidR="00C50397" w:rsidRPr="00F211A6">
              <w:rPr>
                <w:rFonts w:asciiTheme="minorHAnsi" w:hAnsiTheme="minorHAnsi" w:cstheme="minorHAnsi"/>
                <w:szCs w:val="22"/>
              </w:rPr>
              <w:t xml:space="preserve"> ont</w:t>
            </w:r>
            <w:r w:rsidR="00A402F1" w:rsidRPr="00F211A6">
              <w:rPr>
                <w:rFonts w:asciiTheme="minorHAnsi" w:hAnsiTheme="minorHAnsi" w:cstheme="minorHAnsi"/>
                <w:szCs w:val="22"/>
              </w:rPr>
              <w:t>-ils</w:t>
            </w:r>
            <w:r w:rsidR="00C50397" w:rsidRPr="00F211A6">
              <w:rPr>
                <w:rFonts w:asciiTheme="minorHAnsi" w:hAnsiTheme="minorHAnsi" w:cstheme="minorHAnsi"/>
                <w:szCs w:val="22"/>
              </w:rPr>
              <w:t xml:space="preserve"> été atteints, ou sont en train de l’être</w:t>
            </w:r>
            <w:r w:rsidR="00B00A9B" w:rsidRPr="00F211A6">
              <w:rPr>
                <w:rFonts w:asciiTheme="minorHAnsi" w:hAnsiTheme="minorHAnsi" w:cstheme="minorHAnsi"/>
                <w:szCs w:val="22"/>
              </w:rPr>
              <w:t> ?</w:t>
            </w:r>
            <w:r w:rsidR="00FC1F0E" w:rsidRPr="00F211A6">
              <w:rPr>
                <w:rFonts w:asciiTheme="minorHAnsi" w:hAnsiTheme="minorHAnsi" w:cstheme="minorHAnsi"/>
                <w:szCs w:val="22"/>
              </w:rPr>
              <w:t xml:space="preserve"> </w:t>
            </w:r>
            <w:r w:rsidR="007F798C" w:rsidRPr="00F211A6">
              <w:rPr>
                <w:rFonts w:asciiTheme="minorHAnsi" w:hAnsiTheme="minorHAnsi" w:cstheme="minorHAnsi"/>
                <w:szCs w:val="22"/>
              </w:rPr>
              <w:t>Quels sont les principaux facteurs qui ont concouru à la réalisation ou à la non-réalisation des résultats ?</w:t>
            </w:r>
          </w:p>
          <w:p w14:paraId="4581C970" w14:textId="77777777" w:rsidR="007F798C" w:rsidRPr="00F211A6" w:rsidRDefault="00EF1D9F" w:rsidP="007F798C">
            <w:pPr>
              <w:pStyle w:val="ListParagraph"/>
              <w:numPr>
                <w:ilvl w:val="0"/>
                <w:numId w:val="13"/>
              </w:numPr>
              <w:ind w:left="264" w:hanging="264"/>
              <w:jc w:val="both"/>
              <w:rPr>
                <w:rFonts w:asciiTheme="minorHAnsi" w:hAnsiTheme="minorHAnsi" w:cstheme="minorHAnsi"/>
                <w:szCs w:val="22"/>
              </w:rPr>
            </w:pPr>
            <w:r w:rsidRPr="00F211A6">
              <w:rPr>
                <w:rFonts w:asciiTheme="minorHAnsi" w:hAnsiTheme="minorHAnsi" w:cstheme="minorHAnsi"/>
                <w:szCs w:val="22"/>
              </w:rPr>
              <w:t xml:space="preserve">La théorie du changement </w:t>
            </w:r>
            <w:r w:rsidR="00C828A6" w:rsidRPr="00F211A6">
              <w:rPr>
                <w:rFonts w:asciiTheme="minorHAnsi" w:hAnsiTheme="minorHAnsi" w:cstheme="minorHAnsi"/>
                <w:szCs w:val="22"/>
              </w:rPr>
              <w:t xml:space="preserve">du projet, </w:t>
            </w:r>
            <w:r w:rsidRPr="00F211A6">
              <w:rPr>
                <w:rFonts w:asciiTheme="minorHAnsi" w:hAnsiTheme="minorHAnsi" w:cstheme="minorHAnsi"/>
                <w:szCs w:val="22"/>
              </w:rPr>
              <w:t>est-elle fondée sur des hypothèses valides/vérifiées ?</w:t>
            </w:r>
            <w:r w:rsidR="00C828A6" w:rsidRPr="00F211A6">
              <w:rPr>
                <w:rFonts w:asciiTheme="minorHAnsi" w:hAnsiTheme="minorHAnsi" w:cstheme="minorHAnsi"/>
                <w:szCs w:val="22"/>
              </w:rPr>
              <w:t xml:space="preserve"> </w:t>
            </w:r>
          </w:p>
          <w:p w14:paraId="0E0CC348" w14:textId="0EAA0F15" w:rsidR="00D0565C" w:rsidRPr="00F211A6" w:rsidRDefault="00EF1D9F" w:rsidP="00A83618">
            <w:pPr>
              <w:pStyle w:val="ListParagraph"/>
              <w:numPr>
                <w:ilvl w:val="0"/>
                <w:numId w:val="13"/>
              </w:numPr>
              <w:ind w:left="264" w:hanging="264"/>
              <w:jc w:val="both"/>
              <w:rPr>
                <w:rFonts w:asciiTheme="minorHAnsi" w:hAnsiTheme="minorHAnsi" w:cstheme="minorHAnsi"/>
                <w:szCs w:val="22"/>
              </w:rPr>
            </w:pPr>
            <w:r w:rsidRPr="00F211A6">
              <w:rPr>
                <w:rFonts w:asciiTheme="minorHAnsi" w:hAnsiTheme="minorHAnsi" w:cstheme="minorHAnsi"/>
                <w:szCs w:val="22"/>
              </w:rPr>
              <w:t>Dans quelle mesure le</w:t>
            </w:r>
            <w:r w:rsidR="00C828A6" w:rsidRPr="00F211A6">
              <w:rPr>
                <w:rFonts w:asciiTheme="minorHAnsi" w:hAnsiTheme="minorHAnsi" w:cstheme="minorHAnsi"/>
                <w:szCs w:val="22"/>
              </w:rPr>
              <w:t xml:space="preserve"> projet a-t-il su </w:t>
            </w:r>
            <w:r w:rsidRPr="00F211A6">
              <w:rPr>
                <w:rFonts w:asciiTheme="minorHAnsi" w:hAnsiTheme="minorHAnsi" w:cstheme="minorHAnsi"/>
                <w:szCs w:val="22"/>
              </w:rPr>
              <w:t>gérer les risques contextuels</w:t>
            </w:r>
            <w:r w:rsidR="00C828A6" w:rsidRPr="00F211A6">
              <w:rPr>
                <w:rFonts w:asciiTheme="minorHAnsi" w:hAnsiTheme="minorHAnsi" w:cstheme="minorHAnsi"/>
                <w:szCs w:val="22"/>
              </w:rPr>
              <w:t xml:space="preserve"> et s’adapter au contexte changeant tout en </w:t>
            </w:r>
            <w:r w:rsidR="00297CCA" w:rsidRPr="00F211A6">
              <w:rPr>
                <w:rFonts w:asciiTheme="minorHAnsi" w:hAnsiTheme="minorHAnsi" w:cstheme="minorHAnsi"/>
                <w:szCs w:val="22"/>
              </w:rPr>
              <w:t>poursuivant l’atteinte des objectifs</w:t>
            </w:r>
            <w:r w:rsidRPr="00F211A6">
              <w:rPr>
                <w:rFonts w:asciiTheme="minorHAnsi" w:hAnsiTheme="minorHAnsi" w:cstheme="minorHAnsi"/>
                <w:szCs w:val="22"/>
              </w:rPr>
              <w:t xml:space="preserve"> ?</w:t>
            </w:r>
          </w:p>
        </w:tc>
      </w:tr>
      <w:tr w:rsidR="00A83618" w:rsidRPr="00F211A6" w14:paraId="65453E1A" w14:textId="77777777" w:rsidTr="00A83618">
        <w:tc>
          <w:tcPr>
            <w:tcW w:w="2127" w:type="dxa"/>
          </w:tcPr>
          <w:p w14:paraId="62AA4054" w14:textId="77777777" w:rsidR="00E8566B" w:rsidRPr="00D86E2D" w:rsidRDefault="00E8566B" w:rsidP="008F24EB">
            <w:pPr>
              <w:rPr>
                <w:rFonts w:asciiTheme="minorHAnsi" w:hAnsiTheme="minorHAnsi" w:cstheme="minorHAnsi"/>
                <w:i/>
                <w:szCs w:val="22"/>
              </w:rPr>
            </w:pPr>
            <w:r w:rsidRPr="00D86E2D">
              <w:rPr>
                <w:rFonts w:asciiTheme="minorHAnsi" w:hAnsiTheme="minorHAnsi" w:cstheme="minorHAnsi"/>
                <w:i/>
                <w:szCs w:val="22"/>
              </w:rPr>
              <w:t xml:space="preserve">Efficience </w:t>
            </w:r>
          </w:p>
        </w:tc>
        <w:tc>
          <w:tcPr>
            <w:tcW w:w="8080" w:type="dxa"/>
          </w:tcPr>
          <w:p w14:paraId="67A901C4" w14:textId="01D0D5CF" w:rsidR="00D803AF" w:rsidRPr="00F211A6" w:rsidRDefault="00776016" w:rsidP="00A83618">
            <w:pPr>
              <w:pStyle w:val="ListParagraph"/>
              <w:numPr>
                <w:ilvl w:val="0"/>
                <w:numId w:val="13"/>
              </w:numPr>
              <w:autoSpaceDE w:val="0"/>
              <w:autoSpaceDN w:val="0"/>
              <w:adjustRightInd w:val="0"/>
              <w:ind w:left="318" w:hanging="284"/>
              <w:jc w:val="both"/>
              <w:rPr>
                <w:rFonts w:asciiTheme="minorHAnsi" w:hAnsiTheme="minorHAnsi" w:cstheme="minorHAnsi"/>
                <w:szCs w:val="22"/>
                <w:shd w:val="clear" w:color="auto" w:fill="FFFFFF"/>
              </w:rPr>
            </w:pPr>
            <w:r w:rsidRPr="00F211A6">
              <w:rPr>
                <w:rFonts w:asciiTheme="minorHAnsi" w:hAnsiTheme="minorHAnsi" w:cstheme="minorHAnsi"/>
                <w:szCs w:val="22"/>
                <w:shd w:val="clear" w:color="auto" w:fill="FFFFFF"/>
              </w:rPr>
              <w:t>Les activités mis</w:t>
            </w:r>
            <w:r w:rsidR="00FF63C4" w:rsidRPr="00F211A6">
              <w:rPr>
                <w:rFonts w:asciiTheme="minorHAnsi" w:hAnsiTheme="minorHAnsi" w:cstheme="minorHAnsi"/>
                <w:szCs w:val="22"/>
                <w:shd w:val="clear" w:color="auto" w:fill="FFFFFF"/>
              </w:rPr>
              <w:t>e</w:t>
            </w:r>
            <w:r w:rsidR="00EA4520" w:rsidRPr="00F211A6">
              <w:rPr>
                <w:rFonts w:asciiTheme="minorHAnsi" w:hAnsiTheme="minorHAnsi" w:cstheme="minorHAnsi"/>
                <w:szCs w:val="22"/>
                <w:shd w:val="clear" w:color="auto" w:fill="FFFFFF"/>
              </w:rPr>
              <w:t>s</w:t>
            </w:r>
            <w:r w:rsidRPr="00F211A6">
              <w:rPr>
                <w:rFonts w:asciiTheme="minorHAnsi" w:hAnsiTheme="minorHAnsi" w:cstheme="minorHAnsi"/>
                <w:szCs w:val="22"/>
                <w:shd w:val="clear" w:color="auto" w:fill="FFFFFF"/>
              </w:rPr>
              <w:t xml:space="preserve"> en œuvre ont-</w:t>
            </w:r>
            <w:r w:rsidR="00EA4520" w:rsidRPr="00F211A6">
              <w:rPr>
                <w:rFonts w:asciiTheme="minorHAnsi" w:hAnsiTheme="minorHAnsi" w:cstheme="minorHAnsi"/>
                <w:szCs w:val="22"/>
                <w:shd w:val="clear" w:color="auto" w:fill="FFFFFF"/>
              </w:rPr>
              <w:t>elle</w:t>
            </w:r>
            <w:r w:rsidRPr="00F211A6">
              <w:rPr>
                <w:rFonts w:asciiTheme="minorHAnsi" w:hAnsiTheme="minorHAnsi" w:cstheme="minorHAnsi"/>
                <w:szCs w:val="22"/>
                <w:shd w:val="clear" w:color="auto" w:fill="FFFFFF"/>
              </w:rPr>
              <w:t>s permis d’atteindre les résultats attendus</w:t>
            </w:r>
            <w:r w:rsidR="00D803AF" w:rsidRPr="00F211A6">
              <w:rPr>
                <w:rFonts w:asciiTheme="minorHAnsi" w:hAnsiTheme="minorHAnsi" w:cstheme="minorHAnsi"/>
                <w:szCs w:val="22"/>
                <w:shd w:val="clear" w:color="auto" w:fill="FFFFFF"/>
              </w:rPr>
              <w:t xml:space="preserve"> avec les ressources disponibles dans les temps imparti ?</w:t>
            </w:r>
          </w:p>
          <w:p w14:paraId="46C57460" w14:textId="101CCAA3" w:rsidR="0079004D" w:rsidRPr="00F211A6" w:rsidRDefault="00115EB4" w:rsidP="0079004D">
            <w:pPr>
              <w:pStyle w:val="ListParagraph"/>
              <w:numPr>
                <w:ilvl w:val="0"/>
                <w:numId w:val="13"/>
              </w:numPr>
              <w:autoSpaceDE w:val="0"/>
              <w:autoSpaceDN w:val="0"/>
              <w:adjustRightInd w:val="0"/>
              <w:ind w:left="318" w:hanging="284"/>
              <w:jc w:val="both"/>
              <w:rPr>
                <w:rFonts w:asciiTheme="minorHAnsi" w:hAnsiTheme="minorHAnsi" w:cstheme="minorHAnsi"/>
                <w:szCs w:val="22"/>
              </w:rPr>
            </w:pPr>
            <w:r w:rsidRPr="00F211A6">
              <w:rPr>
                <w:rFonts w:asciiTheme="minorHAnsi" w:hAnsiTheme="minorHAnsi" w:cstheme="minorHAnsi"/>
                <w:szCs w:val="22"/>
              </w:rPr>
              <w:t>Dans quelle mesure les ressources (humaines, financières, administratives) ont-elles été utilisées</w:t>
            </w:r>
            <w:r w:rsidR="00AE2901" w:rsidRPr="00F211A6">
              <w:rPr>
                <w:rFonts w:asciiTheme="minorHAnsi" w:hAnsiTheme="minorHAnsi" w:cstheme="minorHAnsi"/>
                <w:szCs w:val="22"/>
              </w:rPr>
              <w:t xml:space="preserve"> correctement et d’une manière efficiente</w:t>
            </w:r>
            <w:r w:rsidRPr="00F211A6">
              <w:rPr>
                <w:rFonts w:asciiTheme="minorHAnsi" w:hAnsiTheme="minorHAnsi" w:cstheme="minorHAnsi"/>
                <w:szCs w:val="22"/>
              </w:rPr>
              <w:t xml:space="preserve"> pour obtenir des résultats ?</w:t>
            </w:r>
          </w:p>
          <w:p w14:paraId="668A5E01" w14:textId="78D50A36" w:rsidR="001C134A" w:rsidRPr="00F211A6" w:rsidRDefault="001C134A" w:rsidP="00A83618">
            <w:pPr>
              <w:pStyle w:val="ListParagraph"/>
              <w:numPr>
                <w:ilvl w:val="0"/>
                <w:numId w:val="13"/>
              </w:numPr>
              <w:autoSpaceDE w:val="0"/>
              <w:autoSpaceDN w:val="0"/>
              <w:adjustRightInd w:val="0"/>
              <w:ind w:left="318" w:hanging="284"/>
              <w:jc w:val="both"/>
              <w:rPr>
                <w:rFonts w:asciiTheme="minorHAnsi" w:hAnsiTheme="minorHAnsi" w:cstheme="minorHAnsi"/>
                <w:szCs w:val="22"/>
              </w:rPr>
            </w:pPr>
            <w:r w:rsidRPr="00F211A6">
              <w:rPr>
                <w:rFonts w:asciiTheme="minorHAnsi" w:hAnsiTheme="minorHAnsi" w:cstheme="minorHAnsi"/>
                <w:szCs w:val="22"/>
              </w:rPr>
              <w:t>Existe-t-il de meilleurs moyens (plus efficients) d’atteindre les objectifs ?</w:t>
            </w:r>
          </w:p>
        </w:tc>
      </w:tr>
      <w:tr w:rsidR="00A83618" w:rsidRPr="00F211A6" w14:paraId="238FC57C" w14:textId="77777777" w:rsidTr="00A83618">
        <w:tc>
          <w:tcPr>
            <w:tcW w:w="2127" w:type="dxa"/>
          </w:tcPr>
          <w:p w14:paraId="0DDA5F6D" w14:textId="77777777" w:rsidR="00406793" w:rsidRPr="00D86E2D" w:rsidRDefault="00477729" w:rsidP="008F24EB">
            <w:pPr>
              <w:rPr>
                <w:rFonts w:asciiTheme="minorHAnsi" w:hAnsiTheme="minorHAnsi" w:cstheme="minorHAnsi"/>
                <w:i/>
                <w:szCs w:val="22"/>
              </w:rPr>
            </w:pPr>
            <w:r w:rsidRPr="00D86E2D">
              <w:rPr>
                <w:rFonts w:asciiTheme="minorHAnsi" w:hAnsiTheme="minorHAnsi" w:cstheme="minorHAnsi"/>
                <w:i/>
                <w:szCs w:val="22"/>
              </w:rPr>
              <w:t xml:space="preserve">Durabilité </w:t>
            </w:r>
          </w:p>
          <w:p w14:paraId="64A26AEB" w14:textId="6F403912" w:rsidR="00C24FC8" w:rsidRPr="00D86E2D" w:rsidRDefault="00C24FC8" w:rsidP="00C24FC8">
            <w:pPr>
              <w:jc w:val="center"/>
              <w:rPr>
                <w:rFonts w:asciiTheme="minorHAnsi" w:hAnsiTheme="minorHAnsi" w:cstheme="minorHAnsi"/>
                <w:i/>
                <w:szCs w:val="22"/>
              </w:rPr>
            </w:pPr>
          </w:p>
        </w:tc>
        <w:tc>
          <w:tcPr>
            <w:tcW w:w="8080" w:type="dxa"/>
          </w:tcPr>
          <w:p w14:paraId="606FAB66" w14:textId="53D88BF6" w:rsidR="00FB60E8" w:rsidRPr="00F211A6" w:rsidRDefault="00FB60E8" w:rsidP="00FB60E8">
            <w:pPr>
              <w:pStyle w:val="ListParagraph"/>
              <w:numPr>
                <w:ilvl w:val="0"/>
                <w:numId w:val="13"/>
              </w:numPr>
              <w:ind w:left="264" w:hanging="264"/>
              <w:jc w:val="both"/>
              <w:rPr>
                <w:rFonts w:asciiTheme="minorHAnsi" w:hAnsiTheme="minorHAnsi" w:cstheme="minorHAnsi"/>
                <w:szCs w:val="22"/>
              </w:rPr>
            </w:pPr>
            <w:r w:rsidRPr="00F211A6">
              <w:rPr>
                <w:rFonts w:asciiTheme="minorHAnsi" w:hAnsiTheme="minorHAnsi" w:cstheme="minorHAnsi"/>
                <w:szCs w:val="22"/>
              </w:rPr>
              <w:t xml:space="preserve">Quelles sont les mesures prises ou envisagées pour créer des processus, des normes </w:t>
            </w:r>
            <w:r w:rsidR="00B16A85" w:rsidRPr="00F211A6">
              <w:rPr>
                <w:rFonts w:asciiTheme="minorHAnsi" w:hAnsiTheme="minorHAnsi" w:cstheme="minorHAnsi"/>
                <w:szCs w:val="22"/>
              </w:rPr>
              <w:t>ou</w:t>
            </w:r>
            <w:r w:rsidRPr="00F211A6">
              <w:rPr>
                <w:rFonts w:asciiTheme="minorHAnsi" w:hAnsiTheme="minorHAnsi" w:cstheme="minorHAnsi"/>
                <w:szCs w:val="22"/>
              </w:rPr>
              <w:t xml:space="preserve"> des institutions durables à l’appui </w:t>
            </w:r>
            <w:r w:rsidR="00FC1F0E" w:rsidRPr="00F211A6">
              <w:rPr>
                <w:rFonts w:asciiTheme="minorHAnsi" w:hAnsiTheme="minorHAnsi" w:cstheme="minorHAnsi"/>
                <w:szCs w:val="22"/>
              </w:rPr>
              <w:t>à</w:t>
            </w:r>
            <w:r w:rsidRPr="00F211A6">
              <w:rPr>
                <w:rFonts w:asciiTheme="minorHAnsi" w:hAnsiTheme="minorHAnsi" w:cstheme="minorHAnsi"/>
                <w:szCs w:val="22"/>
              </w:rPr>
              <w:t xml:space="preserve"> la paix et à une meilleure gouvernance dans le secteur minier ? </w:t>
            </w:r>
          </w:p>
          <w:p w14:paraId="45ECAC03" w14:textId="146D302C" w:rsidR="00406793" w:rsidRPr="00F211A6" w:rsidRDefault="00B30110" w:rsidP="00A83618">
            <w:pPr>
              <w:pStyle w:val="ListParagraph"/>
              <w:numPr>
                <w:ilvl w:val="0"/>
                <w:numId w:val="13"/>
              </w:numPr>
              <w:ind w:left="264" w:hanging="264"/>
              <w:jc w:val="both"/>
              <w:rPr>
                <w:rFonts w:asciiTheme="minorHAnsi" w:hAnsiTheme="minorHAnsi" w:cstheme="minorHAnsi"/>
                <w:szCs w:val="22"/>
              </w:rPr>
            </w:pPr>
            <w:r w:rsidRPr="00F211A6">
              <w:rPr>
                <w:rFonts w:asciiTheme="minorHAnsi" w:hAnsiTheme="minorHAnsi" w:cstheme="minorHAnsi"/>
                <w:szCs w:val="22"/>
              </w:rPr>
              <w:t>Dans quelle mesure</w:t>
            </w:r>
            <w:r w:rsidR="001E7DA6" w:rsidRPr="00F211A6">
              <w:rPr>
                <w:rFonts w:asciiTheme="minorHAnsi" w:hAnsiTheme="minorHAnsi" w:cstheme="minorHAnsi"/>
                <w:szCs w:val="22"/>
              </w:rPr>
              <w:t xml:space="preserve"> les effets positifs d</w:t>
            </w:r>
            <w:r w:rsidRPr="00F211A6">
              <w:rPr>
                <w:rFonts w:asciiTheme="minorHAnsi" w:hAnsiTheme="minorHAnsi" w:cstheme="minorHAnsi"/>
                <w:szCs w:val="22"/>
              </w:rPr>
              <w:t xml:space="preserve">u programme vont-ils perdurer </w:t>
            </w:r>
            <w:r w:rsidR="001E7DA6" w:rsidRPr="00F211A6">
              <w:rPr>
                <w:rFonts w:asciiTheme="minorHAnsi" w:hAnsiTheme="minorHAnsi" w:cstheme="minorHAnsi"/>
                <w:szCs w:val="22"/>
              </w:rPr>
              <w:t>lorsqu’une aide ou un appui extérieur aura pris fin</w:t>
            </w:r>
            <w:r w:rsidR="00FB60E8" w:rsidRPr="00F211A6">
              <w:rPr>
                <w:rFonts w:asciiTheme="minorHAnsi" w:hAnsiTheme="minorHAnsi" w:cstheme="minorHAnsi"/>
                <w:szCs w:val="22"/>
              </w:rPr>
              <w:t> ?</w:t>
            </w:r>
          </w:p>
        </w:tc>
      </w:tr>
      <w:tr w:rsidR="00A83618" w:rsidRPr="00F211A6" w14:paraId="0B52AA59" w14:textId="77777777" w:rsidTr="00D548B8">
        <w:tc>
          <w:tcPr>
            <w:tcW w:w="2127" w:type="dxa"/>
          </w:tcPr>
          <w:p w14:paraId="7B9ECFAF" w14:textId="7A3E70C5" w:rsidR="00D548B8" w:rsidRPr="00D86E2D" w:rsidRDefault="00D548B8" w:rsidP="00424325">
            <w:pPr>
              <w:rPr>
                <w:rFonts w:asciiTheme="minorHAnsi" w:hAnsiTheme="minorHAnsi" w:cstheme="minorHAnsi"/>
                <w:i/>
                <w:szCs w:val="22"/>
              </w:rPr>
            </w:pPr>
            <w:r w:rsidRPr="00D86E2D">
              <w:rPr>
                <w:rFonts w:asciiTheme="minorHAnsi" w:hAnsiTheme="minorHAnsi" w:cstheme="minorHAnsi"/>
                <w:i/>
                <w:szCs w:val="22"/>
              </w:rPr>
              <w:t xml:space="preserve">Cohérence </w:t>
            </w:r>
          </w:p>
        </w:tc>
        <w:tc>
          <w:tcPr>
            <w:tcW w:w="8080" w:type="dxa"/>
          </w:tcPr>
          <w:p w14:paraId="265A6FA7" w14:textId="1D37B507" w:rsidR="000D52A9" w:rsidRPr="00F211A6" w:rsidRDefault="000D52A9" w:rsidP="00424325">
            <w:pPr>
              <w:pStyle w:val="ListParagraph"/>
              <w:numPr>
                <w:ilvl w:val="0"/>
                <w:numId w:val="13"/>
              </w:numPr>
              <w:ind w:left="264" w:hanging="264"/>
              <w:jc w:val="both"/>
              <w:rPr>
                <w:rFonts w:asciiTheme="minorHAnsi" w:hAnsiTheme="minorHAnsi" w:cstheme="minorHAnsi"/>
                <w:szCs w:val="22"/>
              </w:rPr>
            </w:pPr>
            <w:r w:rsidRPr="00F211A6">
              <w:rPr>
                <w:rFonts w:asciiTheme="minorHAnsi" w:hAnsiTheme="minorHAnsi" w:cstheme="minorHAnsi"/>
                <w:szCs w:val="22"/>
              </w:rPr>
              <w:t>Est-ce qu’il y a une stratégie de partena</w:t>
            </w:r>
            <w:r w:rsidR="002748E5" w:rsidRPr="00F211A6">
              <w:rPr>
                <w:rFonts w:asciiTheme="minorHAnsi" w:hAnsiTheme="minorHAnsi" w:cstheme="minorHAnsi"/>
                <w:szCs w:val="22"/>
              </w:rPr>
              <w:t xml:space="preserve">riat et une distribution de rôles et responsabilités claires au sein du consortium Madini ? </w:t>
            </w:r>
          </w:p>
          <w:p w14:paraId="776F49B9" w14:textId="75ADC48E" w:rsidR="00EE3BAE" w:rsidRPr="00F211A6" w:rsidRDefault="00D548B8" w:rsidP="00424325">
            <w:pPr>
              <w:pStyle w:val="ListParagraph"/>
              <w:numPr>
                <w:ilvl w:val="0"/>
                <w:numId w:val="13"/>
              </w:numPr>
              <w:ind w:left="264" w:hanging="264"/>
              <w:jc w:val="both"/>
              <w:rPr>
                <w:rFonts w:asciiTheme="minorHAnsi" w:hAnsiTheme="minorHAnsi" w:cstheme="minorHAnsi"/>
                <w:szCs w:val="22"/>
              </w:rPr>
            </w:pPr>
            <w:r w:rsidRPr="00F211A6">
              <w:rPr>
                <w:rFonts w:asciiTheme="minorHAnsi" w:hAnsiTheme="minorHAnsi" w:cstheme="minorHAnsi"/>
                <w:szCs w:val="22"/>
              </w:rPr>
              <w:t xml:space="preserve">Comment le projet a-t-il </w:t>
            </w:r>
            <w:r w:rsidR="0075087C" w:rsidRPr="00F211A6">
              <w:rPr>
                <w:rFonts w:asciiTheme="minorHAnsi" w:hAnsiTheme="minorHAnsi" w:cstheme="minorHAnsi"/>
                <w:szCs w:val="22"/>
              </w:rPr>
              <w:t xml:space="preserve">réussi à créer des </w:t>
            </w:r>
            <w:r w:rsidRPr="00F211A6">
              <w:rPr>
                <w:rFonts w:asciiTheme="minorHAnsi" w:hAnsiTheme="minorHAnsi" w:cstheme="minorHAnsi"/>
                <w:szCs w:val="22"/>
              </w:rPr>
              <w:t>synergie</w:t>
            </w:r>
            <w:r w:rsidR="006801A1" w:rsidRPr="00F211A6">
              <w:rPr>
                <w:rFonts w:asciiTheme="minorHAnsi" w:hAnsiTheme="minorHAnsi" w:cstheme="minorHAnsi"/>
                <w:szCs w:val="22"/>
              </w:rPr>
              <w:t>s</w:t>
            </w:r>
            <w:r w:rsidRPr="00F211A6">
              <w:rPr>
                <w:rFonts w:asciiTheme="minorHAnsi" w:hAnsiTheme="minorHAnsi" w:cstheme="minorHAnsi"/>
                <w:szCs w:val="22"/>
              </w:rPr>
              <w:t xml:space="preserve"> entre</w:t>
            </w:r>
            <w:r w:rsidR="006801A1" w:rsidRPr="00F211A6">
              <w:rPr>
                <w:rFonts w:asciiTheme="minorHAnsi" w:hAnsiTheme="minorHAnsi" w:cstheme="minorHAnsi"/>
                <w:szCs w:val="22"/>
              </w:rPr>
              <w:t xml:space="preserve"> les partenaires du consortium Madini et de leurs expertises spécifiques</w:t>
            </w:r>
            <w:r w:rsidR="00EE3BAE" w:rsidRPr="00F211A6">
              <w:rPr>
                <w:rFonts w:asciiTheme="minorHAnsi" w:hAnsiTheme="minorHAnsi" w:cstheme="minorHAnsi"/>
                <w:szCs w:val="22"/>
              </w:rPr>
              <w:t xml:space="preserve"> ? </w:t>
            </w:r>
          </w:p>
          <w:p w14:paraId="09EE056C" w14:textId="200C8142" w:rsidR="00E828B8" w:rsidRPr="00F211A6" w:rsidRDefault="00EE3BAE" w:rsidP="00AC28C4">
            <w:pPr>
              <w:pStyle w:val="ListParagraph"/>
              <w:numPr>
                <w:ilvl w:val="0"/>
                <w:numId w:val="13"/>
              </w:numPr>
              <w:ind w:left="264" w:hanging="264"/>
              <w:jc w:val="both"/>
              <w:rPr>
                <w:rFonts w:asciiTheme="minorHAnsi" w:hAnsiTheme="minorHAnsi" w:cstheme="minorHAnsi"/>
                <w:szCs w:val="22"/>
              </w:rPr>
            </w:pPr>
            <w:r w:rsidRPr="00F211A6">
              <w:rPr>
                <w:rFonts w:asciiTheme="minorHAnsi" w:hAnsiTheme="minorHAnsi" w:cstheme="minorHAnsi"/>
                <w:szCs w:val="22"/>
              </w:rPr>
              <w:t>De quelle manière le projet a travaillé en complémentarité</w:t>
            </w:r>
            <w:r w:rsidR="002C5184" w:rsidRPr="00F211A6">
              <w:rPr>
                <w:rFonts w:asciiTheme="minorHAnsi" w:hAnsiTheme="minorHAnsi" w:cstheme="minorHAnsi"/>
                <w:szCs w:val="22"/>
              </w:rPr>
              <w:t>, harmonisation, et coordination avec d’</w:t>
            </w:r>
            <w:r w:rsidR="00D548B8" w:rsidRPr="00F211A6">
              <w:rPr>
                <w:rFonts w:asciiTheme="minorHAnsi" w:hAnsiTheme="minorHAnsi" w:cstheme="minorHAnsi"/>
                <w:szCs w:val="22"/>
              </w:rPr>
              <w:t xml:space="preserve">autres acteurs dans le même contexte ? </w:t>
            </w:r>
          </w:p>
        </w:tc>
      </w:tr>
    </w:tbl>
    <w:p w14:paraId="1DC5423F" w14:textId="49EFD86B" w:rsidR="00E8566B" w:rsidRPr="00F211A6" w:rsidRDefault="00E8566B" w:rsidP="008F24EB">
      <w:pPr>
        <w:jc w:val="both"/>
        <w:rPr>
          <w:rFonts w:asciiTheme="minorHAnsi" w:hAnsiTheme="minorHAnsi" w:cstheme="minorHAnsi"/>
          <w:szCs w:val="22"/>
        </w:rPr>
      </w:pPr>
    </w:p>
    <w:p w14:paraId="4491434C" w14:textId="77777777" w:rsidR="007E4663" w:rsidRPr="00F211A6" w:rsidRDefault="007E4663" w:rsidP="008F24EB">
      <w:pPr>
        <w:jc w:val="both"/>
        <w:rPr>
          <w:rFonts w:asciiTheme="minorHAnsi" w:hAnsiTheme="minorHAnsi" w:cstheme="minorHAnsi"/>
          <w:szCs w:val="22"/>
        </w:rPr>
      </w:pPr>
    </w:p>
    <w:sectPr w:rsidR="007E4663" w:rsidRPr="00F211A6" w:rsidSect="000D3A39">
      <w:headerReference w:type="default" r:id="rId13"/>
      <w:footerReference w:type="default" r:id="rId14"/>
      <w:headerReference w:type="first" r:id="rId15"/>
      <w:footerReference w:type="first" r:id="rId16"/>
      <w:pgSz w:w="11907" w:h="16840"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ECD53" w14:textId="77777777" w:rsidR="00366086" w:rsidRDefault="00366086" w:rsidP="003C7E4D">
      <w:r>
        <w:separator/>
      </w:r>
    </w:p>
  </w:endnote>
  <w:endnote w:type="continuationSeparator" w:id="0">
    <w:p w14:paraId="71862003" w14:textId="77777777" w:rsidR="00366086" w:rsidRDefault="00366086" w:rsidP="003C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179731"/>
      <w:docPartObj>
        <w:docPartGallery w:val="Page Numbers (Bottom of Page)"/>
        <w:docPartUnique/>
      </w:docPartObj>
    </w:sdtPr>
    <w:sdtEndPr>
      <w:rPr>
        <w:rFonts w:asciiTheme="minorHAnsi" w:hAnsiTheme="minorHAnsi" w:cstheme="minorHAnsi"/>
        <w:sz w:val="20"/>
        <w:szCs w:val="20"/>
      </w:rPr>
    </w:sdtEndPr>
    <w:sdtContent>
      <w:p w14:paraId="71AAC598" w14:textId="6F241E87" w:rsidR="0066581A" w:rsidRPr="0066581A" w:rsidRDefault="0066581A">
        <w:pPr>
          <w:pStyle w:val="Footer"/>
          <w:jc w:val="right"/>
          <w:rPr>
            <w:rFonts w:asciiTheme="minorHAnsi" w:hAnsiTheme="minorHAnsi" w:cstheme="minorHAnsi"/>
            <w:sz w:val="20"/>
            <w:szCs w:val="20"/>
          </w:rPr>
        </w:pPr>
        <w:r w:rsidRPr="0066581A">
          <w:rPr>
            <w:rFonts w:asciiTheme="minorHAnsi" w:hAnsiTheme="minorHAnsi" w:cstheme="minorHAnsi"/>
            <w:sz w:val="20"/>
            <w:szCs w:val="20"/>
          </w:rPr>
          <w:fldChar w:fldCharType="begin"/>
        </w:r>
        <w:r w:rsidRPr="0066581A">
          <w:rPr>
            <w:rFonts w:asciiTheme="minorHAnsi" w:hAnsiTheme="minorHAnsi" w:cstheme="minorHAnsi"/>
            <w:sz w:val="20"/>
            <w:szCs w:val="20"/>
          </w:rPr>
          <w:instrText>PAGE   \* MERGEFORMAT</w:instrText>
        </w:r>
        <w:r w:rsidRPr="0066581A">
          <w:rPr>
            <w:rFonts w:asciiTheme="minorHAnsi" w:hAnsiTheme="minorHAnsi" w:cstheme="minorHAnsi"/>
            <w:sz w:val="20"/>
            <w:szCs w:val="20"/>
          </w:rPr>
          <w:fldChar w:fldCharType="separate"/>
        </w:r>
        <w:r w:rsidRPr="0066581A">
          <w:rPr>
            <w:rFonts w:asciiTheme="minorHAnsi" w:hAnsiTheme="minorHAnsi" w:cstheme="minorHAnsi"/>
            <w:sz w:val="20"/>
            <w:szCs w:val="20"/>
            <w:lang w:val="en-GB"/>
          </w:rPr>
          <w:t>2</w:t>
        </w:r>
        <w:r w:rsidRPr="0066581A">
          <w:rPr>
            <w:rFonts w:asciiTheme="minorHAnsi" w:hAnsiTheme="minorHAnsi" w:cstheme="minorHAnsi"/>
            <w:sz w:val="20"/>
            <w:szCs w:val="20"/>
          </w:rPr>
          <w:fldChar w:fldCharType="end"/>
        </w:r>
      </w:p>
    </w:sdtContent>
  </w:sdt>
  <w:p w14:paraId="4CFD5177" w14:textId="77777777" w:rsidR="003A3077" w:rsidRDefault="003A30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926228"/>
      <w:docPartObj>
        <w:docPartGallery w:val="Page Numbers (Bottom of Page)"/>
        <w:docPartUnique/>
      </w:docPartObj>
    </w:sdtPr>
    <w:sdtEndPr/>
    <w:sdtContent>
      <w:p w14:paraId="79C8A53B" w14:textId="423586EB" w:rsidR="00AF232F" w:rsidRDefault="00AF232F">
        <w:pPr>
          <w:pStyle w:val="Footer"/>
          <w:jc w:val="right"/>
        </w:pPr>
        <w:r>
          <w:fldChar w:fldCharType="begin"/>
        </w:r>
        <w:r>
          <w:instrText>PAGE   \* MERGEFORMAT</w:instrText>
        </w:r>
        <w:r>
          <w:fldChar w:fldCharType="separate"/>
        </w:r>
        <w:r>
          <w:rPr>
            <w:lang w:val="en-GB"/>
          </w:rPr>
          <w:t>2</w:t>
        </w:r>
        <w:r>
          <w:fldChar w:fldCharType="end"/>
        </w:r>
      </w:p>
    </w:sdtContent>
  </w:sdt>
  <w:p w14:paraId="4CFD5179" w14:textId="2D5B6EEF" w:rsidR="003A3077" w:rsidRPr="006F4C22" w:rsidRDefault="003A3077" w:rsidP="006F4C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B910B" w14:textId="77777777" w:rsidR="00366086" w:rsidRDefault="00366086" w:rsidP="003C7E4D">
      <w:r>
        <w:separator/>
      </w:r>
    </w:p>
  </w:footnote>
  <w:footnote w:type="continuationSeparator" w:id="0">
    <w:p w14:paraId="4477873F" w14:textId="77777777" w:rsidR="00366086" w:rsidRDefault="00366086" w:rsidP="003C7E4D">
      <w:r>
        <w:continuationSeparator/>
      </w:r>
    </w:p>
  </w:footnote>
  <w:footnote w:id="1">
    <w:p w14:paraId="2DE5E0DD" w14:textId="71231814" w:rsidR="00262BB8" w:rsidRPr="00262BB8" w:rsidRDefault="00262BB8" w:rsidP="00262BB8">
      <w:pPr>
        <w:pStyle w:val="Default"/>
        <w:spacing w:line="276" w:lineRule="auto"/>
        <w:jc w:val="both"/>
        <w:rPr>
          <w:rFonts w:asciiTheme="minorHAnsi" w:hAnsiTheme="minorHAnsi" w:cstheme="minorHAnsi"/>
          <w:sz w:val="18"/>
          <w:szCs w:val="18"/>
          <w:lang w:val="fr-FR"/>
        </w:rPr>
      </w:pPr>
      <w:r w:rsidRPr="00262BB8">
        <w:rPr>
          <w:rStyle w:val="FootnoteReference"/>
          <w:sz w:val="18"/>
          <w:szCs w:val="18"/>
        </w:rPr>
        <w:footnoteRef/>
      </w:r>
      <w:r w:rsidRPr="00FB2451">
        <w:rPr>
          <w:sz w:val="18"/>
          <w:szCs w:val="18"/>
          <w:lang w:val="fr-CD"/>
        </w:rPr>
        <w:t xml:space="preserve"> </w:t>
      </w:r>
      <w:r w:rsidRPr="00262BB8">
        <w:rPr>
          <w:rFonts w:asciiTheme="minorHAnsi" w:hAnsiTheme="minorHAnsi" w:cstheme="minorHAnsi"/>
          <w:color w:val="212121"/>
          <w:sz w:val="18"/>
          <w:szCs w:val="18"/>
          <w:shd w:val="clear" w:color="auto" w:fill="FFFFFF"/>
          <w:lang w:val="fr-FR"/>
        </w:rPr>
        <w:t>La formation devrait porter sur l’approche méthodologique qui sera utilisée, ainsi que sur les outils de collecte des données.</w:t>
      </w:r>
      <w:r w:rsidRPr="00262BB8">
        <w:rPr>
          <w:rFonts w:asciiTheme="minorHAnsi" w:hAnsiTheme="minorHAnsi" w:cstheme="minorHAnsi"/>
          <w:sz w:val="18"/>
          <w:szCs w:val="18"/>
          <w:lang w:val="fr-FR"/>
        </w:rPr>
        <w:t xml:space="preserve"> En cas d’impossibilité de recruter les collecteurs des données, International Alert pourrait rendre disponible au cabinet/consultant sa base de données des personnes qualifiées pour la collecte des données dans les différents sites de mise en œuvre </w:t>
      </w:r>
      <w:r w:rsidR="00D02C67">
        <w:rPr>
          <w:rFonts w:asciiTheme="minorHAnsi" w:hAnsiTheme="minorHAnsi" w:cstheme="minorHAnsi"/>
          <w:sz w:val="18"/>
          <w:szCs w:val="18"/>
          <w:lang w:val="fr-FR"/>
        </w:rPr>
        <w:t>du projet</w:t>
      </w:r>
      <w:r w:rsidRPr="00262BB8">
        <w:rPr>
          <w:rFonts w:asciiTheme="minorHAnsi" w:hAnsiTheme="minorHAnsi" w:cstheme="minorHAnsi"/>
          <w:sz w:val="18"/>
          <w:szCs w:val="18"/>
          <w:lang w:val="fr-FR"/>
        </w:rPr>
        <w:t xml:space="preserve">.   </w:t>
      </w:r>
    </w:p>
    <w:p w14:paraId="6C2DD6CD" w14:textId="66F05C2B" w:rsidR="00262BB8" w:rsidRPr="00FB2451" w:rsidRDefault="00262BB8">
      <w:pPr>
        <w:pStyle w:val="FootnoteText"/>
        <w:rPr>
          <w:lang w:val="fr-CD"/>
        </w:rPr>
      </w:pPr>
    </w:p>
  </w:footnote>
  <w:footnote w:id="2">
    <w:p w14:paraId="4261B527" w14:textId="77777777" w:rsidR="00E8566B" w:rsidRPr="00223CC9" w:rsidRDefault="00E8566B" w:rsidP="00E8566B">
      <w:pPr>
        <w:autoSpaceDE w:val="0"/>
        <w:autoSpaceDN w:val="0"/>
        <w:adjustRightInd w:val="0"/>
        <w:rPr>
          <w:rFonts w:cs="Arial"/>
          <w:i/>
          <w:iCs/>
          <w:sz w:val="18"/>
          <w:szCs w:val="16"/>
        </w:rPr>
      </w:pPr>
      <w:r>
        <w:rPr>
          <w:rStyle w:val="FootnoteReference"/>
          <w:sz w:val="18"/>
        </w:rPr>
        <w:footnoteRef/>
      </w:r>
      <w:r>
        <w:rPr>
          <w:sz w:val="18"/>
        </w:rPr>
        <w:t xml:space="preserve"> Pour en savoir plus sur les critères et pour obtenir des exemples de champs d'investigation, veuillez consulter les p. 45 et 49 du document </w:t>
      </w:r>
      <w:r>
        <w:rPr>
          <w:i/>
          <w:sz w:val="18"/>
        </w:rPr>
        <w:t xml:space="preserve">Evaluating Peacebuilding Activities in Settings of Conflict and Fragility: Improving Learning for Results (Évaluation des activités de construction de la paix dans les contextes de conflit et de fragilité : améliorer l'apprentissage pour obtenir des résultats), </w:t>
      </w:r>
      <w:r>
        <w:rPr>
          <w:sz w:val="18"/>
        </w:rPr>
        <w:t>Lignes directrices et ouvrages de référence du CAD</w:t>
      </w:r>
      <w:r>
        <w:rPr>
          <w:i/>
          <w:sz w:val="18"/>
        </w:rPr>
        <w:t xml:space="preserve">, </w:t>
      </w:r>
      <w:r>
        <w:rPr>
          <w:sz w:val="18"/>
        </w:rPr>
        <w:t>Publication de l'OCDE.</w:t>
      </w:r>
      <w:r>
        <w:rPr>
          <w:i/>
          <w:sz w:val="18"/>
        </w:rPr>
        <w:t xml:space="preserve"> </w:t>
      </w:r>
      <w:hyperlink r:id="rId1">
        <w:r>
          <w:rPr>
            <w:rStyle w:val="Hyperlink"/>
            <w:i/>
            <w:sz w:val="18"/>
          </w:rPr>
          <w:t>http://dx.doi.org/10.1787/9789264106802-en</w:t>
        </w:r>
      </w:hyperlink>
    </w:p>
    <w:p w14:paraId="396F7D7F" w14:textId="77777777" w:rsidR="00E8566B" w:rsidRDefault="00E8566B" w:rsidP="00E8566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CC0DC" w14:textId="3E3C8747" w:rsidR="00630D9F" w:rsidRPr="007D10A1" w:rsidRDefault="00630D9F" w:rsidP="000A2453">
    <w:pPr>
      <w:pStyle w:val="Footer"/>
      <w:ind w:left="-270" w:firstLine="270"/>
      <w:rPr>
        <w:i/>
        <w:iCs/>
        <w:sz w:val="20"/>
        <w:szCs w:val="20"/>
      </w:rPr>
    </w:pPr>
    <w:r w:rsidRPr="007D10A1">
      <w:rPr>
        <w:i/>
        <w:iCs/>
        <w:sz w:val="20"/>
        <w:szCs w:val="20"/>
      </w:rPr>
      <w:t>Termes de référence de l’évaluation</w:t>
    </w:r>
    <w:r>
      <w:rPr>
        <w:i/>
        <w:iCs/>
        <w:sz w:val="20"/>
        <w:szCs w:val="20"/>
      </w:rPr>
      <w:t xml:space="preserve"> finale du projet</w:t>
    </w:r>
    <w:r w:rsidRPr="007D10A1">
      <w:rPr>
        <w:i/>
        <w:iCs/>
        <w:sz w:val="20"/>
        <w:szCs w:val="20"/>
      </w:rPr>
      <w:t xml:space="preserve"> Madini Kwa</w:t>
    </w:r>
    <w:r>
      <w:rPr>
        <w:i/>
        <w:iCs/>
        <w:sz w:val="20"/>
        <w:szCs w:val="20"/>
      </w:rPr>
      <w:t xml:space="preserve"> Amani na</w:t>
    </w:r>
    <w:r w:rsidRPr="007D10A1">
      <w:rPr>
        <w:i/>
        <w:iCs/>
        <w:sz w:val="20"/>
        <w:szCs w:val="20"/>
      </w:rPr>
      <w:t xml:space="preserve"> Maendeleo</w:t>
    </w:r>
    <w:r w:rsidR="000A2453">
      <w:rPr>
        <w:i/>
        <w:iCs/>
        <w:sz w:val="20"/>
        <w:szCs w:val="20"/>
      </w:rPr>
      <w:tab/>
      <w:t xml:space="preserve">février </w:t>
    </w:r>
    <w:r w:rsidRPr="007D10A1">
      <w:rPr>
        <w:i/>
        <w:iCs/>
        <w:sz w:val="20"/>
        <w:szCs w:val="20"/>
      </w:rPr>
      <w:t>202</w:t>
    </w:r>
    <w:r>
      <w:rPr>
        <w:i/>
        <w:iCs/>
        <w:sz w:val="20"/>
        <w:szCs w:val="20"/>
      </w:rPr>
      <w:t>3</w:t>
    </w:r>
  </w:p>
  <w:p w14:paraId="4CFD5175" w14:textId="27426FDA" w:rsidR="003A3077" w:rsidRPr="00630D9F" w:rsidRDefault="003A3077" w:rsidP="00630D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D5178" w14:textId="56A64A1E" w:rsidR="003A3077" w:rsidRDefault="00E8566B" w:rsidP="002B182F">
    <w:pPr>
      <w:pStyle w:val="Header"/>
      <w:jc w:val="right"/>
    </w:pPr>
    <w:r>
      <w:rPr>
        <w:noProof/>
      </w:rPr>
      <w:drawing>
        <wp:anchor distT="0" distB="0" distL="114300" distR="114300" simplePos="0" relativeHeight="251659264" behindDoc="0" locked="0" layoutInCell="1" hidden="0" allowOverlap="1" wp14:anchorId="4476406F" wp14:editId="103F269B">
          <wp:simplePos x="0" y="0"/>
          <wp:positionH relativeFrom="column">
            <wp:posOffset>4972050</wp:posOffset>
          </wp:positionH>
          <wp:positionV relativeFrom="paragraph">
            <wp:posOffset>-267335</wp:posOffset>
          </wp:positionV>
          <wp:extent cx="1457325" cy="1225550"/>
          <wp:effectExtent l="0" t="0" r="0" b="0"/>
          <wp:wrapSquare wrapText="bothSides" distT="0" distB="0" distL="114300" distR="114300"/>
          <wp:docPr id="1028" name="image2.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Diagram&#10;&#10;Description automatically generated"/>
                  <pic:cNvPicPr preferRelativeResize="0"/>
                </pic:nvPicPr>
                <pic:blipFill>
                  <a:blip r:embed="rId1"/>
                  <a:srcRect l="9360" t="12320" r="10184" b="17920"/>
                  <a:stretch>
                    <a:fillRect/>
                  </a:stretch>
                </pic:blipFill>
                <pic:spPr>
                  <a:xfrm>
                    <a:off x="0" y="0"/>
                    <a:ext cx="1457325" cy="1225550"/>
                  </a:xfrm>
                  <a:prstGeom prst="rect">
                    <a:avLst/>
                  </a:prstGeom>
                  <a:ln/>
                </pic:spPr>
              </pic:pic>
            </a:graphicData>
          </a:graphic>
        </wp:anchor>
      </w:drawing>
    </w:r>
    <w:r w:rsidR="003A3077">
      <w:tab/>
    </w:r>
    <w:r w:rsidR="003A307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0529"/>
    <w:multiLevelType w:val="hybridMultilevel"/>
    <w:tmpl w:val="5B228C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B6029"/>
    <w:multiLevelType w:val="multilevel"/>
    <w:tmpl w:val="7ACA0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12AA3"/>
    <w:multiLevelType w:val="hybridMultilevel"/>
    <w:tmpl w:val="E5989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A521C2"/>
    <w:multiLevelType w:val="hybridMultilevel"/>
    <w:tmpl w:val="49C43FD4"/>
    <w:lvl w:ilvl="0" w:tplc="08090003">
      <w:start w:val="1"/>
      <w:numFmt w:val="bullet"/>
      <w:lvlText w:val="o"/>
      <w:lvlJc w:val="left"/>
      <w:pPr>
        <w:ind w:left="720" w:hanging="360"/>
      </w:pPr>
      <w:rPr>
        <w:rFonts w:ascii="Courier New" w:hAnsi="Courier New" w:cs="Courier New"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60CDF"/>
    <w:multiLevelType w:val="hybridMultilevel"/>
    <w:tmpl w:val="F44CB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BB0F55"/>
    <w:multiLevelType w:val="hybridMultilevel"/>
    <w:tmpl w:val="C85CF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E063EB"/>
    <w:multiLevelType w:val="hybridMultilevel"/>
    <w:tmpl w:val="14B852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E011FC"/>
    <w:multiLevelType w:val="hybridMultilevel"/>
    <w:tmpl w:val="6CF2EAA0"/>
    <w:lvl w:ilvl="0" w:tplc="240C0001">
      <w:start w:val="1"/>
      <w:numFmt w:val="bullet"/>
      <w:lvlText w:val=""/>
      <w:lvlJc w:val="left"/>
      <w:pPr>
        <w:ind w:left="1440" w:hanging="360"/>
      </w:pPr>
      <w:rPr>
        <w:rFonts w:ascii="Symbol" w:hAnsi="Symbol" w:hint="default"/>
      </w:rPr>
    </w:lvl>
    <w:lvl w:ilvl="1" w:tplc="240C0003" w:tentative="1">
      <w:start w:val="1"/>
      <w:numFmt w:val="bullet"/>
      <w:lvlText w:val="o"/>
      <w:lvlJc w:val="left"/>
      <w:pPr>
        <w:ind w:left="2160" w:hanging="360"/>
      </w:pPr>
      <w:rPr>
        <w:rFonts w:ascii="Courier New" w:hAnsi="Courier New" w:cs="Courier New" w:hint="default"/>
      </w:rPr>
    </w:lvl>
    <w:lvl w:ilvl="2" w:tplc="240C0005" w:tentative="1">
      <w:start w:val="1"/>
      <w:numFmt w:val="bullet"/>
      <w:lvlText w:val=""/>
      <w:lvlJc w:val="left"/>
      <w:pPr>
        <w:ind w:left="2880" w:hanging="360"/>
      </w:pPr>
      <w:rPr>
        <w:rFonts w:ascii="Wingdings" w:hAnsi="Wingdings" w:hint="default"/>
      </w:rPr>
    </w:lvl>
    <w:lvl w:ilvl="3" w:tplc="240C0001" w:tentative="1">
      <w:start w:val="1"/>
      <w:numFmt w:val="bullet"/>
      <w:lvlText w:val=""/>
      <w:lvlJc w:val="left"/>
      <w:pPr>
        <w:ind w:left="3600" w:hanging="360"/>
      </w:pPr>
      <w:rPr>
        <w:rFonts w:ascii="Symbol" w:hAnsi="Symbol" w:hint="default"/>
      </w:rPr>
    </w:lvl>
    <w:lvl w:ilvl="4" w:tplc="240C0003" w:tentative="1">
      <w:start w:val="1"/>
      <w:numFmt w:val="bullet"/>
      <w:lvlText w:val="o"/>
      <w:lvlJc w:val="left"/>
      <w:pPr>
        <w:ind w:left="4320" w:hanging="360"/>
      </w:pPr>
      <w:rPr>
        <w:rFonts w:ascii="Courier New" w:hAnsi="Courier New" w:cs="Courier New" w:hint="default"/>
      </w:rPr>
    </w:lvl>
    <w:lvl w:ilvl="5" w:tplc="240C0005" w:tentative="1">
      <w:start w:val="1"/>
      <w:numFmt w:val="bullet"/>
      <w:lvlText w:val=""/>
      <w:lvlJc w:val="left"/>
      <w:pPr>
        <w:ind w:left="5040" w:hanging="360"/>
      </w:pPr>
      <w:rPr>
        <w:rFonts w:ascii="Wingdings" w:hAnsi="Wingdings" w:hint="default"/>
      </w:rPr>
    </w:lvl>
    <w:lvl w:ilvl="6" w:tplc="240C0001" w:tentative="1">
      <w:start w:val="1"/>
      <w:numFmt w:val="bullet"/>
      <w:lvlText w:val=""/>
      <w:lvlJc w:val="left"/>
      <w:pPr>
        <w:ind w:left="5760" w:hanging="360"/>
      </w:pPr>
      <w:rPr>
        <w:rFonts w:ascii="Symbol" w:hAnsi="Symbol" w:hint="default"/>
      </w:rPr>
    </w:lvl>
    <w:lvl w:ilvl="7" w:tplc="240C0003" w:tentative="1">
      <w:start w:val="1"/>
      <w:numFmt w:val="bullet"/>
      <w:lvlText w:val="o"/>
      <w:lvlJc w:val="left"/>
      <w:pPr>
        <w:ind w:left="6480" w:hanging="360"/>
      </w:pPr>
      <w:rPr>
        <w:rFonts w:ascii="Courier New" w:hAnsi="Courier New" w:cs="Courier New" w:hint="default"/>
      </w:rPr>
    </w:lvl>
    <w:lvl w:ilvl="8" w:tplc="240C0005" w:tentative="1">
      <w:start w:val="1"/>
      <w:numFmt w:val="bullet"/>
      <w:lvlText w:val=""/>
      <w:lvlJc w:val="left"/>
      <w:pPr>
        <w:ind w:left="7200" w:hanging="360"/>
      </w:pPr>
      <w:rPr>
        <w:rFonts w:ascii="Wingdings" w:hAnsi="Wingdings" w:hint="default"/>
      </w:rPr>
    </w:lvl>
  </w:abstractNum>
  <w:abstractNum w:abstractNumId="8" w15:restartNumberingAfterBreak="0">
    <w:nsid w:val="1D881457"/>
    <w:multiLevelType w:val="hybridMultilevel"/>
    <w:tmpl w:val="FEFCBF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0673BF6"/>
    <w:multiLevelType w:val="hybridMultilevel"/>
    <w:tmpl w:val="F8FC7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097BFA"/>
    <w:multiLevelType w:val="hybridMultilevel"/>
    <w:tmpl w:val="FF261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FE31AD"/>
    <w:multiLevelType w:val="hybridMultilevel"/>
    <w:tmpl w:val="E206B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AB0B9F"/>
    <w:multiLevelType w:val="hybridMultilevel"/>
    <w:tmpl w:val="020E51B4"/>
    <w:lvl w:ilvl="0" w:tplc="CBBC9D06">
      <w:start w:val="1"/>
      <w:numFmt w:val="bullet"/>
      <w:lvlText w:val=""/>
      <w:lvlJc w:val="left"/>
      <w:pPr>
        <w:ind w:left="1068" w:hanging="360"/>
      </w:pPr>
      <w:rPr>
        <w:rFonts w:ascii="Symbol" w:hAnsi="Symbol" w:hint="default"/>
        <w:lang w:val="en-GB"/>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722765F"/>
    <w:multiLevelType w:val="hybridMultilevel"/>
    <w:tmpl w:val="94CCD324"/>
    <w:lvl w:ilvl="0" w:tplc="9578B80C">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7E0472"/>
    <w:multiLevelType w:val="hybridMultilevel"/>
    <w:tmpl w:val="79063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14666A"/>
    <w:multiLevelType w:val="multilevel"/>
    <w:tmpl w:val="55CE2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8B7643"/>
    <w:multiLevelType w:val="hybridMultilevel"/>
    <w:tmpl w:val="4E92C6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0D468CF"/>
    <w:multiLevelType w:val="hybridMultilevel"/>
    <w:tmpl w:val="37A4FB64"/>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31F830E7"/>
    <w:multiLevelType w:val="hybridMultilevel"/>
    <w:tmpl w:val="B34AC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993EA0"/>
    <w:multiLevelType w:val="hybridMultilevel"/>
    <w:tmpl w:val="83F604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6C42DE0"/>
    <w:multiLevelType w:val="hybridMultilevel"/>
    <w:tmpl w:val="BEFEA2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8CF0ED6"/>
    <w:multiLevelType w:val="hybridMultilevel"/>
    <w:tmpl w:val="B966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770BFF"/>
    <w:multiLevelType w:val="hybridMultilevel"/>
    <w:tmpl w:val="EF5E6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83681B"/>
    <w:multiLevelType w:val="hybridMultilevel"/>
    <w:tmpl w:val="598844FA"/>
    <w:lvl w:ilvl="0" w:tplc="1D245138">
      <w:numFmt w:val="bullet"/>
      <w:lvlText w:val="-"/>
      <w:lvlJc w:val="left"/>
      <w:pPr>
        <w:ind w:left="720" w:hanging="360"/>
      </w:pPr>
      <w:rPr>
        <w:rFonts w:ascii="Times New Roman" w:eastAsia="Calibr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2243FA"/>
    <w:multiLevelType w:val="hybridMultilevel"/>
    <w:tmpl w:val="106A1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8B21A5B"/>
    <w:multiLevelType w:val="hybridMultilevel"/>
    <w:tmpl w:val="9BE2C7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A5306A9"/>
    <w:multiLevelType w:val="hybridMultilevel"/>
    <w:tmpl w:val="53728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357FC5"/>
    <w:multiLevelType w:val="hybridMultilevel"/>
    <w:tmpl w:val="F1C816B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FD43EB3"/>
    <w:multiLevelType w:val="hybridMultilevel"/>
    <w:tmpl w:val="FE9E9B22"/>
    <w:lvl w:ilvl="0" w:tplc="040C0011">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9" w15:restartNumberingAfterBreak="0">
    <w:nsid w:val="54785289"/>
    <w:multiLevelType w:val="hybridMultilevel"/>
    <w:tmpl w:val="245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C61127"/>
    <w:multiLevelType w:val="hybridMultilevel"/>
    <w:tmpl w:val="699E2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5949FE"/>
    <w:multiLevelType w:val="hybridMultilevel"/>
    <w:tmpl w:val="77EE8588"/>
    <w:lvl w:ilvl="0" w:tplc="040C0001">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19567E3"/>
    <w:multiLevelType w:val="hybridMultilevel"/>
    <w:tmpl w:val="4FA26DC2"/>
    <w:lvl w:ilvl="0" w:tplc="3888371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61630CA"/>
    <w:multiLevelType w:val="hybridMultilevel"/>
    <w:tmpl w:val="96F254F2"/>
    <w:lvl w:ilvl="0" w:tplc="62D600C4">
      <w:start w:val="7"/>
      <w:numFmt w:val="bullet"/>
      <w:lvlText w:val="-"/>
      <w:lvlJc w:val="left"/>
      <w:pPr>
        <w:ind w:left="1440" w:hanging="360"/>
      </w:pPr>
      <w:rPr>
        <w:rFonts w:ascii="Calibri" w:eastAsia="Times New Roman" w:hAnsi="Calibri"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15:restartNumberingAfterBreak="0">
    <w:nsid w:val="672F3961"/>
    <w:multiLevelType w:val="hybridMultilevel"/>
    <w:tmpl w:val="9FD2D70E"/>
    <w:lvl w:ilvl="0" w:tplc="176E2B4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9B7001"/>
    <w:multiLevelType w:val="hybridMultilevel"/>
    <w:tmpl w:val="31A4D4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9164284"/>
    <w:multiLevelType w:val="hybridMultilevel"/>
    <w:tmpl w:val="FC0AAB0A"/>
    <w:lvl w:ilvl="0" w:tplc="21F4D1F2">
      <w:start w:val="1"/>
      <w:numFmt w:val="bullet"/>
      <w:lvlText w:val=""/>
      <w:lvlJc w:val="left"/>
      <w:pPr>
        <w:ind w:left="720" w:hanging="360"/>
      </w:pPr>
      <w:rPr>
        <w:rFonts w:ascii="Symbol" w:hAnsi="Symbol"/>
      </w:rPr>
    </w:lvl>
    <w:lvl w:ilvl="1" w:tplc="B7FE1272">
      <w:start w:val="1"/>
      <w:numFmt w:val="bullet"/>
      <w:lvlText w:val=""/>
      <w:lvlJc w:val="left"/>
      <w:pPr>
        <w:ind w:left="720" w:hanging="360"/>
      </w:pPr>
      <w:rPr>
        <w:rFonts w:ascii="Symbol" w:hAnsi="Symbol"/>
      </w:rPr>
    </w:lvl>
    <w:lvl w:ilvl="2" w:tplc="DD00FEE8">
      <w:start w:val="1"/>
      <w:numFmt w:val="bullet"/>
      <w:lvlText w:val=""/>
      <w:lvlJc w:val="left"/>
      <w:pPr>
        <w:ind w:left="720" w:hanging="360"/>
      </w:pPr>
      <w:rPr>
        <w:rFonts w:ascii="Symbol" w:hAnsi="Symbol"/>
      </w:rPr>
    </w:lvl>
    <w:lvl w:ilvl="3" w:tplc="9F10D5E8">
      <w:start w:val="1"/>
      <w:numFmt w:val="bullet"/>
      <w:lvlText w:val=""/>
      <w:lvlJc w:val="left"/>
      <w:pPr>
        <w:ind w:left="720" w:hanging="360"/>
      </w:pPr>
      <w:rPr>
        <w:rFonts w:ascii="Symbol" w:hAnsi="Symbol"/>
      </w:rPr>
    </w:lvl>
    <w:lvl w:ilvl="4" w:tplc="AFB2C8BA">
      <w:start w:val="1"/>
      <w:numFmt w:val="bullet"/>
      <w:lvlText w:val=""/>
      <w:lvlJc w:val="left"/>
      <w:pPr>
        <w:ind w:left="720" w:hanging="360"/>
      </w:pPr>
      <w:rPr>
        <w:rFonts w:ascii="Symbol" w:hAnsi="Symbol"/>
      </w:rPr>
    </w:lvl>
    <w:lvl w:ilvl="5" w:tplc="2B6E680A">
      <w:start w:val="1"/>
      <w:numFmt w:val="bullet"/>
      <w:lvlText w:val=""/>
      <w:lvlJc w:val="left"/>
      <w:pPr>
        <w:ind w:left="720" w:hanging="360"/>
      </w:pPr>
      <w:rPr>
        <w:rFonts w:ascii="Symbol" w:hAnsi="Symbol"/>
      </w:rPr>
    </w:lvl>
    <w:lvl w:ilvl="6" w:tplc="B468A178">
      <w:start w:val="1"/>
      <w:numFmt w:val="bullet"/>
      <w:lvlText w:val=""/>
      <w:lvlJc w:val="left"/>
      <w:pPr>
        <w:ind w:left="720" w:hanging="360"/>
      </w:pPr>
      <w:rPr>
        <w:rFonts w:ascii="Symbol" w:hAnsi="Symbol"/>
      </w:rPr>
    </w:lvl>
    <w:lvl w:ilvl="7" w:tplc="1B6EC7B4">
      <w:start w:val="1"/>
      <w:numFmt w:val="bullet"/>
      <w:lvlText w:val=""/>
      <w:lvlJc w:val="left"/>
      <w:pPr>
        <w:ind w:left="720" w:hanging="360"/>
      </w:pPr>
      <w:rPr>
        <w:rFonts w:ascii="Symbol" w:hAnsi="Symbol"/>
      </w:rPr>
    </w:lvl>
    <w:lvl w:ilvl="8" w:tplc="DA10552E">
      <w:start w:val="1"/>
      <w:numFmt w:val="bullet"/>
      <w:lvlText w:val=""/>
      <w:lvlJc w:val="left"/>
      <w:pPr>
        <w:ind w:left="720" w:hanging="360"/>
      </w:pPr>
      <w:rPr>
        <w:rFonts w:ascii="Symbol" w:hAnsi="Symbol"/>
      </w:rPr>
    </w:lvl>
  </w:abstractNum>
  <w:abstractNum w:abstractNumId="37" w15:restartNumberingAfterBreak="0">
    <w:nsid w:val="6A503BF4"/>
    <w:multiLevelType w:val="hybridMultilevel"/>
    <w:tmpl w:val="66542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FE67D5"/>
    <w:multiLevelType w:val="hybridMultilevel"/>
    <w:tmpl w:val="261C48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4158F0"/>
    <w:multiLevelType w:val="hybridMultilevel"/>
    <w:tmpl w:val="94E0C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430CFB"/>
    <w:multiLevelType w:val="hybridMultilevel"/>
    <w:tmpl w:val="4E5A3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6A518A"/>
    <w:multiLevelType w:val="hybridMultilevel"/>
    <w:tmpl w:val="A6E08A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7C756D3"/>
    <w:multiLevelType w:val="hybridMultilevel"/>
    <w:tmpl w:val="25CC57A2"/>
    <w:lvl w:ilvl="0" w:tplc="240C0001">
      <w:start w:val="1"/>
      <w:numFmt w:val="bullet"/>
      <w:lvlText w:val=""/>
      <w:lvlJc w:val="left"/>
      <w:pPr>
        <w:ind w:left="1440" w:hanging="360"/>
      </w:pPr>
      <w:rPr>
        <w:rFonts w:ascii="Symbol" w:hAnsi="Symbol" w:hint="default"/>
      </w:rPr>
    </w:lvl>
    <w:lvl w:ilvl="1" w:tplc="240C0003" w:tentative="1">
      <w:start w:val="1"/>
      <w:numFmt w:val="bullet"/>
      <w:lvlText w:val="o"/>
      <w:lvlJc w:val="left"/>
      <w:pPr>
        <w:ind w:left="2160" w:hanging="360"/>
      </w:pPr>
      <w:rPr>
        <w:rFonts w:ascii="Courier New" w:hAnsi="Courier New" w:cs="Courier New" w:hint="default"/>
      </w:rPr>
    </w:lvl>
    <w:lvl w:ilvl="2" w:tplc="240C0005" w:tentative="1">
      <w:start w:val="1"/>
      <w:numFmt w:val="bullet"/>
      <w:lvlText w:val=""/>
      <w:lvlJc w:val="left"/>
      <w:pPr>
        <w:ind w:left="2880" w:hanging="360"/>
      </w:pPr>
      <w:rPr>
        <w:rFonts w:ascii="Wingdings" w:hAnsi="Wingdings" w:hint="default"/>
      </w:rPr>
    </w:lvl>
    <w:lvl w:ilvl="3" w:tplc="240C0001" w:tentative="1">
      <w:start w:val="1"/>
      <w:numFmt w:val="bullet"/>
      <w:lvlText w:val=""/>
      <w:lvlJc w:val="left"/>
      <w:pPr>
        <w:ind w:left="3600" w:hanging="360"/>
      </w:pPr>
      <w:rPr>
        <w:rFonts w:ascii="Symbol" w:hAnsi="Symbol" w:hint="default"/>
      </w:rPr>
    </w:lvl>
    <w:lvl w:ilvl="4" w:tplc="240C0003" w:tentative="1">
      <w:start w:val="1"/>
      <w:numFmt w:val="bullet"/>
      <w:lvlText w:val="o"/>
      <w:lvlJc w:val="left"/>
      <w:pPr>
        <w:ind w:left="4320" w:hanging="360"/>
      </w:pPr>
      <w:rPr>
        <w:rFonts w:ascii="Courier New" w:hAnsi="Courier New" w:cs="Courier New" w:hint="default"/>
      </w:rPr>
    </w:lvl>
    <w:lvl w:ilvl="5" w:tplc="240C0005" w:tentative="1">
      <w:start w:val="1"/>
      <w:numFmt w:val="bullet"/>
      <w:lvlText w:val=""/>
      <w:lvlJc w:val="left"/>
      <w:pPr>
        <w:ind w:left="5040" w:hanging="360"/>
      </w:pPr>
      <w:rPr>
        <w:rFonts w:ascii="Wingdings" w:hAnsi="Wingdings" w:hint="default"/>
      </w:rPr>
    </w:lvl>
    <w:lvl w:ilvl="6" w:tplc="240C0001" w:tentative="1">
      <w:start w:val="1"/>
      <w:numFmt w:val="bullet"/>
      <w:lvlText w:val=""/>
      <w:lvlJc w:val="left"/>
      <w:pPr>
        <w:ind w:left="5760" w:hanging="360"/>
      </w:pPr>
      <w:rPr>
        <w:rFonts w:ascii="Symbol" w:hAnsi="Symbol" w:hint="default"/>
      </w:rPr>
    </w:lvl>
    <w:lvl w:ilvl="7" w:tplc="240C0003" w:tentative="1">
      <w:start w:val="1"/>
      <w:numFmt w:val="bullet"/>
      <w:lvlText w:val="o"/>
      <w:lvlJc w:val="left"/>
      <w:pPr>
        <w:ind w:left="6480" w:hanging="360"/>
      </w:pPr>
      <w:rPr>
        <w:rFonts w:ascii="Courier New" w:hAnsi="Courier New" w:cs="Courier New" w:hint="default"/>
      </w:rPr>
    </w:lvl>
    <w:lvl w:ilvl="8" w:tplc="240C0005" w:tentative="1">
      <w:start w:val="1"/>
      <w:numFmt w:val="bullet"/>
      <w:lvlText w:val=""/>
      <w:lvlJc w:val="left"/>
      <w:pPr>
        <w:ind w:left="7200" w:hanging="360"/>
      </w:pPr>
      <w:rPr>
        <w:rFonts w:ascii="Wingdings" w:hAnsi="Wingdings" w:hint="default"/>
      </w:rPr>
    </w:lvl>
  </w:abstractNum>
  <w:abstractNum w:abstractNumId="43" w15:restartNumberingAfterBreak="0">
    <w:nsid w:val="79337D05"/>
    <w:multiLevelType w:val="hybridMultilevel"/>
    <w:tmpl w:val="1B6A01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ADA3F80"/>
    <w:multiLevelType w:val="hybridMultilevel"/>
    <w:tmpl w:val="9BC41AEA"/>
    <w:lvl w:ilvl="0" w:tplc="DCE037E2">
      <w:start w:val="1"/>
      <w:numFmt w:val="bullet"/>
      <w:lvlText w:val=""/>
      <w:lvlJc w:val="left"/>
      <w:pPr>
        <w:ind w:left="1440" w:hanging="360"/>
      </w:pPr>
      <w:rPr>
        <w:rFonts w:ascii="Symbol" w:hAnsi="Symbol"/>
      </w:rPr>
    </w:lvl>
    <w:lvl w:ilvl="1" w:tplc="4ADE8158">
      <w:start w:val="1"/>
      <w:numFmt w:val="bullet"/>
      <w:lvlText w:val=""/>
      <w:lvlJc w:val="left"/>
      <w:pPr>
        <w:ind w:left="1440" w:hanging="360"/>
      </w:pPr>
      <w:rPr>
        <w:rFonts w:ascii="Symbol" w:hAnsi="Symbol"/>
      </w:rPr>
    </w:lvl>
    <w:lvl w:ilvl="2" w:tplc="854E6C0C">
      <w:start w:val="1"/>
      <w:numFmt w:val="bullet"/>
      <w:lvlText w:val=""/>
      <w:lvlJc w:val="left"/>
      <w:pPr>
        <w:ind w:left="1440" w:hanging="360"/>
      </w:pPr>
      <w:rPr>
        <w:rFonts w:ascii="Symbol" w:hAnsi="Symbol"/>
      </w:rPr>
    </w:lvl>
    <w:lvl w:ilvl="3" w:tplc="73786762">
      <w:start w:val="1"/>
      <w:numFmt w:val="bullet"/>
      <w:lvlText w:val=""/>
      <w:lvlJc w:val="left"/>
      <w:pPr>
        <w:ind w:left="1440" w:hanging="360"/>
      </w:pPr>
      <w:rPr>
        <w:rFonts w:ascii="Symbol" w:hAnsi="Symbol"/>
      </w:rPr>
    </w:lvl>
    <w:lvl w:ilvl="4" w:tplc="B02E65FA">
      <w:start w:val="1"/>
      <w:numFmt w:val="bullet"/>
      <w:lvlText w:val=""/>
      <w:lvlJc w:val="left"/>
      <w:pPr>
        <w:ind w:left="1440" w:hanging="360"/>
      </w:pPr>
      <w:rPr>
        <w:rFonts w:ascii="Symbol" w:hAnsi="Symbol"/>
      </w:rPr>
    </w:lvl>
    <w:lvl w:ilvl="5" w:tplc="A4C0C9C8">
      <w:start w:val="1"/>
      <w:numFmt w:val="bullet"/>
      <w:lvlText w:val=""/>
      <w:lvlJc w:val="left"/>
      <w:pPr>
        <w:ind w:left="1440" w:hanging="360"/>
      </w:pPr>
      <w:rPr>
        <w:rFonts w:ascii="Symbol" w:hAnsi="Symbol"/>
      </w:rPr>
    </w:lvl>
    <w:lvl w:ilvl="6" w:tplc="7B9208A8">
      <w:start w:val="1"/>
      <w:numFmt w:val="bullet"/>
      <w:lvlText w:val=""/>
      <w:lvlJc w:val="left"/>
      <w:pPr>
        <w:ind w:left="1440" w:hanging="360"/>
      </w:pPr>
      <w:rPr>
        <w:rFonts w:ascii="Symbol" w:hAnsi="Symbol"/>
      </w:rPr>
    </w:lvl>
    <w:lvl w:ilvl="7" w:tplc="993277E0">
      <w:start w:val="1"/>
      <w:numFmt w:val="bullet"/>
      <w:lvlText w:val=""/>
      <w:lvlJc w:val="left"/>
      <w:pPr>
        <w:ind w:left="1440" w:hanging="360"/>
      </w:pPr>
      <w:rPr>
        <w:rFonts w:ascii="Symbol" w:hAnsi="Symbol"/>
      </w:rPr>
    </w:lvl>
    <w:lvl w:ilvl="8" w:tplc="6F58DF7A">
      <w:start w:val="1"/>
      <w:numFmt w:val="bullet"/>
      <w:lvlText w:val=""/>
      <w:lvlJc w:val="left"/>
      <w:pPr>
        <w:ind w:left="1440" w:hanging="360"/>
      </w:pPr>
      <w:rPr>
        <w:rFonts w:ascii="Symbol" w:hAnsi="Symbol"/>
      </w:rPr>
    </w:lvl>
  </w:abstractNum>
  <w:num w:numId="1" w16cid:durableId="533082124">
    <w:abstractNumId w:val="9"/>
  </w:num>
  <w:num w:numId="2" w16cid:durableId="1887989092">
    <w:abstractNumId w:val="4"/>
  </w:num>
  <w:num w:numId="3" w16cid:durableId="750003162">
    <w:abstractNumId w:val="0"/>
  </w:num>
  <w:num w:numId="4" w16cid:durableId="890577272">
    <w:abstractNumId w:val="14"/>
  </w:num>
  <w:num w:numId="5" w16cid:durableId="153498945">
    <w:abstractNumId w:val="13"/>
  </w:num>
  <w:num w:numId="6" w16cid:durableId="673189018">
    <w:abstractNumId w:val="32"/>
  </w:num>
  <w:num w:numId="7" w16cid:durableId="54546282">
    <w:abstractNumId w:val="38"/>
  </w:num>
  <w:num w:numId="8" w16cid:durableId="345057476">
    <w:abstractNumId w:val="30"/>
  </w:num>
  <w:num w:numId="9" w16cid:durableId="165444635">
    <w:abstractNumId w:val="8"/>
  </w:num>
  <w:num w:numId="10" w16cid:durableId="901868235">
    <w:abstractNumId w:val="43"/>
  </w:num>
  <w:num w:numId="11" w16cid:durableId="992443494">
    <w:abstractNumId w:val="27"/>
  </w:num>
  <w:num w:numId="12" w16cid:durableId="1269852790">
    <w:abstractNumId w:val="26"/>
  </w:num>
  <w:num w:numId="13" w16cid:durableId="1942251354">
    <w:abstractNumId w:val="39"/>
  </w:num>
  <w:num w:numId="14" w16cid:durableId="1387755396">
    <w:abstractNumId w:val="10"/>
  </w:num>
  <w:num w:numId="15" w16cid:durableId="712508407">
    <w:abstractNumId w:val="2"/>
  </w:num>
  <w:num w:numId="16" w16cid:durableId="877202328">
    <w:abstractNumId w:val="11"/>
  </w:num>
  <w:num w:numId="17" w16cid:durableId="1307322096">
    <w:abstractNumId w:val="40"/>
  </w:num>
  <w:num w:numId="18" w16cid:durableId="581335332">
    <w:abstractNumId w:val="12"/>
  </w:num>
  <w:num w:numId="19" w16cid:durableId="583224770">
    <w:abstractNumId w:val="22"/>
  </w:num>
  <w:num w:numId="20" w16cid:durableId="721949184">
    <w:abstractNumId w:val="18"/>
  </w:num>
  <w:num w:numId="21" w16cid:durableId="1425152837">
    <w:abstractNumId w:val="21"/>
  </w:num>
  <w:num w:numId="22" w16cid:durableId="1431927178">
    <w:abstractNumId w:val="37"/>
  </w:num>
  <w:num w:numId="23" w16cid:durableId="1093285235">
    <w:abstractNumId w:val="29"/>
  </w:num>
  <w:num w:numId="24" w16cid:durableId="988439602">
    <w:abstractNumId w:val="23"/>
  </w:num>
  <w:num w:numId="25" w16cid:durableId="1484278583">
    <w:abstractNumId w:val="41"/>
  </w:num>
  <w:num w:numId="26" w16cid:durableId="1795638692">
    <w:abstractNumId w:val="34"/>
  </w:num>
  <w:num w:numId="27" w16cid:durableId="1410806667">
    <w:abstractNumId w:val="5"/>
  </w:num>
  <w:num w:numId="28" w16cid:durableId="200214755">
    <w:abstractNumId w:val="28"/>
  </w:num>
  <w:num w:numId="29" w16cid:durableId="295261630">
    <w:abstractNumId w:val="24"/>
  </w:num>
  <w:num w:numId="30" w16cid:durableId="781532150">
    <w:abstractNumId w:val="33"/>
  </w:num>
  <w:num w:numId="31" w16cid:durableId="462692824">
    <w:abstractNumId w:val="16"/>
  </w:num>
  <w:num w:numId="32" w16cid:durableId="399404266">
    <w:abstractNumId w:val="6"/>
  </w:num>
  <w:num w:numId="33" w16cid:durableId="451941484">
    <w:abstractNumId w:val="19"/>
  </w:num>
  <w:num w:numId="34" w16cid:durableId="1294023288">
    <w:abstractNumId w:val="25"/>
  </w:num>
  <w:num w:numId="35" w16cid:durableId="1309479007">
    <w:abstractNumId w:val="31"/>
  </w:num>
  <w:num w:numId="36" w16cid:durableId="219833155">
    <w:abstractNumId w:val="20"/>
  </w:num>
  <w:num w:numId="37" w16cid:durableId="1242913988">
    <w:abstractNumId w:val="35"/>
  </w:num>
  <w:num w:numId="38" w16cid:durableId="535628826">
    <w:abstractNumId w:val="17"/>
  </w:num>
  <w:num w:numId="39" w16cid:durableId="1744791312">
    <w:abstractNumId w:val="3"/>
  </w:num>
  <w:num w:numId="40" w16cid:durableId="221211395">
    <w:abstractNumId w:val="15"/>
  </w:num>
  <w:num w:numId="41" w16cid:durableId="67004274">
    <w:abstractNumId w:val="44"/>
  </w:num>
  <w:num w:numId="42" w16cid:durableId="508179864">
    <w:abstractNumId w:val="36"/>
  </w:num>
  <w:num w:numId="43" w16cid:durableId="517961470">
    <w:abstractNumId w:val="1"/>
  </w:num>
  <w:num w:numId="44" w16cid:durableId="1344669002">
    <w:abstractNumId w:val="7"/>
  </w:num>
  <w:num w:numId="45" w16cid:durableId="151056379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E4D"/>
    <w:rsid w:val="00003EDE"/>
    <w:rsid w:val="00006FCF"/>
    <w:rsid w:val="00012ACF"/>
    <w:rsid w:val="00014546"/>
    <w:rsid w:val="00014992"/>
    <w:rsid w:val="00016A31"/>
    <w:rsid w:val="00020594"/>
    <w:rsid w:val="000258A3"/>
    <w:rsid w:val="00026D36"/>
    <w:rsid w:val="0003066F"/>
    <w:rsid w:val="00030CD1"/>
    <w:rsid w:val="00031166"/>
    <w:rsid w:val="00033D01"/>
    <w:rsid w:val="00034DE7"/>
    <w:rsid w:val="00036B23"/>
    <w:rsid w:val="000430C0"/>
    <w:rsid w:val="00043D08"/>
    <w:rsid w:val="00045552"/>
    <w:rsid w:val="00047756"/>
    <w:rsid w:val="000639B1"/>
    <w:rsid w:val="00064643"/>
    <w:rsid w:val="000654F4"/>
    <w:rsid w:val="000665EB"/>
    <w:rsid w:val="0007058F"/>
    <w:rsid w:val="00071366"/>
    <w:rsid w:val="00075243"/>
    <w:rsid w:val="00080E6D"/>
    <w:rsid w:val="00092339"/>
    <w:rsid w:val="00092BBD"/>
    <w:rsid w:val="000A2453"/>
    <w:rsid w:val="000A31C1"/>
    <w:rsid w:val="000A421A"/>
    <w:rsid w:val="000B0DB3"/>
    <w:rsid w:val="000B7BCE"/>
    <w:rsid w:val="000B7F75"/>
    <w:rsid w:val="000C13D7"/>
    <w:rsid w:val="000D0FE4"/>
    <w:rsid w:val="000D3A39"/>
    <w:rsid w:val="000D52A9"/>
    <w:rsid w:val="000E065D"/>
    <w:rsid w:val="000E2419"/>
    <w:rsid w:val="000E65CF"/>
    <w:rsid w:val="000F4317"/>
    <w:rsid w:val="000F463F"/>
    <w:rsid w:val="000F62BD"/>
    <w:rsid w:val="00100530"/>
    <w:rsid w:val="001053B3"/>
    <w:rsid w:val="001120B5"/>
    <w:rsid w:val="001141C3"/>
    <w:rsid w:val="00115B63"/>
    <w:rsid w:val="00115EB4"/>
    <w:rsid w:val="0011756E"/>
    <w:rsid w:val="00117D3D"/>
    <w:rsid w:val="00122F28"/>
    <w:rsid w:val="00124012"/>
    <w:rsid w:val="001271E1"/>
    <w:rsid w:val="00131AC8"/>
    <w:rsid w:val="001371EB"/>
    <w:rsid w:val="00140583"/>
    <w:rsid w:val="001478BE"/>
    <w:rsid w:val="00147B20"/>
    <w:rsid w:val="00151542"/>
    <w:rsid w:val="0016185E"/>
    <w:rsid w:val="00164F99"/>
    <w:rsid w:val="00173098"/>
    <w:rsid w:val="001757D1"/>
    <w:rsid w:val="00180E85"/>
    <w:rsid w:val="001848BD"/>
    <w:rsid w:val="00185BDA"/>
    <w:rsid w:val="0018638E"/>
    <w:rsid w:val="0019229A"/>
    <w:rsid w:val="001937B5"/>
    <w:rsid w:val="00195274"/>
    <w:rsid w:val="001965F2"/>
    <w:rsid w:val="001A153E"/>
    <w:rsid w:val="001A2645"/>
    <w:rsid w:val="001A3758"/>
    <w:rsid w:val="001A4436"/>
    <w:rsid w:val="001A497A"/>
    <w:rsid w:val="001A7C61"/>
    <w:rsid w:val="001B5921"/>
    <w:rsid w:val="001B6392"/>
    <w:rsid w:val="001C134A"/>
    <w:rsid w:val="001C25DD"/>
    <w:rsid w:val="001C748A"/>
    <w:rsid w:val="001C7F2C"/>
    <w:rsid w:val="001D2427"/>
    <w:rsid w:val="001D3EF8"/>
    <w:rsid w:val="001D3FB9"/>
    <w:rsid w:val="001D52D0"/>
    <w:rsid w:val="001D6784"/>
    <w:rsid w:val="001D7903"/>
    <w:rsid w:val="001E1610"/>
    <w:rsid w:val="001E186D"/>
    <w:rsid w:val="001E2AE4"/>
    <w:rsid w:val="001E3CD2"/>
    <w:rsid w:val="001E3E66"/>
    <w:rsid w:val="001E7DA6"/>
    <w:rsid w:val="001F0433"/>
    <w:rsid w:val="001F3297"/>
    <w:rsid w:val="001F62DC"/>
    <w:rsid w:val="00204A0D"/>
    <w:rsid w:val="002055B9"/>
    <w:rsid w:val="00210C27"/>
    <w:rsid w:val="0021350C"/>
    <w:rsid w:val="00215BC1"/>
    <w:rsid w:val="00216A75"/>
    <w:rsid w:val="00216E11"/>
    <w:rsid w:val="00217B46"/>
    <w:rsid w:val="0022357D"/>
    <w:rsid w:val="00223CC9"/>
    <w:rsid w:val="00225579"/>
    <w:rsid w:val="00225991"/>
    <w:rsid w:val="00230C58"/>
    <w:rsid w:val="0023123E"/>
    <w:rsid w:val="002347CC"/>
    <w:rsid w:val="00236214"/>
    <w:rsid w:val="00237E68"/>
    <w:rsid w:val="002428EA"/>
    <w:rsid w:val="002439C9"/>
    <w:rsid w:val="00243BE1"/>
    <w:rsid w:val="00246088"/>
    <w:rsid w:val="002462FE"/>
    <w:rsid w:val="002528DA"/>
    <w:rsid w:val="0025499B"/>
    <w:rsid w:val="00261C83"/>
    <w:rsid w:val="00262B60"/>
    <w:rsid w:val="00262BB8"/>
    <w:rsid w:val="00264EF4"/>
    <w:rsid w:val="00266D52"/>
    <w:rsid w:val="002702D1"/>
    <w:rsid w:val="00270597"/>
    <w:rsid w:val="00270633"/>
    <w:rsid w:val="002748E5"/>
    <w:rsid w:val="00274929"/>
    <w:rsid w:val="00274A15"/>
    <w:rsid w:val="00275EC6"/>
    <w:rsid w:val="0027632A"/>
    <w:rsid w:val="0028142E"/>
    <w:rsid w:val="00282201"/>
    <w:rsid w:val="002873E5"/>
    <w:rsid w:val="00290C6C"/>
    <w:rsid w:val="00294734"/>
    <w:rsid w:val="00296DBB"/>
    <w:rsid w:val="00297CCA"/>
    <w:rsid w:val="002B182F"/>
    <w:rsid w:val="002B2D02"/>
    <w:rsid w:val="002B30A4"/>
    <w:rsid w:val="002B4DD7"/>
    <w:rsid w:val="002B5B0A"/>
    <w:rsid w:val="002B7447"/>
    <w:rsid w:val="002C0DF5"/>
    <w:rsid w:val="002C0ED6"/>
    <w:rsid w:val="002C120D"/>
    <w:rsid w:val="002C2938"/>
    <w:rsid w:val="002C4E3A"/>
    <w:rsid w:val="002C5184"/>
    <w:rsid w:val="002D0A53"/>
    <w:rsid w:val="002D1173"/>
    <w:rsid w:val="002D19C8"/>
    <w:rsid w:val="002D2EC0"/>
    <w:rsid w:val="002D332F"/>
    <w:rsid w:val="002D4811"/>
    <w:rsid w:val="002D68BA"/>
    <w:rsid w:val="002E1B07"/>
    <w:rsid w:val="002E35D6"/>
    <w:rsid w:val="002F075E"/>
    <w:rsid w:val="002F111C"/>
    <w:rsid w:val="002F14EF"/>
    <w:rsid w:val="002F33BF"/>
    <w:rsid w:val="00304288"/>
    <w:rsid w:val="00304EA3"/>
    <w:rsid w:val="0031317D"/>
    <w:rsid w:val="00314B79"/>
    <w:rsid w:val="00314C8D"/>
    <w:rsid w:val="00320470"/>
    <w:rsid w:val="00321272"/>
    <w:rsid w:val="0032237C"/>
    <w:rsid w:val="00322438"/>
    <w:rsid w:val="00324C86"/>
    <w:rsid w:val="00326127"/>
    <w:rsid w:val="003310CA"/>
    <w:rsid w:val="00331BB0"/>
    <w:rsid w:val="003320A1"/>
    <w:rsid w:val="0033435A"/>
    <w:rsid w:val="003357CB"/>
    <w:rsid w:val="003408DE"/>
    <w:rsid w:val="00342E45"/>
    <w:rsid w:val="003513E4"/>
    <w:rsid w:val="00351710"/>
    <w:rsid w:val="0035440B"/>
    <w:rsid w:val="0035466C"/>
    <w:rsid w:val="003564F5"/>
    <w:rsid w:val="00362471"/>
    <w:rsid w:val="00363526"/>
    <w:rsid w:val="003655EF"/>
    <w:rsid w:val="00366086"/>
    <w:rsid w:val="00367694"/>
    <w:rsid w:val="00367969"/>
    <w:rsid w:val="00367B53"/>
    <w:rsid w:val="0037083E"/>
    <w:rsid w:val="00371C54"/>
    <w:rsid w:val="0037525B"/>
    <w:rsid w:val="0038186F"/>
    <w:rsid w:val="00384A69"/>
    <w:rsid w:val="00385560"/>
    <w:rsid w:val="003912CA"/>
    <w:rsid w:val="00391B1B"/>
    <w:rsid w:val="00392695"/>
    <w:rsid w:val="00392CD0"/>
    <w:rsid w:val="00393739"/>
    <w:rsid w:val="00393D41"/>
    <w:rsid w:val="003A1F3C"/>
    <w:rsid w:val="003A3077"/>
    <w:rsid w:val="003A334D"/>
    <w:rsid w:val="003A38D8"/>
    <w:rsid w:val="003A59D9"/>
    <w:rsid w:val="003A65C1"/>
    <w:rsid w:val="003A6B6E"/>
    <w:rsid w:val="003A7197"/>
    <w:rsid w:val="003B2018"/>
    <w:rsid w:val="003B22AC"/>
    <w:rsid w:val="003B71DD"/>
    <w:rsid w:val="003C4FC5"/>
    <w:rsid w:val="003C5D9E"/>
    <w:rsid w:val="003C7448"/>
    <w:rsid w:val="003C7E4D"/>
    <w:rsid w:val="003D0878"/>
    <w:rsid w:val="003D1159"/>
    <w:rsid w:val="003D42A2"/>
    <w:rsid w:val="003D4BA9"/>
    <w:rsid w:val="003E7A53"/>
    <w:rsid w:val="003F02BC"/>
    <w:rsid w:val="003F0771"/>
    <w:rsid w:val="003F40AA"/>
    <w:rsid w:val="003F5D0E"/>
    <w:rsid w:val="003F7860"/>
    <w:rsid w:val="004006E0"/>
    <w:rsid w:val="00401881"/>
    <w:rsid w:val="00402E83"/>
    <w:rsid w:val="00404465"/>
    <w:rsid w:val="00405717"/>
    <w:rsid w:val="00405D37"/>
    <w:rsid w:val="00406793"/>
    <w:rsid w:val="00410170"/>
    <w:rsid w:val="00410B31"/>
    <w:rsid w:val="00411048"/>
    <w:rsid w:val="004126BC"/>
    <w:rsid w:val="00414803"/>
    <w:rsid w:val="00415DF8"/>
    <w:rsid w:val="004167B1"/>
    <w:rsid w:val="00416DC6"/>
    <w:rsid w:val="00420FAE"/>
    <w:rsid w:val="0042237F"/>
    <w:rsid w:val="00422D70"/>
    <w:rsid w:val="0042312B"/>
    <w:rsid w:val="0042464F"/>
    <w:rsid w:val="0042473D"/>
    <w:rsid w:val="00424903"/>
    <w:rsid w:val="00427D3B"/>
    <w:rsid w:val="00434175"/>
    <w:rsid w:val="00440110"/>
    <w:rsid w:val="00442BF7"/>
    <w:rsid w:val="00442CEC"/>
    <w:rsid w:val="004437A7"/>
    <w:rsid w:val="00447C19"/>
    <w:rsid w:val="0045429D"/>
    <w:rsid w:val="00460042"/>
    <w:rsid w:val="00461A7A"/>
    <w:rsid w:val="0046427C"/>
    <w:rsid w:val="00464838"/>
    <w:rsid w:val="00473C26"/>
    <w:rsid w:val="00474904"/>
    <w:rsid w:val="00474BC7"/>
    <w:rsid w:val="0047528F"/>
    <w:rsid w:val="00477729"/>
    <w:rsid w:val="00482459"/>
    <w:rsid w:val="004830DB"/>
    <w:rsid w:val="004831D9"/>
    <w:rsid w:val="004837B2"/>
    <w:rsid w:val="00486410"/>
    <w:rsid w:val="00486B2E"/>
    <w:rsid w:val="00487779"/>
    <w:rsid w:val="00491A7B"/>
    <w:rsid w:val="00492FB3"/>
    <w:rsid w:val="00493694"/>
    <w:rsid w:val="00495291"/>
    <w:rsid w:val="004A240C"/>
    <w:rsid w:val="004A5316"/>
    <w:rsid w:val="004A78C6"/>
    <w:rsid w:val="004B713B"/>
    <w:rsid w:val="004B77F6"/>
    <w:rsid w:val="004B7922"/>
    <w:rsid w:val="004D3FEA"/>
    <w:rsid w:val="004E57D4"/>
    <w:rsid w:val="004F02FE"/>
    <w:rsid w:val="004F5C97"/>
    <w:rsid w:val="004F5D70"/>
    <w:rsid w:val="004F6F28"/>
    <w:rsid w:val="005028DB"/>
    <w:rsid w:val="00502F48"/>
    <w:rsid w:val="00504966"/>
    <w:rsid w:val="00507636"/>
    <w:rsid w:val="005145C5"/>
    <w:rsid w:val="005154B3"/>
    <w:rsid w:val="00521132"/>
    <w:rsid w:val="0052270E"/>
    <w:rsid w:val="00526389"/>
    <w:rsid w:val="00526392"/>
    <w:rsid w:val="00530421"/>
    <w:rsid w:val="00531E10"/>
    <w:rsid w:val="00533072"/>
    <w:rsid w:val="00537674"/>
    <w:rsid w:val="005407AB"/>
    <w:rsid w:val="00540A92"/>
    <w:rsid w:val="00541DFD"/>
    <w:rsid w:val="00542324"/>
    <w:rsid w:val="00551D7E"/>
    <w:rsid w:val="00553C70"/>
    <w:rsid w:val="00557881"/>
    <w:rsid w:val="00560CC4"/>
    <w:rsid w:val="005616CE"/>
    <w:rsid w:val="00562656"/>
    <w:rsid w:val="005648CD"/>
    <w:rsid w:val="005707D8"/>
    <w:rsid w:val="00575328"/>
    <w:rsid w:val="005850C3"/>
    <w:rsid w:val="00591977"/>
    <w:rsid w:val="00596C90"/>
    <w:rsid w:val="005A41C2"/>
    <w:rsid w:val="005A5163"/>
    <w:rsid w:val="005A59C5"/>
    <w:rsid w:val="005A7819"/>
    <w:rsid w:val="005B1EFC"/>
    <w:rsid w:val="005B3271"/>
    <w:rsid w:val="005C09C0"/>
    <w:rsid w:val="005C2C11"/>
    <w:rsid w:val="005C4DD4"/>
    <w:rsid w:val="005C4F1B"/>
    <w:rsid w:val="005D0F35"/>
    <w:rsid w:val="005D5DE5"/>
    <w:rsid w:val="005D7AAE"/>
    <w:rsid w:val="005D7EDA"/>
    <w:rsid w:val="005E6CB0"/>
    <w:rsid w:val="005F07D4"/>
    <w:rsid w:val="005F2E9C"/>
    <w:rsid w:val="005F374F"/>
    <w:rsid w:val="00604E6E"/>
    <w:rsid w:val="006052A3"/>
    <w:rsid w:val="00607CE3"/>
    <w:rsid w:val="0061091D"/>
    <w:rsid w:val="00615E82"/>
    <w:rsid w:val="00615FDE"/>
    <w:rsid w:val="00617AE1"/>
    <w:rsid w:val="00621654"/>
    <w:rsid w:val="00624581"/>
    <w:rsid w:val="00625E9F"/>
    <w:rsid w:val="006300B8"/>
    <w:rsid w:val="006300F7"/>
    <w:rsid w:val="00630D9F"/>
    <w:rsid w:val="00631778"/>
    <w:rsid w:val="00633722"/>
    <w:rsid w:val="00634BB9"/>
    <w:rsid w:val="00646E1D"/>
    <w:rsid w:val="00660049"/>
    <w:rsid w:val="0066581A"/>
    <w:rsid w:val="006671DF"/>
    <w:rsid w:val="00672641"/>
    <w:rsid w:val="006740B9"/>
    <w:rsid w:val="006801A1"/>
    <w:rsid w:val="00680945"/>
    <w:rsid w:val="00686786"/>
    <w:rsid w:val="00690F34"/>
    <w:rsid w:val="00693A56"/>
    <w:rsid w:val="00693F61"/>
    <w:rsid w:val="0069792B"/>
    <w:rsid w:val="00697B9D"/>
    <w:rsid w:val="006B0634"/>
    <w:rsid w:val="006B1168"/>
    <w:rsid w:val="006B2079"/>
    <w:rsid w:val="006B4A6C"/>
    <w:rsid w:val="006B5959"/>
    <w:rsid w:val="006B7AAB"/>
    <w:rsid w:val="006C06C5"/>
    <w:rsid w:val="006C329A"/>
    <w:rsid w:val="006D0363"/>
    <w:rsid w:val="006D24F7"/>
    <w:rsid w:val="006D3F9B"/>
    <w:rsid w:val="006D5552"/>
    <w:rsid w:val="006D6B13"/>
    <w:rsid w:val="006D73A1"/>
    <w:rsid w:val="006E43BC"/>
    <w:rsid w:val="006E5D3E"/>
    <w:rsid w:val="006F0972"/>
    <w:rsid w:val="006F0E4C"/>
    <w:rsid w:val="006F1EF4"/>
    <w:rsid w:val="006F48BD"/>
    <w:rsid w:val="006F4C22"/>
    <w:rsid w:val="00700E31"/>
    <w:rsid w:val="00713C75"/>
    <w:rsid w:val="00720BAC"/>
    <w:rsid w:val="00721C87"/>
    <w:rsid w:val="00723BAC"/>
    <w:rsid w:val="0073302C"/>
    <w:rsid w:val="0073360D"/>
    <w:rsid w:val="007375EE"/>
    <w:rsid w:val="00737A16"/>
    <w:rsid w:val="0074211C"/>
    <w:rsid w:val="00742BCC"/>
    <w:rsid w:val="00744661"/>
    <w:rsid w:val="007471D5"/>
    <w:rsid w:val="0075087C"/>
    <w:rsid w:val="0076351D"/>
    <w:rsid w:val="007639F4"/>
    <w:rsid w:val="00764760"/>
    <w:rsid w:val="007679A8"/>
    <w:rsid w:val="00772EAF"/>
    <w:rsid w:val="00776016"/>
    <w:rsid w:val="0077677A"/>
    <w:rsid w:val="0078074C"/>
    <w:rsid w:val="00783979"/>
    <w:rsid w:val="00784D70"/>
    <w:rsid w:val="00785F97"/>
    <w:rsid w:val="0079004D"/>
    <w:rsid w:val="0079091B"/>
    <w:rsid w:val="00791859"/>
    <w:rsid w:val="00795112"/>
    <w:rsid w:val="007956BA"/>
    <w:rsid w:val="00797658"/>
    <w:rsid w:val="007A0116"/>
    <w:rsid w:val="007A2710"/>
    <w:rsid w:val="007A458C"/>
    <w:rsid w:val="007B0FE6"/>
    <w:rsid w:val="007B27A3"/>
    <w:rsid w:val="007B463A"/>
    <w:rsid w:val="007C4300"/>
    <w:rsid w:val="007C476E"/>
    <w:rsid w:val="007C6459"/>
    <w:rsid w:val="007D10A1"/>
    <w:rsid w:val="007D26C8"/>
    <w:rsid w:val="007D67A7"/>
    <w:rsid w:val="007E084E"/>
    <w:rsid w:val="007E3036"/>
    <w:rsid w:val="007E40F7"/>
    <w:rsid w:val="007E4663"/>
    <w:rsid w:val="007E4C9C"/>
    <w:rsid w:val="007E51E5"/>
    <w:rsid w:val="007E6C6F"/>
    <w:rsid w:val="007F1D3B"/>
    <w:rsid w:val="007F309D"/>
    <w:rsid w:val="007F798C"/>
    <w:rsid w:val="008012D3"/>
    <w:rsid w:val="00802112"/>
    <w:rsid w:val="008032EA"/>
    <w:rsid w:val="00803C7C"/>
    <w:rsid w:val="00805BCC"/>
    <w:rsid w:val="00806D90"/>
    <w:rsid w:val="00807591"/>
    <w:rsid w:val="00810F78"/>
    <w:rsid w:val="0081114E"/>
    <w:rsid w:val="00811201"/>
    <w:rsid w:val="00811B7D"/>
    <w:rsid w:val="00814C6D"/>
    <w:rsid w:val="00815090"/>
    <w:rsid w:val="008162EF"/>
    <w:rsid w:val="00822CBA"/>
    <w:rsid w:val="00823606"/>
    <w:rsid w:val="008257CB"/>
    <w:rsid w:val="00826B45"/>
    <w:rsid w:val="008376BD"/>
    <w:rsid w:val="00840AE8"/>
    <w:rsid w:val="00843DD6"/>
    <w:rsid w:val="00844EA4"/>
    <w:rsid w:val="0084658F"/>
    <w:rsid w:val="00852FED"/>
    <w:rsid w:val="00854389"/>
    <w:rsid w:val="00856842"/>
    <w:rsid w:val="0085710C"/>
    <w:rsid w:val="00857319"/>
    <w:rsid w:val="0086034D"/>
    <w:rsid w:val="0086340C"/>
    <w:rsid w:val="00863C45"/>
    <w:rsid w:val="008713D6"/>
    <w:rsid w:val="00871DAE"/>
    <w:rsid w:val="00873AC6"/>
    <w:rsid w:val="0087457D"/>
    <w:rsid w:val="008829BF"/>
    <w:rsid w:val="0088667B"/>
    <w:rsid w:val="00887FAF"/>
    <w:rsid w:val="00895845"/>
    <w:rsid w:val="008962EB"/>
    <w:rsid w:val="008A0618"/>
    <w:rsid w:val="008A19B7"/>
    <w:rsid w:val="008A2048"/>
    <w:rsid w:val="008A4504"/>
    <w:rsid w:val="008B0C26"/>
    <w:rsid w:val="008B13B3"/>
    <w:rsid w:val="008B629C"/>
    <w:rsid w:val="008B6E75"/>
    <w:rsid w:val="008D06FE"/>
    <w:rsid w:val="008D1532"/>
    <w:rsid w:val="008D4B83"/>
    <w:rsid w:val="008E01BD"/>
    <w:rsid w:val="008E4D7B"/>
    <w:rsid w:val="008E6166"/>
    <w:rsid w:val="008F0023"/>
    <w:rsid w:val="008F04B6"/>
    <w:rsid w:val="008F14B0"/>
    <w:rsid w:val="008F241A"/>
    <w:rsid w:val="008F24EB"/>
    <w:rsid w:val="008F3578"/>
    <w:rsid w:val="008F5070"/>
    <w:rsid w:val="008F7214"/>
    <w:rsid w:val="00904128"/>
    <w:rsid w:val="009063DB"/>
    <w:rsid w:val="00910B6B"/>
    <w:rsid w:val="00912BB0"/>
    <w:rsid w:val="00912CE9"/>
    <w:rsid w:val="00912DF3"/>
    <w:rsid w:val="00913437"/>
    <w:rsid w:val="00914143"/>
    <w:rsid w:val="0091460D"/>
    <w:rsid w:val="009267DA"/>
    <w:rsid w:val="00932D71"/>
    <w:rsid w:val="009449AA"/>
    <w:rsid w:val="009449D7"/>
    <w:rsid w:val="00944A11"/>
    <w:rsid w:val="009466A0"/>
    <w:rsid w:val="00956845"/>
    <w:rsid w:val="00960296"/>
    <w:rsid w:val="009634BB"/>
    <w:rsid w:val="00963AE6"/>
    <w:rsid w:val="0096701D"/>
    <w:rsid w:val="00971AE9"/>
    <w:rsid w:val="00973056"/>
    <w:rsid w:val="00980D01"/>
    <w:rsid w:val="00980F01"/>
    <w:rsid w:val="00982B99"/>
    <w:rsid w:val="00982CEE"/>
    <w:rsid w:val="00983746"/>
    <w:rsid w:val="009847AE"/>
    <w:rsid w:val="009853C2"/>
    <w:rsid w:val="009872F0"/>
    <w:rsid w:val="009900B9"/>
    <w:rsid w:val="009905AE"/>
    <w:rsid w:val="00993369"/>
    <w:rsid w:val="00994A6F"/>
    <w:rsid w:val="009A3849"/>
    <w:rsid w:val="009A5835"/>
    <w:rsid w:val="009A5DCC"/>
    <w:rsid w:val="009A7E02"/>
    <w:rsid w:val="009B17ED"/>
    <w:rsid w:val="009B1B3D"/>
    <w:rsid w:val="009B1DA8"/>
    <w:rsid w:val="009B5388"/>
    <w:rsid w:val="009B5670"/>
    <w:rsid w:val="009C05FB"/>
    <w:rsid w:val="009C3B6E"/>
    <w:rsid w:val="009C3BEA"/>
    <w:rsid w:val="009C541A"/>
    <w:rsid w:val="009D4877"/>
    <w:rsid w:val="009D6854"/>
    <w:rsid w:val="009E00D6"/>
    <w:rsid w:val="009E09BD"/>
    <w:rsid w:val="009E1902"/>
    <w:rsid w:val="009E1D27"/>
    <w:rsid w:val="009E1E71"/>
    <w:rsid w:val="009E2441"/>
    <w:rsid w:val="009E3B4B"/>
    <w:rsid w:val="009E7265"/>
    <w:rsid w:val="009F094D"/>
    <w:rsid w:val="009F50FA"/>
    <w:rsid w:val="00A14167"/>
    <w:rsid w:val="00A14B74"/>
    <w:rsid w:val="00A16835"/>
    <w:rsid w:val="00A2482B"/>
    <w:rsid w:val="00A26534"/>
    <w:rsid w:val="00A265AF"/>
    <w:rsid w:val="00A27A8B"/>
    <w:rsid w:val="00A33FF5"/>
    <w:rsid w:val="00A351E8"/>
    <w:rsid w:val="00A35A6F"/>
    <w:rsid w:val="00A37568"/>
    <w:rsid w:val="00A402F1"/>
    <w:rsid w:val="00A41B63"/>
    <w:rsid w:val="00A42F88"/>
    <w:rsid w:val="00A52725"/>
    <w:rsid w:val="00A53CC7"/>
    <w:rsid w:val="00A54003"/>
    <w:rsid w:val="00A54E1C"/>
    <w:rsid w:val="00A6471E"/>
    <w:rsid w:val="00A70AB7"/>
    <w:rsid w:val="00A716ED"/>
    <w:rsid w:val="00A8229B"/>
    <w:rsid w:val="00A83618"/>
    <w:rsid w:val="00A83DCC"/>
    <w:rsid w:val="00A8586C"/>
    <w:rsid w:val="00A910A2"/>
    <w:rsid w:val="00A96626"/>
    <w:rsid w:val="00A96ACD"/>
    <w:rsid w:val="00AB3228"/>
    <w:rsid w:val="00AC0EB8"/>
    <w:rsid w:val="00AC194A"/>
    <w:rsid w:val="00AC28C4"/>
    <w:rsid w:val="00AC61B2"/>
    <w:rsid w:val="00AC6257"/>
    <w:rsid w:val="00AC7C03"/>
    <w:rsid w:val="00AC7D35"/>
    <w:rsid w:val="00AD32AD"/>
    <w:rsid w:val="00AE1401"/>
    <w:rsid w:val="00AE2901"/>
    <w:rsid w:val="00AF1B73"/>
    <w:rsid w:val="00AF1C6C"/>
    <w:rsid w:val="00AF232F"/>
    <w:rsid w:val="00B00A9B"/>
    <w:rsid w:val="00B047BE"/>
    <w:rsid w:val="00B15232"/>
    <w:rsid w:val="00B16A85"/>
    <w:rsid w:val="00B16F2A"/>
    <w:rsid w:val="00B26464"/>
    <w:rsid w:val="00B27413"/>
    <w:rsid w:val="00B30110"/>
    <w:rsid w:val="00B30720"/>
    <w:rsid w:val="00B34F27"/>
    <w:rsid w:val="00B36278"/>
    <w:rsid w:val="00B367E9"/>
    <w:rsid w:val="00B36FC6"/>
    <w:rsid w:val="00B43D1F"/>
    <w:rsid w:val="00B449E5"/>
    <w:rsid w:val="00B50BDB"/>
    <w:rsid w:val="00B50CD5"/>
    <w:rsid w:val="00B5213A"/>
    <w:rsid w:val="00B54BD3"/>
    <w:rsid w:val="00B63A38"/>
    <w:rsid w:val="00B64C92"/>
    <w:rsid w:val="00B6692A"/>
    <w:rsid w:val="00B66BC7"/>
    <w:rsid w:val="00B674D4"/>
    <w:rsid w:val="00B722F5"/>
    <w:rsid w:val="00B744EE"/>
    <w:rsid w:val="00B75DFB"/>
    <w:rsid w:val="00B87600"/>
    <w:rsid w:val="00B9088E"/>
    <w:rsid w:val="00B91BCB"/>
    <w:rsid w:val="00B96135"/>
    <w:rsid w:val="00B971AC"/>
    <w:rsid w:val="00BA0ABB"/>
    <w:rsid w:val="00BA19D0"/>
    <w:rsid w:val="00BA53F8"/>
    <w:rsid w:val="00BB1D06"/>
    <w:rsid w:val="00BB4615"/>
    <w:rsid w:val="00BB6A95"/>
    <w:rsid w:val="00BC2ECC"/>
    <w:rsid w:val="00BC3EED"/>
    <w:rsid w:val="00BD61E2"/>
    <w:rsid w:val="00BE1131"/>
    <w:rsid w:val="00BE2316"/>
    <w:rsid w:val="00BE2E0D"/>
    <w:rsid w:val="00BE3600"/>
    <w:rsid w:val="00BE3912"/>
    <w:rsid w:val="00BE556E"/>
    <w:rsid w:val="00BE6B49"/>
    <w:rsid w:val="00C036B6"/>
    <w:rsid w:val="00C05598"/>
    <w:rsid w:val="00C0642F"/>
    <w:rsid w:val="00C065EA"/>
    <w:rsid w:val="00C13515"/>
    <w:rsid w:val="00C13630"/>
    <w:rsid w:val="00C169C6"/>
    <w:rsid w:val="00C17F65"/>
    <w:rsid w:val="00C2112E"/>
    <w:rsid w:val="00C24FC8"/>
    <w:rsid w:val="00C26A66"/>
    <w:rsid w:val="00C27465"/>
    <w:rsid w:val="00C27AA2"/>
    <w:rsid w:val="00C30B4D"/>
    <w:rsid w:val="00C320EC"/>
    <w:rsid w:val="00C40F0E"/>
    <w:rsid w:val="00C41BF1"/>
    <w:rsid w:val="00C45D26"/>
    <w:rsid w:val="00C4710A"/>
    <w:rsid w:val="00C50397"/>
    <w:rsid w:val="00C51B36"/>
    <w:rsid w:val="00C57809"/>
    <w:rsid w:val="00C57ECF"/>
    <w:rsid w:val="00C63404"/>
    <w:rsid w:val="00C65A32"/>
    <w:rsid w:val="00C73292"/>
    <w:rsid w:val="00C74F42"/>
    <w:rsid w:val="00C828A6"/>
    <w:rsid w:val="00C84E80"/>
    <w:rsid w:val="00C87323"/>
    <w:rsid w:val="00C90228"/>
    <w:rsid w:val="00C912CC"/>
    <w:rsid w:val="00C91707"/>
    <w:rsid w:val="00C92561"/>
    <w:rsid w:val="00C926A6"/>
    <w:rsid w:val="00C93679"/>
    <w:rsid w:val="00CA2E65"/>
    <w:rsid w:val="00CA4E17"/>
    <w:rsid w:val="00CA5FD7"/>
    <w:rsid w:val="00CB12B3"/>
    <w:rsid w:val="00CB2535"/>
    <w:rsid w:val="00CB32EB"/>
    <w:rsid w:val="00CB49A0"/>
    <w:rsid w:val="00CB798E"/>
    <w:rsid w:val="00CC17BA"/>
    <w:rsid w:val="00CC27EC"/>
    <w:rsid w:val="00CC49B6"/>
    <w:rsid w:val="00CC5044"/>
    <w:rsid w:val="00CD28B1"/>
    <w:rsid w:val="00CD52D1"/>
    <w:rsid w:val="00CD5615"/>
    <w:rsid w:val="00CD790E"/>
    <w:rsid w:val="00CE34F4"/>
    <w:rsid w:val="00CE4755"/>
    <w:rsid w:val="00CF19AF"/>
    <w:rsid w:val="00CF78E6"/>
    <w:rsid w:val="00CF7D8A"/>
    <w:rsid w:val="00D02C67"/>
    <w:rsid w:val="00D03564"/>
    <w:rsid w:val="00D03ABE"/>
    <w:rsid w:val="00D0421C"/>
    <w:rsid w:val="00D0565C"/>
    <w:rsid w:val="00D06154"/>
    <w:rsid w:val="00D124B9"/>
    <w:rsid w:val="00D1556D"/>
    <w:rsid w:val="00D17DB9"/>
    <w:rsid w:val="00D2205F"/>
    <w:rsid w:val="00D228BE"/>
    <w:rsid w:val="00D27262"/>
    <w:rsid w:val="00D2785D"/>
    <w:rsid w:val="00D31064"/>
    <w:rsid w:val="00D32D93"/>
    <w:rsid w:val="00D4373D"/>
    <w:rsid w:val="00D4572F"/>
    <w:rsid w:val="00D50390"/>
    <w:rsid w:val="00D52479"/>
    <w:rsid w:val="00D53C25"/>
    <w:rsid w:val="00D548B8"/>
    <w:rsid w:val="00D55B9A"/>
    <w:rsid w:val="00D62BA1"/>
    <w:rsid w:val="00D62E9D"/>
    <w:rsid w:val="00D648E7"/>
    <w:rsid w:val="00D6517C"/>
    <w:rsid w:val="00D70F36"/>
    <w:rsid w:val="00D7533F"/>
    <w:rsid w:val="00D75A75"/>
    <w:rsid w:val="00D803AF"/>
    <w:rsid w:val="00D82A43"/>
    <w:rsid w:val="00D86804"/>
    <w:rsid w:val="00D86E2D"/>
    <w:rsid w:val="00D90CAC"/>
    <w:rsid w:val="00D91C1A"/>
    <w:rsid w:val="00D92E51"/>
    <w:rsid w:val="00D92FCA"/>
    <w:rsid w:val="00D96A20"/>
    <w:rsid w:val="00D9752F"/>
    <w:rsid w:val="00DA127D"/>
    <w:rsid w:val="00DA42E9"/>
    <w:rsid w:val="00DA435A"/>
    <w:rsid w:val="00DA4E47"/>
    <w:rsid w:val="00DA66F3"/>
    <w:rsid w:val="00DB48AB"/>
    <w:rsid w:val="00DB78B7"/>
    <w:rsid w:val="00DC2184"/>
    <w:rsid w:val="00DC4F10"/>
    <w:rsid w:val="00DC518C"/>
    <w:rsid w:val="00DC52A2"/>
    <w:rsid w:val="00DD0EC7"/>
    <w:rsid w:val="00DD1EFE"/>
    <w:rsid w:val="00DD27F2"/>
    <w:rsid w:val="00DE389B"/>
    <w:rsid w:val="00DF01DF"/>
    <w:rsid w:val="00DF7998"/>
    <w:rsid w:val="00E1582B"/>
    <w:rsid w:val="00E17F69"/>
    <w:rsid w:val="00E208F0"/>
    <w:rsid w:val="00E27B21"/>
    <w:rsid w:val="00E30F54"/>
    <w:rsid w:val="00E31CD5"/>
    <w:rsid w:val="00E32B65"/>
    <w:rsid w:val="00E344DE"/>
    <w:rsid w:val="00E3476B"/>
    <w:rsid w:val="00E365F0"/>
    <w:rsid w:val="00E44F17"/>
    <w:rsid w:val="00E502DD"/>
    <w:rsid w:val="00E53166"/>
    <w:rsid w:val="00E62926"/>
    <w:rsid w:val="00E62FE5"/>
    <w:rsid w:val="00E66B24"/>
    <w:rsid w:val="00E755F0"/>
    <w:rsid w:val="00E775FD"/>
    <w:rsid w:val="00E809CB"/>
    <w:rsid w:val="00E81D10"/>
    <w:rsid w:val="00E828B8"/>
    <w:rsid w:val="00E8566B"/>
    <w:rsid w:val="00E867D5"/>
    <w:rsid w:val="00E90FB2"/>
    <w:rsid w:val="00E97233"/>
    <w:rsid w:val="00E97AF5"/>
    <w:rsid w:val="00EA21F4"/>
    <w:rsid w:val="00EA2B23"/>
    <w:rsid w:val="00EA33CC"/>
    <w:rsid w:val="00EA4520"/>
    <w:rsid w:val="00EA69C4"/>
    <w:rsid w:val="00EB0CC3"/>
    <w:rsid w:val="00EB23B9"/>
    <w:rsid w:val="00EB3C3C"/>
    <w:rsid w:val="00EB4458"/>
    <w:rsid w:val="00EC1793"/>
    <w:rsid w:val="00EC3F65"/>
    <w:rsid w:val="00EC4754"/>
    <w:rsid w:val="00EC6BBC"/>
    <w:rsid w:val="00EC6E91"/>
    <w:rsid w:val="00EC72CF"/>
    <w:rsid w:val="00ED21EE"/>
    <w:rsid w:val="00ED25FF"/>
    <w:rsid w:val="00ED33F3"/>
    <w:rsid w:val="00ED73DE"/>
    <w:rsid w:val="00EE0C3D"/>
    <w:rsid w:val="00EE11D0"/>
    <w:rsid w:val="00EE1969"/>
    <w:rsid w:val="00EE3BAE"/>
    <w:rsid w:val="00EE4BAC"/>
    <w:rsid w:val="00EE5CD3"/>
    <w:rsid w:val="00EE67AC"/>
    <w:rsid w:val="00EF1CDE"/>
    <w:rsid w:val="00EF1D96"/>
    <w:rsid w:val="00EF1D9F"/>
    <w:rsid w:val="00EF2C4B"/>
    <w:rsid w:val="00EF2C60"/>
    <w:rsid w:val="00EF700C"/>
    <w:rsid w:val="00F00FB6"/>
    <w:rsid w:val="00F03E90"/>
    <w:rsid w:val="00F04CAD"/>
    <w:rsid w:val="00F05616"/>
    <w:rsid w:val="00F05DC9"/>
    <w:rsid w:val="00F064A5"/>
    <w:rsid w:val="00F07176"/>
    <w:rsid w:val="00F10272"/>
    <w:rsid w:val="00F15D22"/>
    <w:rsid w:val="00F211A6"/>
    <w:rsid w:val="00F21860"/>
    <w:rsid w:val="00F24950"/>
    <w:rsid w:val="00F258CF"/>
    <w:rsid w:val="00F26F2C"/>
    <w:rsid w:val="00F27979"/>
    <w:rsid w:val="00F32395"/>
    <w:rsid w:val="00F32E3E"/>
    <w:rsid w:val="00F33AD2"/>
    <w:rsid w:val="00F37C11"/>
    <w:rsid w:val="00F4661A"/>
    <w:rsid w:val="00F528F5"/>
    <w:rsid w:val="00F5345E"/>
    <w:rsid w:val="00F56FA7"/>
    <w:rsid w:val="00F60A35"/>
    <w:rsid w:val="00F61847"/>
    <w:rsid w:val="00F6232B"/>
    <w:rsid w:val="00F64A76"/>
    <w:rsid w:val="00F73E60"/>
    <w:rsid w:val="00F755A9"/>
    <w:rsid w:val="00F77573"/>
    <w:rsid w:val="00F86B3E"/>
    <w:rsid w:val="00F87353"/>
    <w:rsid w:val="00F90AC1"/>
    <w:rsid w:val="00F93EEA"/>
    <w:rsid w:val="00F9430C"/>
    <w:rsid w:val="00F96790"/>
    <w:rsid w:val="00FA3F47"/>
    <w:rsid w:val="00FA55ED"/>
    <w:rsid w:val="00FA587E"/>
    <w:rsid w:val="00FA6859"/>
    <w:rsid w:val="00FB2451"/>
    <w:rsid w:val="00FB5843"/>
    <w:rsid w:val="00FB60E8"/>
    <w:rsid w:val="00FC1F0E"/>
    <w:rsid w:val="00FC347A"/>
    <w:rsid w:val="00FC34F1"/>
    <w:rsid w:val="00FC4997"/>
    <w:rsid w:val="00FC50A4"/>
    <w:rsid w:val="00FC665A"/>
    <w:rsid w:val="00FD1616"/>
    <w:rsid w:val="00FD2F88"/>
    <w:rsid w:val="00FD4847"/>
    <w:rsid w:val="00FE2209"/>
    <w:rsid w:val="00FE5F4B"/>
    <w:rsid w:val="00FE643B"/>
    <w:rsid w:val="00FF298A"/>
    <w:rsid w:val="00FF30CD"/>
    <w:rsid w:val="00FF4161"/>
    <w:rsid w:val="00FF46DA"/>
    <w:rsid w:val="00FF4DDD"/>
    <w:rsid w:val="00FF4F96"/>
    <w:rsid w:val="00FF63C4"/>
    <w:rsid w:val="00FF6E51"/>
    <w:rsid w:val="4A3A0C7F"/>
    <w:rsid w:val="7E9EE8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D50C3"/>
  <w15:docId w15:val="{29B344E2-9EB5-48D3-B5E7-D52BE0668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E4D"/>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C7E4D"/>
    <w:rPr>
      <w:color w:val="0000FF"/>
      <w:u w:val="single"/>
    </w:rPr>
  </w:style>
  <w:style w:type="character" w:styleId="CommentReference">
    <w:name w:val="annotation reference"/>
    <w:basedOn w:val="DefaultParagraphFont"/>
    <w:uiPriority w:val="99"/>
    <w:semiHidden/>
    <w:unhideWhenUsed/>
    <w:rsid w:val="003C7E4D"/>
    <w:rPr>
      <w:sz w:val="16"/>
      <w:szCs w:val="16"/>
    </w:rPr>
  </w:style>
  <w:style w:type="paragraph" w:styleId="CommentText">
    <w:name w:val="annotation text"/>
    <w:basedOn w:val="Normal"/>
    <w:link w:val="CommentTextChar"/>
    <w:uiPriority w:val="99"/>
    <w:unhideWhenUsed/>
    <w:rsid w:val="003C7E4D"/>
    <w:rPr>
      <w:sz w:val="20"/>
      <w:szCs w:val="20"/>
    </w:rPr>
  </w:style>
  <w:style w:type="character" w:customStyle="1" w:styleId="CommentTextChar">
    <w:name w:val="Comment Text Char"/>
    <w:basedOn w:val="DefaultParagraphFont"/>
    <w:link w:val="CommentText"/>
    <w:uiPriority w:val="99"/>
    <w:rsid w:val="003C7E4D"/>
    <w:rPr>
      <w:rFonts w:ascii="Arial" w:eastAsia="Times New Roman" w:hAnsi="Arial" w:cs="Times New Roman"/>
      <w:sz w:val="20"/>
      <w:szCs w:val="20"/>
    </w:rPr>
  </w:style>
  <w:style w:type="paragraph" w:styleId="ListParagraph">
    <w:name w:val="List Paragraph"/>
    <w:aliases w:val="References,U 5,Titre1,List Paragraph1,Bullets,Paragraphe de liste1,Numbered paragraph,Medium Grid 1 Accent 2,List Paragraph-ExecSummary,Colorful List - Accent 11,Liste 1,Liste couleur - Accent 11,Bullet Points,Lapis Bulleted List"/>
    <w:basedOn w:val="Normal"/>
    <w:link w:val="ListParagraphChar1"/>
    <w:uiPriority w:val="34"/>
    <w:qFormat/>
    <w:rsid w:val="003C7E4D"/>
    <w:pPr>
      <w:ind w:left="720"/>
      <w:contextualSpacing/>
    </w:pPr>
  </w:style>
  <w:style w:type="paragraph" w:styleId="BalloonText">
    <w:name w:val="Balloon Text"/>
    <w:basedOn w:val="Normal"/>
    <w:link w:val="BalloonTextChar"/>
    <w:uiPriority w:val="99"/>
    <w:semiHidden/>
    <w:unhideWhenUsed/>
    <w:rsid w:val="003C7E4D"/>
    <w:rPr>
      <w:rFonts w:ascii="Tahoma" w:hAnsi="Tahoma" w:cs="Tahoma"/>
      <w:sz w:val="16"/>
      <w:szCs w:val="16"/>
    </w:rPr>
  </w:style>
  <w:style w:type="character" w:customStyle="1" w:styleId="BalloonTextChar">
    <w:name w:val="Balloon Text Char"/>
    <w:basedOn w:val="DefaultParagraphFont"/>
    <w:link w:val="BalloonText"/>
    <w:uiPriority w:val="99"/>
    <w:semiHidden/>
    <w:rsid w:val="003C7E4D"/>
    <w:rPr>
      <w:rFonts w:ascii="Tahoma" w:eastAsia="Times New Roman" w:hAnsi="Tahoma" w:cs="Tahoma"/>
      <w:sz w:val="16"/>
      <w:szCs w:val="16"/>
    </w:rPr>
  </w:style>
  <w:style w:type="paragraph" w:styleId="Header">
    <w:name w:val="header"/>
    <w:basedOn w:val="Normal"/>
    <w:link w:val="HeaderChar"/>
    <w:uiPriority w:val="99"/>
    <w:unhideWhenUsed/>
    <w:rsid w:val="003C7E4D"/>
    <w:pPr>
      <w:tabs>
        <w:tab w:val="center" w:pos="4513"/>
        <w:tab w:val="right" w:pos="9026"/>
      </w:tabs>
    </w:pPr>
  </w:style>
  <w:style w:type="character" w:customStyle="1" w:styleId="HeaderChar">
    <w:name w:val="Header Char"/>
    <w:basedOn w:val="DefaultParagraphFont"/>
    <w:link w:val="Header"/>
    <w:uiPriority w:val="99"/>
    <w:rsid w:val="003C7E4D"/>
    <w:rPr>
      <w:rFonts w:ascii="Arial" w:eastAsia="Times New Roman" w:hAnsi="Arial" w:cs="Times New Roman"/>
      <w:szCs w:val="24"/>
    </w:rPr>
  </w:style>
  <w:style w:type="paragraph" w:styleId="Footer">
    <w:name w:val="footer"/>
    <w:basedOn w:val="Normal"/>
    <w:link w:val="FooterChar"/>
    <w:uiPriority w:val="99"/>
    <w:unhideWhenUsed/>
    <w:rsid w:val="003C7E4D"/>
    <w:pPr>
      <w:tabs>
        <w:tab w:val="center" w:pos="4513"/>
        <w:tab w:val="right" w:pos="9026"/>
      </w:tabs>
    </w:pPr>
  </w:style>
  <w:style w:type="character" w:customStyle="1" w:styleId="FooterChar">
    <w:name w:val="Footer Char"/>
    <w:basedOn w:val="DefaultParagraphFont"/>
    <w:link w:val="Footer"/>
    <w:uiPriority w:val="99"/>
    <w:rsid w:val="003C7E4D"/>
    <w:rPr>
      <w:rFonts w:ascii="Arial" w:eastAsia="Times New Roman" w:hAnsi="Arial" w:cs="Times New Roman"/>
      <w:szCs w:val="24"/>
    </w:rPr>
  </w:style>
  <w:style w:type="table" w:styleId="TableGrid">
    <w:name w:val="Table Grid"/>
    <w:basedOn w:val="TableNormal"/>
    <w:uiPriority w:val="39"/>
    <w:rsid w:val="00887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A0618"/>
    <w:rPr>
      <w:sz w:val="20"/>
      <w:szCs w:val="20"/>
    </w:rPr>
  </w:style>
  <w:style w:type="character" w:customStyle="1" w:styleId="FootnoteTextChar">
    <w:name w:val="Footnote Text Char"/>
    <w:basedOn w:val="DefaultParagraphFont"/>
    <w:link w:val="FootnoteText"/>
    <w:uiPriority w:val="99"/>
    <w:semiHidden/>
    <w:rsid w:val="008A0618"/>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8A0618"/>
    <w:rPr>
      <w:vertAlign w:val="superscript"/>
    </w:rPr>
  </w:style>
  <w:style w:type="paragraph" w:styleId="CommentSubject">
    <w:name w:val="annotation subject"/>
    <w:basedOn w:val="CommentText"/>
    <w:next w:val="CommentText"/>
    <w:link w:val="CommentSubjectChar"/>
    <w:uiPriority w:val="99"/>
    <w:semiHidden/>
    <w:unhideWhenUsed/>
    <w:rsid w:val="000A31C1"/>
    <w:rPr>
      <w:b/>
      <w:bCs/>
    </w:rPr>
  </w:style>
  <w:style w:type="character" w:customStyle="1" w:styleId="CommentSubjectChar">
    <w:name w:val="Comment Subject Char"/>
    <w:basedOn w:val="CommentTextChar"/>
    <w:link w:val="CommentSubject"/>
    <w:uiPriority w:val="99"/>
    <w:semiHidden/>
    <w:rsid w:val="000A31C1"/>
    <w:rPr>
      <w:rFonts w:ascii="Arial" w:eastAsia="Times New Roman" w:hAnsi="Arial" w:cs="Times New Roman"/>
      <w:b/>
      <w:bCs/>
      <w:sz w:val="20"/>
      <w:szCs w:val="20"/>
    </w:rPr>
  </w:style>
  <w:style w:type="paragraph" w:styleId="Revision">
    <w:name w:val="Revision"/>
    <w:hidden/>
    <w:uiPriority w:val="99"/>
    <w:semiHidden/>
    <w:rsid w:val="009267DA"/>
    <w:pPr>
      <w:spacing w:after="0" w:line="240" w:lineRule="auto"/>
    </w:pPr>
    <w:rPr>
      <w:rFonts w:ascii="Arial" w:eastAsia="Times New Roman" w:hAnsi="Arial" w:cs="Times New Roman"/>
      <w:szCs w:val="24"/>
    </w:rPr>
  </w:style>
  <w:style w:type="paragraph" w:customStyle="1" w:styleId="Grillemoyenne1-Accent21">
    <w:name w:val="Grille moyenne 1 - Accent 21"/>
    <w:basedOn w:val="Normal"/>
    <w:uiPriority w:val="34"/>
    <w:qFormat/>
    <w:rsid w:val="002F075E"/>
    <w:pPr>
      <w:spacing w:after="200" w:line="276" w:lineRule="auto"/>
      <w:ind w:left="720"/>
      <w:contextualSpacing/>
    </w:pPr>
    <w:rPr>
      <w:rFonts w:ascii="Calibri" w:eastAsia="Calibri" w:hAnsi="Calibri"/>
      <w:szCs w:val="22"/>
    </w:rPr>
  </w:style>
  <w:style w:type="character" w:customStyle="1" w:styleId="ListParagraphChar1">
    <w:name w:val="List Paragraph Char1"/>
    <w:aliases w:val="References Char1,U 5 Char1,Titre1 Char1,List Paragraph1 Char1,Bullets Char1,Paragraphe de liste1 Char1,Numbered paragraph Char1,Medium Grid 1 Accent 2 Char1,List Paragraph-ExecSummary Char1,Colorful List - Accent 11 Char1"/>
    <w:link w:val="ListParagraph"/>
    <w:uiPriority w:val="34"/>
    <w:qFormat/>
    <w:locked/>
    <w:rsid w:val="00815090"/>
    <w:rPr>
      <w:rFonts w:ascii="Arial" w:eastAsia="Times New Roman" w:hAnsi="Arial" w:cs="Times New Roman"/>
      <w:szCs w:val="24"/>
    </w:rPr>
  </w:style>
  <w:style w:type="character" w:customStyle="1" w:styleId="cf01">
    <w:name w:val="cf01"/>
    <w:basedOn w:val="DefaultParagraphFont"/>
    <w:rsid w:val="00CB2535"/>
    <w:rPr>
      <w:rFonts w:ascii="Segoe UI" w:hAnsi="Segoe UI" w:cs="Segoe UI" w:hint="default"/>
      <w:sz w:val="18"/>
      <w:szCs w:val="18"/>
    </w:rPr>
  </w:style>
  <w:style w:type="character" w:styleId="Emphasis">
    <w:name w:val="Emphasis"/>
    <w:basedOn w:val="DefaultParagraphFont"/>
    <w:uiPriority w:val="20"/>
    <w:qFormat/>
    <w:rsid w:val="005C2C11"/>
    <w:rPr>
      <w:i/>
      <w:iCs/>
    </w:rPr>
  </w:style>
  <w:style w:type="table" w:styleId="PlainTable2">
    <w:name w:val="Plain Table 2"/>
    <w:basedOn w:val="TableNormal"/>
    <w:uiPriority w:val="42"/>
    <w:rsid w:val="00F6232B"/>
    <w:pPr>
      <w:spacing w:after="0" w:line="240" w:lineRule="auto"/>
    </w:pPr>
    <w:rPr>
      <w:lang w:eastAsia="en-US" w:bidi="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82201"/>
    <w:pPr>
      <w:autoSpaceDE w:val="0"/>
      <w:autoSpaceDN w:val="0"/>
      <w:adjustRightInd w:val="0"/>
      <w:spacing w:after="0" w:line="240" w:lineRule="auto"/>
    </w:pPr>
    <w:rPr>
      <w:rFonts w:ascii="Calibri" w:hAnsi="Calibri" w:cs="Calibri"/>
      <w:color w:val="000000"/>
      <w:sz w:val="24"/>
      <w:szCs w:val="24"/>
      <w:lang w:val="en-GB" w:eastAsia="en-US" w:bidi="ar-SA"/>
    </w:rPr>
  </w:style>
  <w:style w:type="paragraph" w:styleId="HTMLPreformatted">
    <w:name w:val="HTML Preformatted"/>
    <w:basedOn w:val="Normal"/>
    <w:link w:val="HTMLPreformattedChar"/>
    <w:uiPriority w:val="99"/>
    <w:semiHidden/>
    <w:unhideWhenUsed/>
    <w:rsid w:val="00791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bidi="ar-SA"/>
    </w:rPr>
  </w:style>
  <w:style w:type="character" w:customStyle="1" w:styleId="HTMLPreformattedChar">
    <w:name w:val="HTML Preformatted Char"/>
    <w:basedOn w:val="DefaultParagraphFont"/>
    <w:link w:val="HTMLPreformatted"/>
    <w:uiPriority w:val="99"/>
    <w:semiHidden/>
    <w:rsid w:val="00791859"/>
    <w:rPr>
      <w:rFonts w:ascii="Courier New" w:eastAsia="Times New Roman" w:hAnsi="Courier New" w:cs="Courier New"/>
      <w:sz w:val="20"/>
      <w:szCs w:val="20"/>
      <w:lang w:eastAsia="en-GB" w:bidi="ar-SA"/>
    </w:rPr>
  </w:style>
  <w:style w:type="paragraph" w:styleId="NoSpacing">
    <w:name w:val="No Spacing"/>
    <w:link w:val="NoSpacingChar"/>
    <w:uiPriority w:val="1"/>
    <w:qFormat/>
    <w:rsid w:val="00442BF7"/>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442BF7"/>
    <w:rPr>
      <w:rFonts w:eastAsiaTheme="minorEastAsia"/>
      <w:lang w:bidi="ar-SA"/>
    </w:rPr>
  </w:style>
  <w:style w:type="character" w:styleId="UnresolvedMention">
    <w:name w:val="Unresolved Mention"/>
    <w:basedOn w:val="DefaultParagraphFont"/>
    <w:uiPriority w:val="99"/>
    <w:semiHidden/>
    <w:unhideWhenUsed/>
    <w:rsid w:val="002B7447"/>
    <w:rPr>
      <w:color w:val="605E5C"/>
      <w:shd w:val="clear" w:color="auto" w:fill="E1DFDD"/>
    </w:rPr>
  </w:style>
  <w:style w:type="character" w:customStyle="1" w:styleId="ListParagraphChar">
    <w:name w:val="List Paragraph Char"/>
    <w:aliases w:val="References Char,U 5 Char,Titre1 Char,List Paragraph1 Char,Bullets Char,Paragraphe de liste1 Char,Numbered paragraph Char,Medium Grid 1 Accent 2 Char,List Paragraph-ExecSummary Char,Colorful List - Accent 11 Char,Liste 1 Char"/>
    <w:basedOn w:val="DefaultParagraphFont"/>
    <w:uiPriority w:val="34"/>
    <w:qFormat/>
    <w:locked/>
    <w:rsid w:val="00406793"/>
    <w:rPr>
      <w:rFonts w:ascii="Calibri" w:hAnsi="Calibri" w:cs="Calibri"/>
    </w:rPr>
  </w:style>
  <w:style w:type="paragraph" w:customStyle="1" w:styleId="pf0">
    <w:name w:val="pf0"/>
    <w:basedOn w:val="Normal"/>
    <w:rsid w:val="00672641"/>
    <w:pPr>
      <w:spacing w:before="100" w:beforeAutospacing="1" w:after="100" w:afterAutospacing="1"/>
    </w:pPr>
    <w:rPr>
      <w:rFonts w:ascii="Times New Roman" w:hAnsi="Times New Roman"/>
      <w:sz w:val="24"/>
      <w:lang w:val="en-GB" w:eastAsia="zh-CN" w:bidi="ar-SA"/>
    </w:rPr>
  </w:style>
  <w:style w:type="character" w:customStyle="1" w:styleId="toctext">
    <w:name w:val="toctext"/>
    <w:basedOn w:val="DefaultParagraphFont"/>
    <w:rsid w:val="0028142E"/>
  </w:style>
  <w:style w:type="paragraph" w:customStyle="1" w:styleId="toclevel-2">
    <w:name w:val="toclevel-2"/>
    <w:basedOn w:val="Normal"/>
    <w:rsid w:val="0028142E"/>
    <w:pPr>
      <w:spacing w:before="100" w:beforeAutospacing="1" w:after="100" w:afterAutospacing="1"/>
    </w:pPr>
    <w:rPr>
      <w:rFonts w:ascii="Times New Roman" w:hAnsi="Times New Roman"/>
      <w:sz w:val="24"/>
      <w:lang w:val="en-GB" w:eastAsia="zh-CN" w:bidi="ar-SA"/>
    </w:rPr>
  </w:style>
  <w:style w:type="character" w:customStyle="1" w:styleId="tocnumber">
    <w:name w:val="tocnumber"/>
    <w:basedOn w:val="DefaultParagraphFont"/>
    <w:rsid w:val="0028142E"/>
  </w:style>
  <w:style w:type="paragraph" w:styleId="NormalWeb">
    <w:name w:val="Normal (Web)"/>
    <w:basedOn w:val="Normal"/>
    <w:uiPriority w:val="99"/>
    <w:unhideWhenUsed/>
    <w:rsid w:val="00FC50A4"/>
    <w:pPr>
      <w:spacing w:before="100" w:beforeAutospacing="1" w:after="100" w:afterAutospacing="1"/>
    </w:pPr>
    <w:rPr>
      <w:rFonts w:ascii="Times New Roman" w:hAnsi="Times New Roman"/>
      <w:sz w:val="24"/>
      <w:lang w:val="en-GB" w:eastAsia="zh-CN" w:bidi="ar-SA"/>
    </w:rPr>
  </w:style>
  <w:style w:type="character" w:styleId="FollowedHyperlink">
    <w:name w:val="FollowedHyperlink"/>
    <w:basedOn w:val="DefaultParagraphFont"/>
    <w:uiPriority w:val="99"/>
    <w:semiHidden/>
    <w:unhideWhenUsed/>
    <w:rsid w:val="008543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07788">
      <w:bodyDiv w:val="1"/>
      <w:marLeft w:val="0"/>
      <w:marRight w:val="0"/>
      <w:marTop w:val="0"/>
      <w:marBottom w:val="0"/>
      <w:divBdr>
        <w:top w:val="none" w:sz="0" w:space="0" w:color="auto"/>
        <w:left w:val="none" w:sz="0" w:space="0" w:color="auto"/>
        <w:bottom w:val="none" w:sz="0" w:space="0" w:color="auto"/>
        <w:right w:val="none" w:sz="0" w:space="0" w:color="auto"/>
      </w:divBdr>
    </w:div>
    <w:div w:id="392437406">
      <w:bodyDiv w:val="1"/>
      <w:marLeft w:val="0"/>
      <w:marRight w:val="0"/>
      <w:marTop w:val="0"/>
      <w:marBottom w:val="0"/>
      <w:divBdr>
        <w:top w:val="none" w:sz="0" w:space="0" w:color="auto"/>
        <w:left w:val="none" w:sz="0" w:space="0" w:color="auto"/>
        <w:bottom w:val="none" w:sz="0" w:space="0" w:color="auto"/>
        <w:right w:val="none" w:sz="0" w:space="0" w:color="auto"/>
      </w:divBdr>
    </w:div>
    <w:div w:id="449471559">
      <w:bodyDiv w:val="1"/>
      <w:marLeft w:val="0"/>
      <w:marRight w:val="0"/>
      <w:marTop w:val="0"/>
      <w:marBottom w:val="0"/>
      <w:divBdr>
        <w:top w:val="none" w:sz="0" w:space="0" w:color="auto"/>
        <w:left w:val="none" w:sz="0" w:space="0" w:color="auto"/>
        <w:bottom w:val="none" w:sz="0" w:space="0" w:color="auto"/>
        <w:right w:val="none" w:sz="0" w:space="0" w:color="auto"/>
      </w:divBdr>
    </w:div>
    <w:div w:id="693116676">
      <w:bodyDiv w:val="1"/>
      <w:marLeft w:val="0"/>
      <w:marRight w:val="0"/>
      <w:marTop w:val="0"/>
      <w:marBottom w:val="0"/>
      <w:divBdr>
        <w:top w:val="none" w:sz="0" w:space="0" w:color="auto"/>
        <w:left w:val="none" w:sz="0" w:space="0" w:color="auto"/>
        <w:bottom w:val="none" w:sz="0" w:space="0" w:color="auto"/>
        <w:right w:val="none" w:sz="0" w:space="0" w:color="auto"/>
      </w:divBdr>
    </w:div>
    <w:div w:id="746421698">
      <w:bodyDiv w:val="1"/>
      <w:marLeft w:val="0"/>
      <w:marRight w:val="0"/>
      <w:marTop w:val="0"/>
      <w:marBottom w:val="0"/>
      <w:divBdr>
        <w:top w:val="none" w:sz="0" w:space="0" w:color="auto"/>
        <w:left w:val="none" w:sz="0" w:space="0" w:color="auto"/>
        <w:bottom w:val="none" w:sz="0" w:space="0" w:color="auto"/>
        <w:right w:val="none" w:sz="0" w:space="0" w:color="auto"/>
      </w:divBdr>
    </w:div>
    <w:div w:id="1026517533">
      <w:bodyDiv w:val="1"/>
      <w:marLeft w:val="0"/>
      <w:marRight w:val="0"/>
      <w:marTop w:val="0"/>
      <w:marBottom w:val="0"/>
      <w:divBdr>
        <w:top w:val="none" w:sz="0" w:space="0" w:color="auto"/>
        <w:left w:val="none" w:sz="0" w:space="0" w:color="auto"/>
        <w:bottom w:val="none" w:sz="0" w:space="0" w:color="auto"/>
        <w:right w:val="none" w:sz="0" w:space="0" w:color="auto"/>
      </w:divBdr>
    </w:div>
    <w:div w:id="1272319481">
      <w:bodyDiv w:val="1"/>
      <w:marLeft w:val="0"/>
      <w:marRight w:val="0"/>
      <w:marTop w:val="0"/>
      <w:marBottom w:val="0"/>
      <w:divBdr>
        <w:top w:val="none" w:sz="0" w:space="0" w:color="auto"/>
        <w:left w:val="none" w:sz="0" w:space="0" w:color="auto"/>
        <w:bottom w:val="none" w:sz="0" w:space="0" w:color="auto"/>
        <w:right w:val="none" w:sz="0" w:space="0" w:color="auto"/>
      </w:divBdr>
    </w:div>
    <w:div w:id="1471097235">
      <w:bodyDiv w:val="1"/>
      <w:marLeft w:val="0"/>
      <w:marRight w:val="0"/>
      <w:marTop w:val="0"/>
      <w:marBottom w:val="0"/>
      <w:divBdr>
        <w:top w:val="none" w:sz="0" w:space="0" w:color="auto"/>
        <w:left w:val="none" w:sz="0" w:space="0" w:color="auto"/>
        <w:bottom w:val="none" w:sz="0" w:space="0" w:color="auto"/>
        <w:right w:val="none" w:sz="0" w:space="0" w:color="auto"/>
      </w:divBdr>
    </w:div>
    <w:div w:id="1481996330">
      <w:bodyDiv w:val="1"/>
      <w:marLeft w:val="0"/>
      <w:marRight w:val="0"/>
      <w:marTop w:val="0"/>
      <w:marBottom w:val="0"/>
      <w:divBdr>
        <w:top w:val="none" w:sz="0" w:space="0" w:color="auto"/>
        <w:left w:val="none" w:sz="0" w:space="0" w:color="auto"/>
        <w:bottom w:val="none" w:sz="0" w:space="0" w:color="auto"/>
        <w:right w:val="none" w:sz="0" w:space="0" w:color="auto"/>
      </w:divBdr>
    </w:div>
    <w:div w:id="1821115599">
      <w:bodyDiv w:val="1"/>
      <w:marLeft w:val="0"/>
      <w:marRight w:val="0"/>
      <w:marTop w:val="0"/>
      <w:marBottom w:val="0"/>
      <w:divBdr>
        <w:top w:val="none" w:sz="0" w:space="0" w:color="auto"/>
        <w:left w:val="none" w:sz="0" w:space="0" w:color="auto"/>
        <w:bottom w:val="none" w:sz="0" w:space="0" w:color="auto"/>
        <w:right w:val="none" w:sz="0" w:space="0" w:color="auto"/>
      </w:divBdr>
    </w:div>
    <w:div w:id="207323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lwanzo@interntional-aler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mewiki.worldbank.org/Primary_Data_Collectio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dx.doi.org/10.1787/9789264106802-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Video Rendition" ma:contentTypeID="0x0101009148F5A04DDD49CBA7127AADA5FB792B00291D173ECE694D56B19D111489C4369D0079F12065A178C248A3F39D9F1CC834F9" ma:contentTypeVersion="2" ma:contentTypeDescription="Upload a video file." ma:contentTypeScope="" ma:versionID="70174a61fb72badf068b8f603f870048">
  <xsd:schema xmlns:xsd="http://www.w3.org/2001/XMLSchema" xmlns:xs="http://www.w3.org/2001/XMLSchema" xmlns:p="http://schemas.microsoft.com/office/2006/metadata/properties" xmlns:ns1="http://schemas.microsoft.com/sharepoint/v3" xmlns:ns2="http://schemas.microsoft.com/sharepoint/v3/fields" xmlns:ns3="http://schemas.microsoft.com/sharepoint/v4" targetNamespace="http://schemas.microsoft.com/office/2006/metadata/properties" ma:root="true" ma:fieldsID="ef4596c0832ef757a1ced2b7c64f5782" ns1:_="" ns2:_="" ns3:_="">
    <xsd:import namespace="http://schemas.microsoft.com/sharepoint/v3"/>
    <xsd:import namespace="http://schemas.microsoft.com/sharepoint/v3/fields"/>
    <xsd:import namespace="http://schemas.microsoft.com/sharepoint/v4"/>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1:ThumbnailExists" minOccurs="0"/>
                <xsd:element ref="ns1:PreviewExists" minOccurs="0"/>
                <xsd:element ref="ns2:ImageWidth" minOccurs="0"/>
                <xsd:element ref="ns3:AlternateThumbnailUrl" minOccurs="0"/>
                <xsd:element ref="ns2:wic_System_Copyright" minOccurs="0"/>
                <xsd:element ref="ns1:MediaLengthInSeconds" minOccurs="0"/>
                <xsd:element ref="ns1:VideoWidthInPixels" minOccurs="0"/>
                <xsd:element ref="ns1:VideoHeightInPixels" minOccurs="0"/>
                <xsd:element ref="ns1:VideoRenditionLabel" minOccurs="0"/>
                <xsd:element ref="ns1:VideoRenditionBitR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MediaLengthInSeconds" ma:index="25" nillable="true" ma:displayName="Length (seconds)" ma:internalName="MediaLengthInSeconds">
      <xsd:simpleType>
        <xsd:restriction base="dms:Unknown"/>
      </xsd:simpleType>
    </xsd:element>
    <xsd:element name="VideoWidthInPixels" ma:index="26" nillable="true" ma:displayName="Frame Width" ma:internalName="VideoWidthInPixels">
      <xsd:simpleType>
        <xsd:restriction base="dms:Unknown"/>
      </xsd:simpleType>
    </xsd:element>
    <xsd:element name="VideoHeightInPixels" ma:index="27" nillable="true" ma:displayName="Frame Height" ma:internalName="VideoHeightInPixels">
      <xsd:simpleType>
        <xsd:restriction base="dms:Unknown"/>
      </xsd:simpleType>
    </xsd:element>
    <xsd:element name="VideoRenditionLabel" ma:index="28" nillable="true" ma:displayName="Label" ma:description="The text displayed in the video player for this rendition" ma:internalName="VideoRenditionLabel">
      <xsd:simpleType>
        <xsd:restriction base="dms:Text"/>
      </xsd:simpleType>
    </xsd:element>
    <xsd:element name="VideoRenditionBitRate" ma:index="29" nillable="true" ma:displayName="Bit Rate" ma:internalName="VideoRenditionBitR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ImageWidth" ma:index="20" nillable="true" ma:displayName="Picture Width" ma:internalName="ImageWidth" ma:readOnly="true">
      <xsd:simpleType>
        <xsd:restriction base="dms:Unknown"/>
      </xsd:simpleType>
    </xsd:element>
    <xsd:element name="wic_System_Copyright" ma:index="24"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AlternateThumbnailUrl" ma:index="23" nillable="true" ma:displayName="Preview Image URL" ma:format="Imag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2"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VideoRenditionBitRate xmlns="http://schemas.microsoft.com/sharepoint/v3" xsi:nil="true"/>
    <MediaLengthInSeconds xmlns="http://schemas.microsoft.com/sharepoint/v3" xsi:nil="true"/>
    <AlternateThumbnailUrl xmlns="http://schemas.microsoft.com/sharepoint/v4">
      <Url xsi:nil="true"/>
      <Description xsi:nil="true"/>
    </AlternateThumbnailUrl>
    <VideoWidthInPixels xmlns="http://schemas.microsoft.com/sharepoint/v3" xsi:nil="true"/>
    <VideoRenditionLabel xmlns="http://schemas.microsoft.com/sharepoint/v3" xsi:nil="true"/>
    <wic_System_Copyright xmlns="http://schemas.microsoft.com/sharepoint/v3/fields" xsi:nil="true"/>
    <VideoHeightInPixels xmlns="http://schemas.microsoft.com/sharepoint/v3" xsi:nil="true"/>
  </documentManagement>
</p:properties>
</file>

<file path=customXml/itemProps1.xml><?xml version="1.0" encoding="utf-8"?>
<ds:datastoreItem xmlns:ds="http://schemas.openxmlformats.org/officeDocument/2006/customXml" ds:itemID="{44BAC755-C8A2-4BA3-8B93-6C87127BF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253998-294B-4FA0-BC03-DDEC1FAC96FF}">
  <ds:schemaRefs>
    <ds:schemaRef ds:uri="http://schemas.microsoft.com/sharepoint/v3/contenttype/forms"/>
  </ds:schemaRefs>
</ds:datastoreItem>
</file>

<file path=customXml/itemProps3.xml><?xml version="1.0" encoding="utf-8"?>
<ds:datastoreItem xmlns:ds="http://schemas.openxmlformats.org/officeDocument/2006/customXml" ds:itemID="{CF7985EC-5191-430A-8365-B52AFC6523AC}">
  <ds:schemaRefs>
    <ds:schemaRef ds:uri="http://schemas.openxmlformats.org/officeDocument/2006/bibliography"/>
  </ds:schemaRefs>
</ds:datastoreItem>
</file>

<file path=customXml/itemProps4.xml><?xml version="1.0" encoding="utf-8"?>
<ds:datastoreItem xmlns:ds="http://schemas.openxmlformats.org/officeDocument/2006/customXml" ds:itemID="{27CFAB35-2379-4B4A-94A5-FB474C0CB461}">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2837</Words>
  <Characters>16171</Characters>
  <Application>Microsoft Office Word</Application>
  <DocSecurity>0</DocSecurity>
  <Lines>134</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International Alert</Company>
  <LinksUpToDate>false</LinksUpToDate>
  <CharactersWithSpaces>18971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Alix Wadeson</dc:creator>
  <cp:lastModifiedBy>Pascal Lwanzo</cp:lastModifiedBy>
  <cp:revision>3</cp:revision>
  <dcterms:created xsi:type="dcterms:W3CDTF">2023-03-15T07:15:00Z</dcterms:created>
  <dcterms:modified xsi:type="dcterms:W3CDTF">2023-03-23T14:48:00Z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0x0101009148F5A04DDD49CBA7127AADA5FB792B00291D173ECE694D56B19D111489C4369D0079F12065A178C248A3F39D9F1CC834F9</vt:lpwstr>
  </property>
  <property fmtid="{D5CDD505-2E9C-101B-9397-08002B2CF9AE}" pid="3" name="Order">
    <vt:r8>318900</vt:r8>
  </property>
  <property fmtid="{D5CDD505-2E9C-101B-9397-08002B2CF9AE}" pid="4" name="xd_Signature">
    <vt:bool>false</vt:bool>
  </property>
  <property fmtid="{D5CDD505-2E9C-101B-9397-08002B2CF9AE}" pid="5" name="SharedWithUsers">
    <vt:lpwstr/>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ies>
</file>