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C68B" w14:textId="5BBA051D" w:rsidR="004E381D" w:rsidRPr="003245B5" w:rsidRDefault="004E381D" w:rsidP="004E381D">
      <w:pPr>
        <w:jc w:val="center"/>
        <w:rPr>
          <w:rFonts w:ascii="Arial" w:hAnsi="Arial" w:cs="Arial"/>
          <w:sz w:val="20"/>
          <w:szCs w:val="20"/>
        </w:rPr>
      </w:pPr>
    </w:p>
    <w:p w14:paraId="4927A3D4" w14:textId="50EFADB2" w:rsidR="004E381D" w:rsidRDefault="004E381D" w:rsidP="004E381D">
      <w:pPr>
        <w:jc w:val="center"/>
        <w:rPr>
          <w:rFonts w:ascii="Arial" w:hAnsi="Arial" w:cs="Arial"/>
          <w:sz w:val="20"/>
          <w:szCs w:val="20"/>
        </w:rPr>
      </w:pPr>
    </w:p>
    <w:p w14:paraId="15E769EC" w14:textId="14116D4F" w:rsidR="00744FC2" w:rsidRDefault="00744FC2" w:rsidP="004E381D">
      <w:pPr>
        <w:jc w:val="center"/>
        <w:rPr>
          <w:rFonts w:ascii="Arial" w:hAnsi="Arial" w:cs="Arial"/>
          <w:sz w:val="20"/>
          <w:szCs w:val="20"/>
        </w:rPr>
      </w:pPr>
    </w:p>
    <w:p w14:paraId="7B9B1E4D" w14:textId="77777777" w:rsidR="00744FC2" w:rsidRPr="003245B5" w:rsidRDefault="00744FC2" w:rsidP="004E381D">
      <w:pPr>
        <w:jc w:val="center"/>
        <w:rPr>
          <w:rFonts w:ascii="Arial" w:hAnsi="Arial" w:cs="Arial"/>
          <w:sz w:val="20"/>
          <w:szCs w:val="20"/>
        </w:rPr>
      </w:pPr>
    </w:p>
    <w:p w14:paraId="10C4D3FC" w14:textId="77777777" w:rsidR="004E381D" w:rsidRPr="003245B5" w:rsidRDefault="004E381D" w:rsidP="004E381D">
      <w:pPr>
        <w:jc w:val="center"/>
        <w:rPr>
          <w:rFonts w:ascii="Arial" w:hAnsi="Arial" w:cs="Arial"/>
          <w:b/>
          <w:sz w:val="20"/>
          <w:szCs w:val="20"/>
        </w:rPr>
      </w:pPr>
      <w:r w:rsidRPr="003245B5">
        <w:rPr>
          <w:rFonts w:ascii="Arial" w:hAnsi="Arial" w:cs="Arial"/>
          <w:b/>
          <w:sz w:val="20"/>
          <w:szCs w:val="20"/>
        </w:rPr>
        <w:t>JOB DESCRIPTION</w:t>
      </w:r>
    </w:p>
    <w:p w14:paraId="6A052776" w14:textId="4C45D342" w:rsidR="004E381D" w:rsidRDefault="004E381D" w:rsidP="004E381D">
      <w:pPr>
        <w:jc w:val="center"/>
        <w:rPr>
          <w:rFonts w:ascii="Arial" w:hAnsi="Arial" w:cs="Arial"/>
          <w:b/>
          <w:sz w:val="20"/>
          <w:szCs w:val="20"/>
        </w:rPr>
      </w:pPr>
    </w:p>
    <w:p w14:paraId="2DC6644B" w14:textId="2F025881" w:rsidR="00744FC2" w:rsidRDefault="00744FC2" w:rsidP="004E381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5354"/>
      </w:tblGrid>
      <w:tr w:rsidR="004E381D" w:rsidRPr="003245B5" w14:paraId="0E3CFB45" w14:textId="77777777" w:rsidTr="00847B71">
        <w:tc>
          <w:tcPr>
            <w:tcW w:w="3168" w:type="dxa"/>
            <w:shd w:val="clear" w:color="auto" w:fill="D9D9D9"/>
          </w:tcPr>
          <w:p w14:paraId="62C7CD8E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5354" w:type="dxa"/>
            <w:shd w:val="clear" w:color="auto" w:fill="auto"/>
          </w:tcPr>
          <w:p w14:paraId="2625ABCF" w14:textId="1EF5E8E2" w:rsidR="004E381D" w:rsidRPr="003245B5" w:rsidRDefault="008041B2" w:rsidP="00847B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bCs/>
                <w:sz w:val="20"/>
                <w:szCs w:val="20"/>
              </w:rPr>
              <w:t>Peace &amp; Conflict Advis</w:t>
            </w:r>
            <w:r w:rsidR="00F06A2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24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– </w:t>
            </w:r>
            <w:r w:rsidR="00E926A9">
              <w:rPr>
                <w:rFonts w:ascii="Arial" w:hAnsi="Arial" w:cs="Arial"/>
                <w:b/>
                <w:bCs/>
                <w:sz w:val="20"/>
                <w:szCs w:val="20"/>
              </w:rPr>
              <w:t>Eurasia</w:t>
            </w:r>
          </w:p>
        </w:tc>
      </w:tr>
      <w:tr w:rsidR="004E381D" w:rsidRPr="003245B5" w14:paraId="240C6A4C" w14:textId="77777777" w:rsidTr="00847B71">
        <w:tc>
          <w:tcPr>
            <w:tcW w:w="3168" w:type="dxa"/>
            <w:shd w:val="clear" w:color="auto" w:fill="D9D9D9"/>
          </w:tcPr>
          <w:p w14:paraId="54803C17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z w:val="20"/>
                <w:szCs w:val="20"/>
              </w:rPr>
              <w:t>Reports to</w:t>
            </w:r>
          </w:p>
        </w:tc>
        <w:tc>
          <w:tcPr>
            <w:tcW w:w="5354" w:type="dxa"/>
            <w:shd w:val="clear" w:color="auto" w:fill="auto"/>
          </w:tcPr>
          <w:p w14:paraId="568E16C5" w14:textId="21E357B9" w:rsidR="004E381D" w:rsidRPr="003245B5" w:rsidRDefault="00E926A9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 Director-Eurasia</w:t>
            </w:r>
          </w:p>
        </w:tc>
      </w:tr>
      <w:tr w:rsidR="004E381D" w:rsidRPr="003245B5" w14:paraId="47623182" w14:textId="77777777" w:rsidTr="00847B71">
        <w:tc>
          <w:tcPr>
            <w:tcW w:w="3168" w:type="dxa"/>
            <w:shd w:val="clear" w:color="auto" w:fill="D9D9D9"/>
          </w:tcPr>
          <w:p w14:paraId="0B569A36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z w:val="20"/>
                <w:szCs w:val="20"/>
              </w:rPr>
              <w:t>Management Responsibility</w:t>
            </w:r>
          </w:p>
        </w:tc>
        <w:tc>
          <w:tcPr>
            <w:tcW w:w="5354" w:type="dxa"/>
            <w:shd w:val="clear" w:color="auto" w:fill="auto"/>
          </w:tcPr>
          <w:p w14:paraId="1466D0BA" w14:textId="7E72D285" w:rsidR="004E381D" w:rsidRPr="003245B5" w:rsidRDefault="004E171A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92CA440" wp14:editId="2B7CDF6D">
                      <wp:simplePos x="0" y="0"/>
                      <wp:positionH relativeFrom="column">
                        <wp:posOffset>659711</wp:posOffset>
                      </wp:positionH>
                      <wp:positionV relativeFrom="paragraph">
                        <wp:posOffset>118295</wp:posOffset>
                      </wp:positionV>
                      <wp:extent cx="360" cy="360"/>
                      <wp:effectExtent l="0" t="0" r="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82D893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51.25pt;margin-top:8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8ClR+8YBAAA3BAAAEAAAAAAAAAAAAAAAAADQAwAAZHJzL2lu&#10;ay9pbmsxLnhtbFBLAQItABQABgAIAAAAIQC3RjpC3gAAAAkBAAAPAAAAAAAAAAAAAAAAAMQFAABk&#10;cnMvZG93bnJldi54bWxQSwECLQAUAAYACAAAACEAeRi8nb8AAAAhAQAAGQAAAAAAAAAAAAAAAADP&#10;BgAAZHJzL19yZWxzL2Uyb0RvYy54bWwucmVsc1BLBQYAAAAABgAGAHgBAADFBwAAAAA=&#10;">
                      <v:imagedata r:id="rId9" o:title=""/>
                    </v:shape>
                  </w:pict>
                </mc:Fallback>
              </mc:AlternateContent>
            </w:r>
            <w:r w:rsidR="00521269">
              <w:rPr>
                <w:rFonts w:ascii="Arial" w:hAnsi="Arial" w:cs="Arial"/>
                <w:b/>
                <w:noProof/>
                <w:sz w:val="20"/>
                <w:szCs w:val="20"/>
              </w:rPr>
              <w:t>n/a</w:t>
            </w:r>
            <w:r w:rsidR="000611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E381D" w:rsidRPr="003245B5" w14:paraId="55E5C1F8" w14:textId="77777777" w:rsidTr="00847B71">
        <w:tc>
          <w:tcPr>
            <w:tcW w:w="3168" w:type="dxa"/>
            <w:shd w:val="clear" w:color="auto" w:fill="D9D9D9"/>
          </w:tcPr>
          <w:p w14:paraId="1D121C13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z w:val="20"/>
                <w:szCs w:val="20"/>
              </w:rPr>
              <w:t>Job location</w:t>
            </w:r>
          </w:p>
        </w:tc>
        <w:tc>
          <w:tcPr>
            <w:tcW w:w="5354" w:type="dxa"/>
            <w:shd w:val="clear" w:color="auto" w:fill="auto"/>
          </w:tcPr>
          <w:p w14:paraId="5ACBC231" w14:textId="7142F2AA" w:rsidR="004E381D" w:rsidRPr="003245B5" w:rsidRDefault="006F4310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Kyrgyzstan, t</w:t>
            </w:r>
            <w:r w:rsidR="006F054D">
              <w:rPr>
                <w:rFonts w:ascii="Arial" w:hAnsi="Arial" w:cs="Arial"/>
                <w:b/>
                <w:sz w:val="20"/>
                <w:szCs w:val="20"/>
              </w:rPr>
              <w:t>he Netherlands</w:t>
            </w:r>
            <w:r>
              <w:rPr>
                <w:rFonts w:ascii="Arial" w:hAnsi="Arial" w:cs="Arial"/>
                <w:b/>
                <w:sz w:val="20"/>
                <w:szCs w:val="20"/>
              </w:rPr>
              <w:t>, Tajikistan or UK</w:t>
            </w:r>
            <w:r w:rsidR="007F45F9">
              <w:rPr>
                <w:rFonts w:ascii="Arial" w:hAnsi="Arial" w:cs="Arial"/>
                <w:b/>
                <w:sz w:val="20"/>
                <w:szCs w:val="20"/>
              </w:rPr>
              <w:t xml:space="preserve"> (local contracts)</w:t>
            </w:r>
          </w:p>
        </w:tc>
      </w:tr>
      <w:tr w:rsidR="004E381D" w:rsidRPr="003245B5" w14:paraId="70C3123A" w14:textId="77777777" w:rsidTr="00847B71">
        <w:tc>
          <w:tcPr>
            <w:tcW w:w="3168" w:type="dxa"/>
            <w:shd w:val="clear" w:color="auto" w:fill="D9D9D9"/>
          </w:tcPr>
          <w:p w14:paraId="6A4F1DB5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5354" w:type="dxa"/>
            <w:shd w:val="clear" w:color="auto" w:fill="auto"/>
          </w:tcPr>
          <w:p w14:paraId="7833A80E" w14:textId="67FEF6A3" w:rsidR="004E381D" w:rsidRPr="003245B5" w:rsidRDefault="00F06013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tbc</w:t>
            </w:r>
          </w:p>
        </w:tc>
      </w:tr>
    </w:tbl>
    <w:p w14:paraId="069F1FB4" w14:textId="77777777" w:rsidR="004E381D" w:rsidRPr="003245B5" w:rsidRDefault="004E381D" w:rsidP="004E381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4E381D" w:rsidRPr="003245B5" w14:paraId="29A16CF1" w14:textId="77777777" w:rsidTr="00847B71">
        <w:tc>
          <w:tcPr>
            <w:tcW w:w="8522" w:type="dxa"/>
            <w:shd w:val="clear" w:color="auto" w:fill="D9D9D9"/>
          </w:tcPr>
          <w:p w14:paraId="218FEDC5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</w:tc>
      </w:tr>
      <w:tr w:rsidR="004E381D" w:rsidRPr="003245B5" w14:paraId="1F78BC26" w14:textId="77777777" w:rsidTr="00847B71">
        <w:tc>
          <w:tcPr>
            <w:tcW w:w="8522" w:type="dxa"/>
            <w:shd w:val="clear" w:color="auto" w:fill="auto"/>
          </w:tcPr>
          <w:p w14:paraId="30DD333E" w14:textId="076E7471" w:rsidR="004E381D" w:rsidRPr="003245B5" w:rsidRDefault="004E381D" w:rsidP="008F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5B5">
              <w:rPr>
                <w:rFonts w:ascii="Arial" w:hAnsi="Arial" w:cs="Arial"/>
                <w:sz w:val="20"/>
                <w:szCs w:val="20"/>
              </w:rPr>
              <w:t>To</w:t>
            </w:r>
            <w:r w:rsidR="00823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5D3">
              <w:rPr>
                <w:rFonts w:ascii="Arial" w:hAnsi="Arial" w:cs="Arial"/>
                <w:sz w:val="20"/>
                <w:szCs w:val="20"/>
              </w:rPr>
              <w:t xml:space="preserve">provide tailored and context-specific </w:t>
            </w:r>
            <w:r w:rsidR="00823FC3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Pr="003245B5">
              <w:rPr>
                <w:rFonts w:ascii="Arial" w:hAnsi="Arial" w:cs="Arial"/>
                <w:sz w:val="20"/>
                <w:szCs w:val="20"/>
              </w:rPr>
              <w:t>support and accompan</w:t>
            </w:r>
            <w:r w:rsidR="00BF75D3">
              <w:rPr>
                <w:rFonts w:ascii="Arial" w:hAnsi="Arial" w:cs="Arial"/>
                <w:sz w:val="20"/>
                <w:szCs w:val="20"/>
              </w:rPr>
              <w:t>iment to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 the development, implementation and consolidation of International Alert (Alert) </w:t>
            </w:r>
            <w:r w:rsidR="00BF75D3">
              <w:rPr>
                <w:rFonts w:ascii="Arial" w:hAnsi="Arial" w:cs="Arial"/>
                <w:sz w:val="20"/>
                <w:szCs w:val="20"/>
              </w:rPr>
              <w:t xml:space="preserve">peacebuilding 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programmes in </w:t>
            </w:r>
            <w:r w:rsidR="00E926A9">
              <w:rPr>
                <w:rFonts w:ascii="Arial" w:hAnsi="Arial" w:cs="Arial"/>
                <w:sz w:val="20"/>
                <w:szCs w:val="20"/>
              </w:rPr>
              <w:t>Eurasia</w:t>
            </w:r>
            <w:r w:rsidR="00FD27BA">
              <w:rPr>
                <w:rFonts w:ascii="Arial" w:hAnsi="Arial" w:cs="Arial"/>
                <w:sz w:val="20"/>
                <w:szCs w:val="20"/>
              </w:rPr>
              <w:t xml:space="preserve"> Programme</w:t>
            </w:r>
            <w:r w:rsidR="003650DB" w:rsidRPr="003245B5">
              <w:rPr>
                <w:rFonts w:ascii="Arial" w:hAnsi="Arial" w:cs="Arial"/>
                <w:sz w:val="20"/>
                <w:szCs w:val="20"/>
              </w:rPr>
              <w:t>.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3650DB" w:rsidRPr="003245B5">
              <w:rPr>
                <w:rFonts w:ascii="Arial" w:hAnsi="Arial" w:cs="Arial"/>
                <w:sz w:val="20"/>
                <w:szCs w:val="20"/>
              </w:rPr>
              <w:t xml:space="preserve">Peace and Conflict 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Advisor </w:t>
            </w:r>
            <w:r w:rsidR="000F6098" w:rsidRPr="003245B5">
              <w:rPr>
                <w:rFonts w:ascii="Arial" w:hAnsi="Arial" w:cs="Arial"/>
                <w:sz w:val="20"/>
                <w:szCs w:val="20"/>
              </w:rPr>
              <w:t xml:space="preserve">(PCA) 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plays a key role in promoting cross-learning within the </w:t>
            </w:r>
            <w:r w:rsidR="00E926A9">
              <w:rPr>
                <w:rFonts w:ascii="Arial" w:hAnsi="Arial" w:cs="Arial"/>
                <w:sz w:val="20"/>
                <w:szCs w:val="20"/>
              </w:rPr>
              <w:t>Eurasia programme</w:t>
            </w:r>
            <w:r w:rsidR="000F6098" w:rsidRPr="003245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5D3">
              <w:rPr>
                <w:rFonts w:ascii="Arial" w:hAnsi="Arial" w:cs="Arial"/>
                <w:sz w:val="20"/>
                <w:szCs w:val="20"/>
              </w:rPr>
              <w:t>and in supporting analysis around development of programming in new areas</w:t>
            </w:r>
            <w:r w:rsidR="000551E6">
              <w:rPr>
                <w:rFonts w:ascii="Arial" w:hAnsi="Arial" w:cs="Arial"/>
                <w:sz w:val="20"/>
                <w:szCs w:val="20"/>
              </w:rPr>
              <w:t>, especially in Ukraine, Afghanistan and Pakistan.</w:t>
            </w:r>
          </w:p>
          <w:p w14:paraId="31039543" w14:textId="77777777" w:rsidR="004E381D" w:rsidRPr="003245B5" w:rsidRDefault="004E381D" w:rsidP="008F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A2AB04" w14:textId="0CDE04A4" w:rsidR="004E381D" w:rsidRDefault="00DD0C6D" w:rsidP="008F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5B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F6098" w:rsidRPr="003245B5">
              <w:rPr>
                <w:rFonts w:ascii="Arial" w:hAnsi="Arial" w:cs="Arial"/>
                <w:sz w:val="20"/>
                <w:szCs w:val="20"/>
              </w:rPr>
              <w:t xml:space="preserve">PCA </w:t>
            </w:r>
            <w:r w:rsidR="00253055" w:rsidRPr="003245B5">
              <w:rPr>
                <w:rFonts w:ascii="Arial" w:hAnsi="Arial" w:cs="Arial"/>
                <w:sz w:val="20"/>
                <w:szCs w:val="20"/>
              </w:rPr>
              <w:t xml:space="preserve">works </w:t>
            </w:r>
            <w:r w:rsidR="004E381D" w:rsidRPr="003245B5">
              <w:rPr>
                <w:rFonts w:ascii="Arial" w:hAnsi="Arial" w:cs="Arial"/>
                <w:sz w:val="20"/>
                <w:szCs w:val="20"/>
              </w:rPr>
              <w:t xml:space="preserve">closely with </w:t>
            </w:r>
            <w:r w:rsidR="00375D70" w:rsidRPr="003245B5">
              <w:rPr>
                <w:rFonts w:ascii="Arial" w:hAnsi="Arial" w:cs="Arial"/>
                <w:sz w:val="20"/>
                <w:szCs w:val="20"/>
              </w:rPr>
              <w:t>the Senior Regional Programme Officers (SRPOs)</w:t>
            </w:r>
            <w:r w:rsidR="00DF06EF">
              <w:rPr>
                <w:rFonts w:ascii="Arial" w:hAnsi="Arial" w:cs="Arial"/>
                <w:sz w:val="20"/>
                <w:szCs w:val="20"/>
              </w:rPr>
              <w:t xml:space="preserve"> and Country </w:t>
            </w:r>
            <w:r w:rsidR="00100789">
              <w:rPr>
                <w:rFonts w:ascii="Arial" w:hAnsi="Arial" w:cs="Arial"/>
                <w:sz w:val="20"/>
                <w:szCs w:val="20"/>
              </w:rPr>
              <w:t>Director</w:t>
            </w:r>
            <w:r w:rsidR="00DF06EF">
              <w:rPr>
                <w:rFonts w:ascii="Arial" w:hAnsi="Arial" w:cs="Arial"/>
                <w:sz w:val="20"/>
                <w:szCs w:val="20"/>
              </w:rPr>
              <w:t>s</w:t>
            </w:r>
            <w:r w:rsidR="00FD3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81D" w:rsidRPr="003245B5">
              <w:rPr>
                <w:rFonts w:ascii="Arial" w:hAnsi="Arial" w:cs="Arial"/>
                <w:sz w:val="20"/>
                <w:szCs w:val="20"/>
              </w:rPr>
              <w:t>playing a specific support role on analysis, strategic planning, programme development</w:t>
            </w:r>
            <w:r w:rsidR="00984767" w:rsidRPr="003245B5">
              <w:rPr>
                <w:rFonts w:ascii="Arial" w:hAnsi="Arial" w:cs="Arial"/>
                <w:sz w:val="20"/>
                <w:szCs w:val="20"/>
              </w:rPr>
              <w:t xml:space="preserve"> (including regional programmes)</w:t>
            </w:r>
            <w:r w:rsidR="004E381D" w:rsidRPr="003245B5">
              <w:rPr>
                <w:rFonts w:ascii="Arial" w:hAnsi="Arial" w:cs="Arial"/>
                <w:sz w:val="20"/>
                <w:szCs w:val="20"/>
              </w:rPr>
              <w:t xml:space="preserve">, learning, and external representation for the country programmes. </w:t>
            </w:r>
          </w:p>
          <w:p w14:paraId="7181E69B" w14:textId="474EF891" w:rsidR="00744FC2" w:rsidRPr="003245B5" w:rsidRDefault="00744FC2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81D" w:rsidRPr="003245B5" w14:paraId="4D133283" w14:textId="77777777" w:rsidTr="00847B71">
        <w:tc>
          <w:tcPr>
            <w:tcW w:w="8522" w:type="dxa"/>
            <w:shd w:val="clear" w:color="auto" w:fill="D9D9D9"/>
          </w:tcPr>
          <w:p w14:paraId="75D6D0BF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z w:val="20"/>
                <w:szCs w:val="20"/>
              </w:rPr>
              <w:t>Duties and Responsibilities</w:t>
            </w:r>
          </w:p>
        </w:tc>
      </w:tr>
      <w:tr w:rsidR="004E381D" w:rsidRPr="003245B5" w14:paraId="12E51CAC" w14:textId="77777777" w:rsidTr="00847B71">
        <w:tc>
          <w:tcPr>
            <w:tcW w:w="8522" w:type="dxa"/>
            <w:tcBorders>
              <w:bottom w:val="single" w:sz="6" w:space="0" w:color="auto"/>
            </w:tcBorders>
            <w:shd w:val="clear" w:color="auto" w:fill="auto"/>
          </w:tcPr>
          <w:p w14:paraId="7485A0A1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046E9" w14:textId="74168C3E" w:rsidR="004E381D" w:rsidRPr="00C70BBE" w:rsidRDefault="00B217B6" w:rsidP="00847B7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A</w:t>
            </w:r>
            <w:r w:rsidR="004E381D" w:rsidRPr="003245B5">
              <w:rPr>
                <w:rFonts w:ascii="Arial" w:hAnsi="Arial" w:cs="Arial"/>
                <w:b/>
                <w:snapToGrid w:val="0"/>
                <w:sz w:val="20"/>
                <w:szCs w:val="20"/>
              </w:rPr>
              <w:t>nalysis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and research </w:t>
            </w:r>
            <w:r w:rsidR="003C66DC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– </w:t>
            </w:r>
            <w:r w:rsidR="003C66DC" w:rsidRPr="00CC36BF">
              <w:rPr>
                <w:rFonts w:ascii="Arial" w:hAnsi="Arial" w:cs="Arial"/>
                <w:b/>
                <w:snapToGrid w:val="0"/>
                <w:sz w:val="20"/>
                <w:szCs w:val="20"/>
              </w:rPr>
              <w:t>2</w:t>
            </w:r>
            <w:r w:rsidR="00BC09E3" w:rsidRPr="00CC36BF">
              <w:rPr>
                <w:rFonts w:ascii="Arial" w:hAnsi="Arial" w:cs="Arial"/>
                <w:b/>
                <w:snapToGrid w:val="0"/>
                <w:sz w:val="20"/>
                <w:szCs w:val="20"/>
              </w:rPr>
              <w:t>5</w:t>
            </w:r>
            <w:r w:rsidR="003C66DC" w:rsidRPr="00CC36BF">
              <w:rPr>
                <w:rFonts w:ascii="Arial" w:hAnsi="Arial" w:cs="Arial"/>
                <w:b/>
                <w:snapToGrid w:val="0"/>
                <w:sz w:val="20"/>
                <w:szCs w:val="20"/>
              </w:rPr>
              <w:t>%</w:t>
            </w:r>
            <w:r w:rsidR="00BC09E3" w:rsidRPr="00CC36B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LOE</w:t>
            </w:r>
          </w:p>
          <w:p w14:paraId="3CB42CF6" w14:textId="77777777" w:rsidR="003F41CC" w:rsidRPr="003F41CC" w:rsidRDefault="005D0008" w:rsidP="00F178BE">
            <w:pPr>
              <w:numPr>
                <w:ilvl w:val="0"/>
                <w:numId w:val="1"/>
              </w:numPr>
              <w:spacing w:after="11" w:line="246" w:lineRule="auto"/>
            </w:pPr>
            <w:r>
              <w:rPr>
                <w:rFonts w:ascii="Arial" w:eastAsia="Arial" w:hAnsi="Arial" w:cs="Arial"/>
                <w:sz w:val="20"/>
              </w:rPr>
              <w:t xml:space="preserve">Ensure </w:t>
            </w:r>
            <w:r w:rsidR="00081210">
              <w:rPr>
                <w:rFonts w:ascii="Arial" w:eastAsia="Arial" w:hAnsi="Arial" w:cs="Arial"/>
                <w:sz w:val="20"/>
              </w:rPr>
              <w:t xml:space="preserve">that conflict analysis </w:t>
            </w:r>
            <w:r w:rsidR="00966E09">
              <w:rPr>
                <w:rFonts w:ascii="Arial" w:eastAsia="Arial" w:hAnsi="Arial" w:cs="Arial"/>
                <w:sz w:val="20"/>
              </w:rPr>
              <w:t xml:space="preserve">(CA) </w:t>
            </w:r>
            <w:r w:rsidR="00081210">
              <w:rPr>
                <w:rFonts w:ascii="Arial" w:eastAsia="Arial" w:hAnsi="Arial" w:cs="Arial"/>
                <w:sz w:val="20"/>
              </w:rPr>
              <w:t>i</w:t>
            </w:r>
            <w:r w:rsidR="00966E09">
              <w:rPr>
                <w:rFonts w:ascii="Arial" w:eastAsia="Arial" w:hAnsi="Arial" w:cs="Arial"/>
                <w:sz w:val="20"/>
              </w:rPr>
              <w:t>s</w:t>
            </w:r>
            <w:r w:rsidR="00081210">
              <w:rPr>
                <w:rFonts w:ascii="Arial" w:eastAsia="Arial" w:hAnsi="Arial" w:cs="Arial"/>
                <w:sz w:val="20"/>
              </w:rPr>
              <w:t xml:space="preserve"> conducted/updated </w:t>
            </w:r>
            <w:r w:rsidR="00966E09">
              <w:rPr>
                <w:rFonts w:ascii="Arial" w:eastAsia="Arial" w:hAnsi="Arial" w:cs="Arial"/>
                <w:sz w:val="20"/>
              </w:rPr>
              <w:t xml:space="preserve">regularly </w:t>
            </w:r>
            <w:r w:rsidR="00670D7C">
              <w:rPr>
                <w:rFonts w:ascii="Arial" w:eastAsia="Arial" w:hAnsi="Arial" w:cs="Arial"/>
                <w:sz w:val="20"/>
              </w:rPr>
              <w:t>throughout the programme</w:t>
            </w:r>
            <w:r w:rsidR="00966E09">
              <w:rPr>
                <w:rFonts w:ascii="Arial" w:eastAsia="Arial" w:hAnsi="Arial" w:cs="Arial"/>
                <w:sz w:val="20"/>
              </w:rPr>
              <w:t xml:space="preserve"> </w:t>
            </w:r>
            <w:r w:rsidR="0085541C">
              <w:rPr>
                <w:rFonts w:ascii="Arial" w:eastAsia="Arial" w:hAnsi="Arial" w:cs="Arial"/>
                <w:sz w:val="20"/>
              </w:rPr>
              <w:t>implementation cycles</w:t>
            </w:r>
          </w:p>
          <w:p w14:paraId="482121E7" w14:textId="672DAF9C" w:rsidR="00670D7C" w:rsidRPr="005D0008" w:rsidRDefault="003F41CC" w:rsidP="00F178BE">
            <w:pPr>
              <w:numPr>
                <w:ilvl w:val="0"/>
                <w:numId w:val="1"/>
              </w:numPr>
              <w:spacing w:after="11" w:line="246" w:lineRule="auto"/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="00966E09">
              <w:rPr>
                <w:rFonts w:ascii="Arial" w:eastAsia="Arial" w:hAnsi="Arial" w:cs="Arial"/>
                <w:sz w:val="20"/>
              </w:rPr>
              <w:t xml:space="preserve">upport </w:t>
            </w:r>
            <w:r w:rsidR="0085541C">
              <w:rPr>
                <w:rFonts w:ascii="Arial" w:eastAsia="Arial" w:hAnsi="Arial" w:cs="Arial"/>
                <w:sz w:val="20"/>
              </w:rPr>
              <w:t xml:space="preserve">country office </w:t>
            </w:r>
            <w:r w:rsidR="00966E09">
              <w:rPr>
                <w:rFonts w:ascii="Arial" w:eastAsia="Arial" w:hAnsi="Arial" w:cs="Arial"/>
                <w:sz w:val="20"/>
              </w:rPr>
              <w:t>staff capacity building on CA</w:t>
            </w:r>
            <w:r w:rsidR="00670D7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0169BD1" w14:textId="7657412F" w:rsidR="004E381D" w:rsidRPr="003245B5" w:rsidRDefault="004E381D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5B5">
              <w:rPr>
                <w:rFonts w:ascii="Arial" w:hAnsi="Arial" w:cs="Arial"/>
                <w:sz w:val="20"/>
                <w:szCs w:val="20"/>
              </w:rPr>
              <w:t>Design and ensure quality of research and analysis projects; undertake and/or supervise specific research and analysis where appropriate</w:t>
            </w:r>
            <w:r w:rsidR="006C3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91B">
              <w:rPr>
                <w:rFonts w:ascii="Arial" w:hAnsi="Arial" w:cs="Arial"/>
                <w:sz w:val="20"/>
                <w:szCs w:val="20"/>
              </w:rPr>
              <w:t>ensuring adherence to high standards</w:t>
            </w:r>
          </w:p>
          <w:p w14:paraId="620E08C5" w14:textId="022B0F0E" w:rsidR="004E381D" w:rsidRDefault="004E381D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5B5">
              <w:rPr>
                <w:rFonts w:ascii="Arial" w:hAnsi="Arial" w:cs="Arial"/>
                <w:sz w:val="20"/>
                <w:szCs w:val="20"/>
              </w:rPr>
              <w:t>Proactively</w:t>
            </w:r>
            <w:r w:rsidR="0085541C">
              <w:rPr>
                <w:rFonts w:ascii="Arial" w:hAnsi="Arial" w:cs="Arial"/>
                <w:sz w:val="20"/>
                <w:szCs w:val="20"/>
              </w:rPr>
              <w:t xml:space="preserve"> identify and lead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 opportunities for cross-learning within the </w:t>
            </w:r>
            <w:r w:rsidR="00B412A2">
              <w:rPr>
                <w:rFonts w:ascii="Arial" w:hAnsi="Arial" w:cs="Arial"/>
                <w:sz w:val="20"/>
                <w:szCs w:val="20"/>
              </w:rPr>
              <w:t>Eurasia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 programme</w:t>
            </w:r>
          </w:p>
          <w:p w14:paraId="6531DC5E" w14:textId="4E570B8F" w:rsidR="0033172F" w:rsidRPr="0033172F" w:rsidRDefault="0033172F" w:rsidP="0033172F">
            <w:pPr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245B5">
              <w:rPr>
                <w:rFonts w:ascii="Arial" w:hAnsi="Arial" w:cs="Arial"/>
                <w:snapToGrid w:val="0"/>
                <w:sz w:val="20"/>
                <w:szCs w:val="20"/>
              </w:rPr>
              <w:t xml:space="preserve">Maintain a </w:t>
            </w:r>
            <w:r w:rsidRPr="00B217B6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watching brief</w:t>
            </w:r>
            <w:r w:rsidRPr="003245B5">
              <w:rPr>
                <w:rFonts w:ascii="Arial" w:hAnsi="Arial" w:cs="Arial"/>
                <w:snapToGrid w:val="0"/>
                <w:sz w:val="20"/>
                <w:szCs w:val="20"/>
              </w:rPr>
              <w:t xml:space="preserve"> on </w:t>
            </w:r>
            <w:r w:rsidR="00FD27BA">
              <w:rPr>
                <w:rFonts w:ascii="Arial" w:hAnsi="Arial" w:cs="Arial"/>
                <w:snapToGrid w:val="0"/>
                <w:sz w:val="20"/>
                <w:szCs w:val="20"/>
              </w:rPr>
              <w:t xml:space="preserve">regional </w:t>
            </w:r>
            <w:r w:rsidRPr="003245B5">
              <w:rPr>
                <w:rFonts w:ascii="Arial" w:hAnsi="Arial" w:cs="Arial"/>
                <w:snapToGrid w:val="0"/>
                <w:sz w:val="20"/>
                <w:szCs w:val="20"/>
              </w:rPr>
              <w:t>political developments and produce written updates</w:t>
            </w:r>
          </w:p>
          <w:p w14:paraId="4F735C4F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72203" w14:textId="776FAC95" w:rsidR="00EE5F0B" w:rsidRDefault="004E381D" w:rsidP="00847B71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Programme </w:t>
            </w:r>
            <w:r w:rsidR="00AD30B1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Quality </w:t>
            </w:r>
            <w:r w:rsidR="003C66DC" w:rsidRPr="00CC36BF">
              <w:rPr>
                <w:rFonts w:ascii="Arial" w:hAnsi="Arial" w:cs="Arial"/>
                <w:b/>
                <w:snapToGrid w:val="0"/>
                <w:sz w:val="20"/>
                <w:szCs w:val="20"/>
              </w:rPr>
              <w:t>– 40% LOE</w:t>
            </w:r>
          </w:p>
          <w:p w14:paraId="07883EBF" w14:textId="70D19ED3" w:rsidR="00FE4624" w:rsidRPr="003245B5" w:rsidRDefault="00FE4624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245B5">
              <w:rPr>
                <w:rFonts w:ascii="Arial" w:hAnsi="Arial" w:cs="Arial"/>
                <w:snapToGrid w:val="0"/>
                <w:sz w:val="20"/>
                <w:szCs w:val="20"/>
              </w:rPr>
              <w:t xml:space="preserve">Provide </w:t>
            </w:r>
            <w:r w:rsidR="00B952BC">
              <w:rPr>
                <w:rFonts w:ascii="Arial" w:hAnsi="Arial" w:cs="Arial"/>
                <w:snapToGrid w:val="0"/>
                <w:sz w:val="20"/>
                <w:szCs w:val="20"/>
              </w:rPr>
              <w:t xml:space="preserve">technical </w:t>
            </w:r>
            <w:r w:rsidRPr="003245B5">
              <w:rPr>
                <w:rFonts w:ascii="Arial" w:hAnsi="Arial" w:cs="Arial"/>
                <w:snapToGrid w:val="0"/>
                <w:sz w:val="20"/>
                <w:szCs w:val="20"/>
              </w:rPr>
              <w:t xml:space="preserve">support to </w:t>
            </w:r>
            <w:r w:rsidR="0085541C">
              <w:rPr>
                <w:rFonts w:ascii="Arial" w:hAnsi="Arial" w:cs="Arial"/>
                <w:snapToGrid w:val="0"/>
                <w:sz w:val="20"/>
                <w:szCs w:val="20"/>
              </w:rPr>
              <w:t xml:space="preserve">country offices and regional team in </w:t>
            </w:r>
            <w:r w:rsidRPr="003245B5">
              <w:rPr>
                <w:rFonts w:ascii="Arial" w:hAnsi="Arial" w:cs="Arial"/>
                <w:snapToGrid w:val="0"/>
                <w:sz w:val="20"/>
                <w:szCs w:val="20"/>
              </w:rPr>
              <w:t>the development of new programme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s, project ideas and proposals</w:t>
            </w:r>
            <w:r w:rsidR="00AC482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8F5349">
              <w:rPr>
                <w:rFonts w:ascii="Arial" w:hAnsi="Arial" w:cs="Arial"/>
                <w:snapToGrid w:val="0"/>
                <w:sz w:val="20"/>
                <w:szCs w:val="20"/>
              </w:rPr>
              <w:t xml:space="preserve">that are coherent with </w:t>
            </w:r>
            <w:r w:rsidR="00BD552D">
              <w:rPr>
                <w:rFonts w:ascii="Arial" w:hAnsi="Arial" w:cs="Arial"/>
                <w:snapToGrid w:val="0"/>
                <w:sz w:val="20"/>
                <w:szCs w:val="20"/>
              </w:rPr>
              <w:t xml:space="preserve">findings from </w:t>
            </w:r>
            <w:r w:rsidR="008F5349">
              <w:rPr>
                <w:rFonts w:ascii="Arial" w:hAnsi="Arial" w:cs="Arial"/>
                <w:snapToGrid w:val="0"/>
                <w:sz w:val="20"/>
                <w:szCs w:val="20"/>
              </w:rPr>
              <w:t>analysis, research and evaluations</w:t>
            </w:r>
          </w:p>
          <w:p w14:paraId="17A92E60" w14:textId="5F8C11EB" w:rsidR="004E381D" w:rsidRPr="00BD552D" w:rsidRDefault="0068133F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Provide conceptual and hands-on assistance </w:t>
            </w:r>
            <w:r w:rsidR="0026044D">
              <w:rPr>
                <w:rFonts w:ascii="Arial" w:eastAsia="Arial" w:hAnsi="Arial" w:cs="Arial"/>
                <w:sz w:val="20"/>
              </w:rPr>
              <w:t xml:space="preserve">to </w:t>
            </w:r>
            <w:r w:rsidR="00FD27BA">
              <w:rPr>
                <w:rFonts w:ascii="Arial" w:eastAsia="Arial" w:hAnsi="Arial" w:cs="Arial"/>
                <w:sz w:val="20"/>
              </w:rPr>
              <w:t>c</w:t>
            </w:r>
            <w:r w:rsidR="001E27BD">
              <w:rPr>
                <w:rFonts w:ascii="Arial" w:eastAsia="Arial" w:hAnsi="Arial" w:cs="Arial"/>
                <w:sz w:val="20"/>
              </w:rPr>
              <w:t xml:space="preserve">ountry </w:t>
            </w:r>
            <w:r w:rsidR="00FD27BA">
              <w:rPr>
                <w:rFonts w:ascii="Arial" w:eastAsia="Arial" w:hAnsi="Arial" w:cs="Arial"/>
                <w:sz w:val="20"/>
              </w:rPr>
              <w:t>o</w:t>
            </w:r>
            <w:r w:rsidR="001E27BD">
              <w:rPr>
                <w:rFonts w:ascii="Arial" w:eastAsia="Arial" w:hAnsi="Arial" w:cs="Arial"/>
                <w:sz w:val="20"/>
              </w:rPr>
              <w:t xml:space="preserve">ffice and </w:t>
            </w:r>
            <w:r w:rsidR="00FD27BA">
              <w:rPr>
                <w:rFonts w:ascii="Arial" w:eastAsia="Arial" w:hAnsi="Arial" w:cs="Arial"/>
                <w:sz w:val="20"/>
              </w:rPr>
              <w:t>r</w:t>
            </w:r>
            <w:r w:rsidR="001E27BD">
              <w:rPr>
                <w:rFonts w:ascii="Arial" w:eastAsia="Arial" w:hAnsi="Arial" w:cs="Arial"/>
                <w:sz w:val="20"/>
              </w:rPr>
              <w:t>egional team</w:t>
            </w:r>
            <w:r w:rsidR="00BD552D">
              <w:rPr>
                <w:rFonts w:ascii="Arial" w:eastAsia="Arial" w:hAnsi="Arial" w:cs="Arial"/>
                <w:sz w:val="20"/>
              </w:rPr>
              <w:t>s</w:t>
            </w:r>
            <w:r w:rsidR="001E27BD">
              <w:rPr>
                <w:rFonts w:ascii="Arial" w:eastAsia="Arial" w:hAnsi="Arial" w:cs="Arial"/>
                <w:sz w:val="20"/>
              </w:rPr>
              <w:t xml:space="preserve"> in their efforts to mainstream conflict sensitivity and related principles</w:t>
            </w:r>
            <w:r w:rsidR="00BD552D">
              <w:rPr>
                <w:rFonts w:ascii="Arial" w:eastAsia="Arial" w:hAnsi="Arial" w:cs="Arial"/>
                <w:sz w:val="20"/>
              </w:rPr>
              <w:t xml:space="preserve"> into programme design and implementation</w:t>
            </w:r>
          </w:p>
          <w:p w14:paraId="461A4934" w14:textId="4EFCCFD7" w:rsidR="004E381D" w:rsidRPr="004D6314" w:rsidRDefault="00BD552D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Work with </w:t>
            </w:r>
            <w:r w:rsidR="00F21707" w:rsidRPr="003245B5">
              <w:rPr>
                <w:rFonts w:ascii="Arial" w:hAnsi="Arial" w:cs="Arial"/>
                <w:sz w:val="20"/>
                <w:szCs w:val="20"/>
              </w:rPr>
              <w:t>other</w:t>
            </w:r>
            <w:r w:rsidR="00B412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81D" w:rsidRPr="003245B5">
              <w:rPr>
                <w:rFonts w:ascii="Arial" w:hAnsi="Arial" w:cs="Arial"/>
                <w:sz w:val="20"/>
                <w:szCs w:val="20"/>
              </w:rPr>
              <w:t>regional staff</w:t>
            </w:r>
            <w:r w:rsidR="0085541C">
              <w:rPr>
                <w:rFonts w:ascii="Arial" w:hAnsi="Arial" w:cs="Arial"/>
                <w:sz w:val="20"/>
                <w:szCs w:val="20"/>
              </w:rPr>
              <w:t>, Alert Impact and Learning Team</w:t>
            </w:r>
            <w:r w:rsidR="004E381D" w:rsidRPr="003245B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3311A">
              <w:rPr>
                <w:rFonts w:ascii="Arial" w:hAnsi="Arial" w:cs="Arial"/>
                <w:sz w:val="20"/>
                <w:szCs w:val="20"/>
              </w:rPr>
              <w:t xml:space="preserve">Alert </w:t>
            </w:r>
            <w:r w:rsidR="00F21707" w:rsidRPr="003245B5">
              <w:rPr>
                <w:rFonts w:ascii="Arial" w:hAnsi="Arial" w:cs="Arial"/>
                <w:sz w:val="20"/>
                <w:szCs w:val="20"/>
              </w:rPr>
              <w:t>P</w:t>
            </w:r>
            <w:r w:rsidR="0093311A">
              <w:rPr>
                <w:rFonts w:ascii="Arial" w:hAnsi="Arial" w:cs="Arial"/>
                <w:sz w:val="20"/>
                <w:szCs w:val="20"/>
              </w:rPr>
              <w:t>eacebuilding Advisory Unit t</w:t>
            </w:r>
            <w:r w:rsidR="004E381D" w:rsidRPr="003245B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096369">
              <w:rPr>
                <w:rFonts w:ascii="Arial" w:hAnsi="Arial" w:cs="Arial"/>
                <w:sz w:val="20"/>
                <w:szCs w:val="20"/>
              </w:rPr>
              <w:t xml:space="preserve">improve </w:t>
            </w:r>
            <w:r w:rsidR="00096369" w:rsidRPr="004D6314">
              <w:rPr>
                <w:rFonts w:ascii="Arial" w:hAnsi="Arial" w:cs="Arial"/>
                <w:sz w:val="20"/>
                <w:szCs w:val="20"/>
              </w:rPr>
              <w:t xml:space="preserve">effectiveness and impact of </w:t>
            </w:r>
            <w:r w:rsidR="0086448A">
              <w:rPr>
                <w:rFonts w:ascii="Arial" w:hAnsi="Arial" w:cs="Arial"/>
                <w:sz w:val="20"/>
                <w:szCs w:val="20"/>
              </w:rPr>
              <w:t xml:space="preserve">Eurasia programme </w:t>
            </w:r>
            <w:r w:rsidR="004303C7">
              <w:rPr>
                <w:rFonts w:ascii="Arial" w:hAnsi="Arial" w:cs="Arial"/>
                <w:sz w:val="20"/>
                <w:szCs w:val="20"/>
              </w:rPr>
              <w:t xml:space="preserve">approaches and </w:t>
            </w:r>
            <w:r w:rsidR="00096369" w:rsidRPr="004D6314">
              <w:rPr>
                <w:rFonts w:ascii="Arial" w:hAnsi="Arial" w:cs="Arial"/>
                <w:sz w:val="20"/>
                <w:szCs w:val="20"/>
              </w:rPr>
              <w:t xml:space="preserve">interventions </w:t>
            </w:r>
            <w:r w:rsidR="004E381D" w:rsidRPr="004D6314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7B43E2" w:rsidRPr="004D6314">
              <w:rPr>
                <w:rFonts w:ascii="Arial" w:hAnsi="Arial" w:cs="Arial"/>
                <w:sz w:val="20"/>
                <w:szCs w:val="20"/>
              </w:rPr>
              <w:t>three sub-regions</w:t>
            </w:r>
          </w:p>
          <w:p w14:paraId="34BEEC92" w14:textId="43C0FA91" w:rsidR="004E381D" w:rsidRPr="004D6314" w:rsidRDefault="004E381D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D6314">
              <w:rPr>
                <w:rFonts w:ascii="Arial" w:hAnsi="Arial" w:cs="Arial"/>
                <w:sz w:val="20"/>
                <w:szCs w:val="20"/>
              </w:rPr>
              <w:t xml:space="preserve">In coordination with the </w:t>
            </w:r>
            <w:r w:rsidR="0086448A">
              <w:rPr>
                <w:rFonts w:ascii="Arial" w:hAnsi="Arial" w:cs="Arial"/>
                <w:sz w:val="20"/>
                <w:szCs w:val="20"/>
              </w:rPr>
              <w:t xml:space="preserve">Regional Director and </w:t>
            </w:r>
            <w:r w:rsidR="0052177D" w:rsidRPr="004D6314">
              <w:rPr>
                <w:rFonts w:ascii="Arial" w:hAnsi="Arial" w:cs="Arial"/>
                <w:sz w:val="20"/>
                <w:szCs w:val="20"/>
              </w:rPr>
              <w:t>SRPOs</w:t>
            </w:r>
            <w:r w:rsidRPr="004D6314">
              <w:rPr>
                <w:rFonts w:ascii="Arial" w:hAnsi="Arial" w:cs="Arial"/>
                <w:sz w:val="20"/>
                <w:szCs w:val="20"/>
              </w:rPr>
              <w:t xml:space="preserve">, support </w:t>
            </w:r>
            <w:r w:rsidR="00FD27BA">
              <w:rPr>
                <w:rFonts w:ascii="Arial" w:hAnsi="Arial" w:cs="Arial"/>
                <w:sz w:val="20"/>
                <w:szCs w:val="20"/>
              </w:rPr>
              <w:t xml:space="preserve">country offices with </w:t>
            </w:r>
            <w:r w:rsidRPr="004D6314">
              <w:rPr>
                <w:rFonts w:ascii="Arial" w:hAnsi="Arial" w:cs="Arial"/>
                <w:sz w:val="20"/>
                <w:szCs w:val="20"/>
              </w:rPr>
              <w:t>projects monitoring and external evaluations</w:t>
            </w:r>
          </w:p>
          <w:p w14:paraId="39648531" w14:textId="1683601F" w:rsidR="004E381D" w:rsidRPr="000173FE" w:rsidRDefault="004E381D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1269">
              <w:rPr>
                <w:rFonts w:ascii="Arial" w:hAnsi="Arial" w:cs="Arial"/>
                <w:sz w:val="20"/>
                <w:szCs w:val="20"/>
              </w:rPr>
              <w:t>Support</w:t>
            </w:r>
            <w:r w:rsidR="00FD27BA">
              <w:rPr>
                <w:rFonts w:ascii="Arial" w:hAnsi="Arial" w:cs="Arial"/>
                <w:sz w:val="20"/>
                <w:szCs w:val="20"/>
              </w:rPr>
              <w:t xml:space="preserve"> country offices and regional team with</w:t>
            </w:r>
            <w:r w:rsidRPr="00521269">
              <w:rPr>
                <w:rFonts w:ascii="Arial" w:hAnsi="Arial" w:cs="Arial"/>
                <w:sz w:val="20"/>
                <w:szCs w:val="20"/>
              </w:rPr>
              <w:t xml:space="preserve"> learning and programme development </w:t>
            </w:r>
            <w:r w:rsidR="00650BAC" w:rsidRPr="00521269">
              <w:rPr>
                <w:rFonts w:ascii="Arial" w:hAnsi="Arial" w:cs="Arial"/>
                <w:sz w:val="20"/>
                <w:szCs w:val="20"/>
              </w:rPr>
              <w:t xml:space="preserve">on different </w:t>
            </w:r>
            <w:r w:rsidRPr="00521269">
              <w:rPr>
                <w:rFonts w:ascii="Arial" w:hAnsi="Arial" w:cs="Arial"/>
                <w:sz w:val="20"/>
                <w:szCs w:val="20"/>
              </w:rPr>
              <w:t xml:space="preserve">thematic </w:t>
            </w:r>
            <w:r w:rsidR="00650BAC" w:rsidRPr="00521269">
              <w:rPr>
                <w:rFonts w:ascii="Arial" w:hAnsi="Arial" w:cs="Arial"/>
                <w:sz w:val="20"/>
                <w:szCs w:val="20"/>
              </w:rPr>
              <w:t xml:space="preserve">areas, including among others </w:t>
            </w:r>
            <w:r w:rsidRPr="00521269">
              <w:rPr>
                <w:rFonts w:ascii="Arial" w:hAnsi="Arial" w:cs="Arial"/>
                <w:sz w:val="20"/>
                <w:szCs w:val="20"/>
              </w:rPr>
              <w:t>youth and peacebuilding; peace</w:t>
            </w:r>
            <w:r w:rsidR="0085541C">
              <w:rPr>
                <w:rFonts w:ascii="Arial" w:hAnsi="Arial" w:cs="Arial"/>
                <w:sz w:val="20"/>
                <w:szCs w:val="20"/>
              </w:rPr>
              <w:t>-conducive</w:t>
            </w:r>
            <w:r w:rsidRPr="00521269">
              <w:rPr>
                <w:rFonts w:ascii="Arial" w:hAnsi="Arial" w:cs="Arial"/>
                <w:sz w:val="20"/>
                <w:szCs w:val="20"/>
              </w:rPr>
              <w:t xml:space="preserve"> economic development; </w:t>
            </w:r>
            <w:r w:rsidR="000B2A2E" w:rsidRPr="00521269">
              <w:rPr>
                <w:rFonts w:ascii="Arial" w:hAnsi="Arial" w:cs="Arial"/>
                <w:sz w:val="20"/>
                <w:szCs w:val="20"/>
              </w:rPr>
              <w:t>gender mainstreaming</w:t>
            </w:r>
            <w:r w:rsidR="00CE7420" w:rsidRPr="00521269">
              <w:rPr>
                <w:rFonts w:ascii="Arial" w:hAnsi="Arial" w:cs="Arial"/>
                <w:sz w:val="20"/>
                <w:szCs w:val="20"/>
              </w:rPr>
              <w:t>; security governance</w:t>
            </w:r>
            <w:r w:rsidR="00505E8F" w:rsidRPr="00521269">
              <w:rPr>
                <w:rFonts w:ascii="Arial" w:hAnsi="Arial" w:cs="Arial"/>
                <w:sz w:val="20"/>
                <w:szCs w:val="20"/>
              </w:rPr>
              <w:t xml:space="preserve">; natural </w:t>
            </w:r>
            <w:r w:rsidR="00505E8F" w:rsidRPr="000173FE">
              <w:rPr>
                <w:rFonts w:ascii="Arial" w:hAnsi="Arial" w:cs="Arial"/>
                <w:sz w:val="20"/>
                <w:szCs w:val="20"/>
              </w:rPr>
              <w:t>resource management</w:t>
            </w:r>
            <w:r w:rsidR="00EF3196" w:rsidRPr="000173FE">
              <w:rPr>
                <w:rFonts w:ascii="Arial" w:hAnsi="Arial" w:cs="Arial"/>
                <w:sz w:val="20"/>
                <w:szCs w:val="20"/>
              </w:rPr>
              <w:t xml:space="preserve"> and climate change</w:t>
            </w:r>
          </w:p>
          <w:p w14:paraId="490B47B9" w14:textId="3D22DA4B" w:rsidR="00B7755F" w:rsidRPr="000173FE" w:rsidRDefault="00E20E61" w:rsidP="00914A0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73FE">
              <w:rPr>
                <w:rFonts w:ascii="Arial" w:hAnsi="Arial" w:cs="Arial"/>
                <w:sz w:val="20"/>
                <w:szCs w:val="20"/>
              </w:rPr>
              <w:t>E</w:t>
            </w:r>
            <w:r w:rsidR="00B7755F" w:rsidRPr="00B7755F">
              <w:rPr>
                <w:rFonts w:ascii="Arial" w:hAnsi="Arial" w:cs="Arial"/>
                <w:sz w:val="20"/>
                <w:szCs w:val="20"/>
              </w:rPr>
              <w:t>nsur</w:t>
            </w:r>
            <w:r w:rsidR="000173FE" w:rsidRPr="000173FE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B7755F" w:rsidRPr="00B7755F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0173FE">
              <w:rPr>
                <w:rFonts w:ascii="Arial" w:hAnsi="Arial" w:cs="Arial"/>
                <w:sz w:val="20"/>
                <w:szCs w:val="20"/>
              </w:rPr>
              <w:t>Alert’s</w:t>
            </w:r>
            <w:r w:rsidR="00B7755F" w:rsidRPr="00B7755F">
              <w:rPr>
                <w:rFonts w:ascii="Arial" w:hAnsi="Arial" w:cs="Arial"/>
                <w:sz w:val="20"/>
                <w:szCs w:val="20"/>
              </w:rPr>
              <w:t xml:space="preserve"> approaches</w:t>
            </w:r>
            <w:r w:rsidRPr="000173F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7755F" w:rsidRPr="00B7755F">
              <w:rPr>
                <w:rFonts w:ascii="Arial" w:hAnsi="Arial" w:cs="Arial"/>
                <w:sz w:val="20"/>
                <w:szCs w:val="20"/>
              </w:rPr>
              <w:t xml:space="preserve">processes are adhered to in all the programs </w:t>
            </w:r>
          </w:p>
          <w:p w14:paraId="3138BC5D" w14:textId="2455557B" w:rsidR="00AE5C99" w:rsidRPr="000173FE" w:rsidRDefault="00AE5C99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73FE">
              <w:rPr>
                <w:rFonts w:ascii="Arial" w:hAnsi="Arial" w:cs="Arial"/>
                <w:sz w:val="20"/>
                <w:szCs w:val="20"/>
              </w:rPr>
              <w:lastRenderedPageBreak/>
              <w:t xml:space="preserve">Lead capacity building efforts on thematic areas </w:t>
            </w:r>
            <w:r w:rsidR="0085541C" w:rsidRPr="000173FE">
              <w:rPr>
                <w:rFonts w:ascii="Arial" w:hAnsi="Arial" w:cs="Arial"/>
                <w:sz w:val="20"/>
                <w:szCs w:val="20"/>
              </w:rPr>
              <w:t>and technical areas related to peace and conflict</w:t>
            </w:r>
            <w:r w:rsidR="00FD27BA" w:rsidRPr="000173FE">
              <w:rPr>
                <w:rFonts w:ascii="Arial" w:hAnsi="Arial" w:cs="Arial"/>
                <w:sz w:val="20"/>
                <w:szCs w:val="20"/>
              </w:rPr>
              <w:t xml:space="preserve"> for Alert country office staff and implementing partners</w:t>
            </w:r>
          </w:p>
          <w:p w14:paraId="605674C7" w14:textId="77777777" w:rsidR="004E381D" w:rsidRPr="00CE7420" w:rsidRDefault="004E381D" w:rsidP="00847B71">
            <w:pPr>
              <w:ind w:left="28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CAD72C" w14:textId="1300BB83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napToGrid w:val="0"/>
                <w:sz w:val="20"/>
                <w:szCs w:val="20"/>
              </w:rPr>
              <w:t>Representation and Advocacy</w:t>
            </w:r>
            <w:r w:rsidR="00056F47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– </w:t>
            </w:r>
            <w:r w:rsidR="00056F47" w:rsidRPr="00CC36BF">
              <w:rPr>
                <w:rFonts w:ascii="Arial" w:hAnsi="Arial" w:cs="Arial"/>
                <w:b/>
                <w:snapToGrid w:val="0"/>
                <w:sz w:val="20"/>
                <w:szCs w:val="20"/>
              </w:rPr>
              <w:t>10%</w:t>
            </w:r>
            <w:r w:rsidR="00BC09E3" w:rsidRPr="00CC36B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="00056F47" w:rsidRPr="00CC36BF">
              <w:rPr>
                <w:rFonts w:ascii="Arial" w:hAnsi="Arial" w:cs="Arial"/>
                <w:b/>
                <w:snapToGrid w:val="0"/>
                <w:sz w:val="20"/>
                <w:szCs w:val="20"/>
              </w:rPr>
              <w:t>LOE</w:t>
            </w:r>
          </w:p>
          <w:p w14:paraId="48F3F34B" w14:textId="68A45E77" w:rsidR="004E381D" w:rsidRPr="003245B5" w:rsidRDefault="004E381D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245B5">
              <w:rPr>
                <w:rFonts w:ascii="Arial" w:hAnsi="Arial" w:cs="Arial"/>
                <w:sz w:val="20"/>
                <w:szCs w:val="20"/>
              </w:rPr>
              <w:t xml:space="preserve">Represent Alert at </w:t>
            </w:r>
            <w:r w:rsidR="0085541C">
              <w:rPr>
                <w:rFonts w:ascii="Arial" w:hAnsi="Arial" w:cs="Arial"/>
                <w:sz w:val="20"/>
                <w:szCs w:val="20"/>
              </w:rPr>
              <w:t>external events</w:t>
            </w:r>
            <w:r w:rsidR="00FD27BA">
              <w:rPr>
                <w:rFonts w:ascii="Arial" w:hAnsi="Arial" w:cs="Arial"/>
                <w:sz w:val="20"/>
                <w:szCs w:val="20"/>
              </w:rPr>
              <w:t xml:space="preserve"> on peace and conflict in </w:t>
            </w:r>
            <w:r w:rsidR="00B952BC">
              <w:rPr>
                <w:rFonts w:ascii="Arial" w:hAnsi="Arial" w:cs="Arial"/>
                <w:sz w:val="20"/>
                <w:szCs w:val="20"/>
              </w:rPr>
              <w:t xml:space="preserve">Eurasia </w:t>
            </w:r>
            <w:r w:rsidRPr="003245B5">
              <w:rPr>
                <w:rFonts w:ascii="Arial" w:hAnsi="Arial" w:cs="Arial"/>
                <w:sz w:val="20"/>
                <w:szCs w:val="20"/>
              </w:rPr>
              <w:t>nationally</w:t>
            </w:r>
            <w:r w:rsidRPr="003245B5">
              <w:rPr>
                <w:rFonts w:ascii="Arial" w:hAnsi="Arial" w:cs="Arial"/>
                <w:color w:val="000000"/>
                <w:sz w:val="20"/>
                <w:szCs w:val="20"/>
              </w:rPr>
              <w:t>, regionally and internationally, including to government, donor representatives, diplomats and external experts</w:t>
            </w:r>
          </w:p>
          <w:p w14:paraId="0C1AD6F9" w14:textId="30056DCE" w:rsidR="00763376" w:rsidRPr="00CC36BF" w:rsidRDefault="00763376" w:rsidP="00F178B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C36BF">
              <w:rPr>
                <w:rFonts w:ascii="Arial" w:hAnsi="Arial" w:cs="Arial"/>
                <w:sz w:val="20"/>
                <w:szCs w:val="20"/>
              </w:rPr>
              <w:t>Actively participate in strategic planning and team meetings to contribute to the overall success of the Eurasia team</w:t>
            </w:r>
          </w:p>
          <w:p w14:paraId="51C94F53" w14:textId="176EAE21" w:rsidR="004E381D" w:rsidRPr="003245B5" w:rsidRDefault="004E381D" w:rsidP="00F178B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C36BF">
              <w:rPr>
                <w:rFonts w:ascii="Arial" w:hAnsi="Arial" w:cs="Arial"/>
                <w:sz w:val="20"/>
                <w:szCs w:val="20"/>
              </w:rPr>
              <w:t xml:space="preserve">Support the development of </w:t>
            </w:r>
            <w:r w:rsidR="00FD27BA" w:rsidRPr="00CC36BF">
              <w:rPr>
                <w:rFonts w:ascii="Arial" w:hAnsi="Arial" w:cs="Arial"/>
                <w:sz w:val="20"/>
                <w:szCs w:val="20"/>
              </w:rPr>
              <w:t xml:space="preserve">country </w:t>
            </w:r>
            <w:r w:rsidR="00FD27BA">
              <w:rPr>
                <w:rFonts w:ascii="Arial" w:hAnsi="Arial" w:cs="Arial"/>
                <w:sz w:val="20"/>
                <w:szCs w:val="20"/>
              </w:rPr>
              <w:t xml:space="preserve">and regional </w:t>
            </w:r>
            <w:r w:rsidRPr="003245B5">
              <w:rPr>
                <w:rFonts w:ascii="Arial" w:hAnsi="Arial" w:cs="Arial"/>
                <w:sz w:val="20"/>
                <w:szCs w:val="20"/>
              </w:rPr>
              <w:t>advocacy strategies in coordination with the</w:t>
            </w:r>
            <w:r w:rsidR="0086448A">
              <w:rPr>
                <w:rFonts w:ascii="Arial" w:hAnsi="Arial" w:cs="Arial"/>
                <w:sz w:val="20"/>
                <w:szCs w:val="20"/>
              </w:rPr>
              <w:t xml:space="preserve"> Regional Director</w:t>
            </w:r>
            <w:r w:rsidR="00337AE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Country </w:t>
            </w:r>
            <w:r w:rsidR="00697940" w:rsidRPr="003245B5">
              <w:rPr>
                <w:rFonts w:ascii="Arial" w:hAnsi="Arial" w:cs="Arial"/>
                <w:sz w:val="20"/>
                <w:szCs w:val="20"/>
              </w:rPr>
              <w:t>Directors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F4FD24" w14:textId="320FC603" w:rsidR="004E381D" w:rsidRDefault="004E381D" w:rsidP="00F178B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245B5">
              <w:rPr>
                <w:rFonts w:ascii="Arial" w:hAnsi="Arial" w:cs="Arial"/>
                <w:sz w:val="20"/>
                <w:szCs w:val="20"/>
              </w:rPr>
              <w:t xml:space="preserve">Support the implementation of </w:t>
            </w:r>
            <w:r w:rsidR="00FD27BA">
              <w:rPr>
                <w:rFonts w:ascii="Arial" w:hAnsi="Arial" w:cs="Arial"/>
                <w:sz w:val="20"/>
                <w:szCs w:val="20"/>
              </w:rPr>
              <w:t xml:space="preserve">country and regional </w:t>
            </w:r>
            <w:r w:rsidRPr="003245B5">
              <w:rPr>
                <w:rFonts w:ascii="Arial" w:hAnsi="Arial" w:cs="Arial"/>
                <w:sz w:val="20"/>
                <w:szCs w:val="20"/>
              </w:rPr>
              <w:t>advocacy initiative</w:t>
            </w:r>
            <w:r w:rsidR="00697940" w:rsidRPr="003245B5">
              <w:rPr>
                <w:rFonts w:ascii="Arial" w:hAnsi="Arial" w:cs="Arial"/>
                <w:sz w:val="20"/>
                <w:szCs w:val="20"/>
              </w:rPr>
              <w:t>s</w:t>
            </w:r>
            <w:r w:rsidRPr="003245B5">
              <w:rPr>
                <w:rFonts w:ascii="Arial" w:hAnsi="Arial" w:cs="Arial"/>
                <w:sz w:val="20"/>
                <w:szCs w:val="20"/>
              </w:rPr>
              <w:t xml:space="preserve"> as necessary</w:t>
            </w:r>
          </w:p>
          <w:p w14:paraId="7BA02DAF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58A16" w14:textId="6FFDD44F" w:rsidR="004E381D" w:rsidRPr="003245B5" w:rsidRDefault="00BA7E5B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External </w:t>
            </w:r>
            <w:r w:rsidR="00101F34">
              <w:rPr>
                <w:rFonts w:ascii="Arial" w:hAnsi="Arial" w:cs="Arial"/>
                <w:b/>
                <w:sz w:val="20"/>
                <w:szCs w:val="20"/>
              </w:rPr>
              <w:t xml:space="preserve">Services </w:t>
            </w:r>
            <w:r w:rsidR="00056F47" w:rsidRPr="00CC36B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083A22" w:rsidRPr="00CC36B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56F47" w:rsidRPr="00CC36BF">
              <w:rPr>
                <w:rFonts w:ascii="Arial" w:hAnsi="Arial" w:cs="Arial"/>
                <w:b/>
                <w:sz w:val="20"/>
                <w:szCs w:val="20"/>
              </w:rPr>
              <w:t>% LOE</w:t>
            </w:r>
          </w:p>
          <w:p w14:paraId="3E16FD79" w14:textId="76271EC8" w:rsidR="00CB47F6" w:rsidRPr="0056499B" w:rsidRDefault="004E381D" w:rsidP="00F17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6499B"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="00337AEC">
              <w:rPr>
                <w:rFonts w:ascii="Arial" w:hAnsi="Arial" w:cs="Arial"/>
                <w:sz w:val="20"/>
                <w:szCs w:val="20"/>
              </w:rPr>
              <w:t>Eurasia programme</w:t>
            </w:r>
            <w:r w:rsidRPr="00564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EBA" w:rsidRPr="0056499B">
              <w:rPr>
                <w:rFonts w:ascii="Arial" w:hAnsi="Arial" w:cs="Arial"/>
                <w:sz w:val="20"/>
                <w:szCs w:val="20"/>
              </w:rPr>
              <w:t xml:space="preserve">efforts to expand </w:t>
            </w:r>
            <w:r w:rsidR="00532C42" w:rsidRPr="0056499B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A06EBA" w:rsidRPr="0056499B">
              <w:rPr>
                <w:rFonts w:ascii="Arial" w:hAnsi="Arial" w:cs="Arial"/>
                <w:sz w:val="20"/>
                <w:szCs w:val="20"/>
              </w:rPr>
              <w:t>consultanc</w:t>
            </w:r>
            <w:r w:rsidR="00FC4A42" w:rsidRPr="0056499B">
              <w:rPr>
                <w:rFonts w:ascii="Arial" w:hAnsi="Arial" w:cs="Arial"/>
                <w:sz w:val="20"/>
                <w:szCs w:val="20"/>
              </w:rPr>
              <w:t>y</w:t>
            </w:r>
            <w:r w:rsidR="00A06EBA" w:rsidRPr="0056499B">
              <w:rPr>
                <w:rFonts w:ascii="Arial" w:hAnsi="Arial" w:cs="Arial"/>
                <w:sz w:val="20"/>
                <w:szCs w:val="20"/>
              </w:rPr>
              <w:t xml:space="preserve"> and commercial contract </w:t>
            </w:r>
            <w:r w:rsidR="00532C42" w:rsidRPr="0056499B"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r w:rsidRPr="0056499B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BD3A3F">
              <w:rPr>
                <w:rFonts w:ascii="Arial" w:hAnsi="Arial" w:cs="Arial"/>
                <w:sz w:val="20"/>
                <w:szCs w:val="20"/>
              </w:rPr>
              <w:t xml:space="preserve">supporting new </w:t>
            </w:r>
            <w:r w:rsidRPr="0056499B">
              <w:rPr>
                <w:rFonts w:ascii="Arial" w:hAnsi="Arial" w:cs="Arial"/>
                <w:sz w:val="20"/>
                <w:szCs w:val="20"/>
              </w:rPr>
              <w:t>opportunit</w:t>
            </w:r>
            <w:r w:rsidR="00FD27BA">
              <w:rPr>
                <w:rFonts w:ascii="Arial" w:hAnsi="Arial" w:cs="Arial"/>
                <w:sz w:val="20"/>
                <w:szCs w:val="20"/>
              </w:rPr>
              <w:t>y exploration and bid development</w:t>
            </w:r>
            <w:r w:rsidR="00A06EBA" w:rsidRPr="0056499B">
              <w:rPr>
                <w:rFonts w:ascii="Arial" w:hAnsi="Arial" w:cs="Arial"/>
                <w:sz w:val="20"/>
                <w:szCs w:val="20"/>
              </w:rPr>
              <w:t>, delivering</w:t>
            </w:r>
            <w:r w:rsidR="006760F4" w:rsidRPr="0056499B">
              <w:rPr>
                <w:rFonts w:ascii="Arial" w:hAnsi="Arial" w:cs="Arial"/>
                <w:sz w:val="20"/>
                <w:szCs w:val="20"/>
              </w:rPr>
              <w:t xml:space="preserve"> TA services and </w:t>
            </w:r>
            <w:r w:rsidR="0085541C">
              <w:rPr>
                <w:rFonts w:ascii="Arial" w:hAnsi="Arial" w:cs="Arial"/>
                <w:sz w:val="20"/>
                <w:szCs w:val="20"/>
              </w:rPr>
              <w:t xml:space="preserve">overseeing and </w:t>
            </w:r>
            <w:r w:rsidR="00B23DFC" w:rsidRPr="0056499B">
              <w:rPr>
                <w:rFonts w:ascii="Arial" w:eastAsia="Times New Roman" w:hAnsi="Arial" w:cs="Arial"/>
                <w:sz w:val="20"/>
                <w:szCs w:val="20"/>
              </w:rPr>
              <w:t>coordinat</w:t>
            </w:r>
            <w:r w:rsidR="00BA7E5B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="00B23DFC" w:rsidRPr="0056499B">
              <w:rPr>
                <w:rFonts w:ascii="Arial" w:eastAsia="Times New Roman" w:hAnsi="Arial" w:cs="Arial"/>
                <w:sz w:val="20"/>
                <w:szCs w:val="20"/>
              </w:rPr>
              <w:t xml:space="preserve"> delivery </w:t>
            </w:r>
            <w:r w:rsidR="005B7B46" w:rsidRPr="0056499B">
              <w:rPr>
                <w:rFonts w:ascii="Arial" w:eastAsia="Times New Roman" w:hAnsi="Arial" w:cs="Arial"/>
                <w:sz w:val="20"/>
                <w:szCs w:val="20"/>
              </w:rPr>
              <w:t xml:space="preserve">by Alert staff and external </w:t>
            </w:r>
            <w:r w:rsidR="00B23DFC" w:rsidRPr="0056499B">
              <w:rPr>
                <w:rFonts w:ascii="Arial" w:eastAsia="Times New Roman" w:hAnsi="Arial" w:cs="Arial"/>
                <w:sz w:val="20"/>
                <w:szCs w:val="20"/>
              </w:rPr>
              <w:t>consultants</w:t>
            </w:r>
            <w:r w:rsidR="00D47252" w:rsidRPr="005649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F0D38B" w14:textId="4176D158" w:rsidR="006760F4" w:rsidRDefault="001E6DFE" w:rsidP="00F178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6499B">
              <w:rPr>
                <w:rFonts w:ascii="Arial" w:hAnsi="Arial" w:cs="Arial"/>
                <w:sz w:val="20"/>
                <w:szCs w:val="20"/>
              </w:rPr>
              <w:t xml:space="preserve">Support the development of a strong network of external consultants </w:t>
            </w:r>
            <w:r w:rsidR="00FD27BA">
              <w:rPr>
                <w:rFonts w:ascii="Arial" w:hAnsi="Arial" w:cs="Arial"/>
                <w:sz w:val="20"/>
                <w:szCs w:val="20"/>
              </w:rPr>
              <w:t xml:space="preserve">with context-specific expertise </w:t>
            </w:r>
            <w:r w:rsidR="00335683" w:rsidRPr="0056499B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6760F4" w:rsidRPr="0056499B">
              <w:rPr>
                <w:rFonts w:ascii="Arial" w:hAnsi="Arial" w:cs="Arial"/>
                <w:sz w:val="20"/>
                <w:szCs w:val="20"/>
              </w:rPr>
              <w:t>keep</w:t>
            </w:r>
            <w:r w:rsidR="00335683" w:rsidRPr="0056499B">
              <w:rPr>
                <w:rFonts w:ascii="Arial" w:hAnsi="Arial" w:cs="Arial"/>
                <w:sz w:val="20"/>
                <w:szCs w:val="20"/>
              </w:rPr>
              <w:t>ing</w:t>
            </w:r>
            <w:r w:rsidR="006760F4" w:rsidRPr="0056499B">
              <w:rPr>
                <w:rFonts w:ascii="Arial" w:hAnsi="Arial" w:cs="Arial"/>
                <w:sz w:val="20"/>
                <w:szCs w:val="20"/>
              </w:rPr>
              <w:t xml:space="preserve"> track of lessons learned, performance and quality </w:t>
            </w:r>
            <w:r w:rsidR="00335683" w:rsidRPr="0056499B">
              <w:rPr>
                <w:rFonts w:ascii="Arial" w:hAnsi="Arial" w:cs="Arial"/>
                <w:sz w:val="20"/>
                <w:szCs w:val="20"/>
              </w:rPr>
              <w:t xml:space="preserve">of deliverables </w:t>
            </w:r>
          </w:p>
          <w:p w14:paraId="4895DEB1" w14:textId="4C7CC4F6" w:rsidR="0085541C" w:rsidRPr="0056499B" w:rsidRDefault="0085541C" w:rsidP="00F178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country offices to identify and mobilise external technical experts for programme implementation and consultancies.</w:t>
            </w:r>
          </w:p>
          <w:p w14:paraId="73828A66" w14:textId="72046DE0" w:rsidR="006760F4" w:rsidRPr="00521269" w:rsidRDefault="006760F4" w:rsidP="006760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047B2" w14:textId="014EF2FF" w:rsidR="004E381D" w:rsidRPr="003245B5" w:rsidRDefault="00E50D86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  <w:r w:rsidR="003C66D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3C66DC" w:rsidRPr="00CC36BF">
              <w:rPr>
                <w:rFonts w:ascii="Arial" w:hAnsi="Arial" w:cs="Arial"/>
                <w:b/>
                <w:sz w:val="20"/>
                <w:szCs w:val="20"/>
              </w:rPr>
              <w:t>5% LOE</w:t>
            </w:r>
          </w:p>
          <w:p w14:paraId="071B3A6E" w14:textId="77777777" w:rsidR="004E381D" w:rsidRPr="003245B5" w:rsidRDefault="004E381D" w:rsidP="00F178B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245B5">
              <w:rPr>
                <w:rFonts w:ascii="Arial" w:hAnsi="Arial" w:cs="Arial"/>
                <w:sz w:val="20"/>
                <w:szCs w:val="20"/>
              </w:rPr>
              <w:t>Contribute to team-wide communications and knowledge management, and participate in organisation-wide events and discussions on related topics/projects</w:t>
            </w:r>
          </w:p>
          <w:p w14:paraId="3A9D3B5E" w14:textId="77777777" w:rsidR="004E381D" w:rsidRPr="003245B5" w:rsidRDefault="004E381D" w:rsidP="00F178B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245B5">
              <w:rPr>
                <w:rFonts w:ascii="Arial" w:hAnsi="Arial" w:cs="Arial"/>
                <w:sz w:val="20"/>
                <w:szCs w:val="20"/>
              </w:rPr>
              <w:t>Any other tasks as may be reasonably required</w:t>
            </w:r>
          </w:p>
          <w:p w14:paraId="3CFB61D6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81D" w:rsidRPr="003245B5" w14:paraId="0D26A640" w14:textId="77777777" w:rsidTr="00847B71">
        <w:tc>
          <w:tcPr>
            <w:tcW w:w="8522" w:type="dxa"/>
            <w:shd w:val="clear" w:color="auto" w:fill="D9D9D9"/>
          </w:tcPr>
          <w:p w14:paraId="7A89A25C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z w:val="20"/>
                <w:szCs w:val="20"/>
              </w:rPr>
              <w:lastRenderedPageBreak/>
              <w:t>Travel requirements</w:t>
            </w:r>
          </w:p>
        </w:tc>
      </w:tr>
      <w:tr w:rsidR="004E381D" w:rsidRPr="003245B5" w14:paraId="1B4B56B8" w14:textId="77777777" w:rsidTr="00847B71">
        <w:tc>
          <w:tcPr>
            <w:tcW w:w="8522" w:type="dxa"/>
            <w:shd w:val="clear" w:color="auto" w:fill="auto"/>
          </w:tcPr>
          <w:p w14:paraId="1EC49E6C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E5F69" w14:textId="30DC2301" w:rsidR="004E381D" w:rsidRPr="003245B5" w:rsidRDefault="00E53BD2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7A9">
              <w:rPr>
                <w:rFonts w:ascii="Arial" w:hAnsi="Arial" w:cs="Arial"/>
                <w:sz w:val="20"/>
                <w:szCs w:val="20"/>
              </w:rPr>
              <w:t>T</w:t>
            </w:r>
            <w:r w:rsidR="004E381D" w:rsidRPr="006D27A9">
              <w:rPr>
                <w:rFonts w:ascii="Arial" w:hAnsi="Arial" w:cs="Arial"/>
                <w:sz w:val="20"/>
                <w:szCs w:val="20"/>
              </w:rPr>
              <w:t xml:space="preserve">ravel to the </w:t>
            </w:r>
            <w:r w:rsidR="00A374C1" w:rsidRPr="006D27A9">
              <w:rPr>
                <w:rFonts w:ascii="Arial" w:hAnsi="Arial" w:cs="Arial"/>
                <w:sz w:val="20"/>
                <w:szCs w:val="20"/>
              </w:rPr>
              <w:t xml:space="preserve">sub-regions </w:t>
            </w:r>
            <w:r w:rsidR="0013480F">
              <w:rPr>
                <w:rFonts w:ascii="Arial" w:hAnsi="Arial" w:cs="Arial"/>
                <w:sz w:val="20"/>
                <w:szCs w:val="20"/>
              </w:rPr>
              <w:t>based on pro</w:t>
            </w:r>
            <w:r w:rsidR="00BA62CC">
              <w:rPr>
                <w:rFonts w:ascii="Arial" w:hAnsi="Arial" w:cs="Arial"/>
                <w:sz w:val="20"/>
                <w:szCs w:val="20"/>
              </w:rPr>
              <w:t>gramme needs</w:t>
            </w:r>
          </w:p>
          <w:p w14:paraId="749F389A" w14:textId="77777777" w:rsidR="004E381D" w:rsidRPr="003245B5" w:rsidRDefault="004E381D" w:rsidP="00847B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7AD83D" w14:textId="77777777" w:rsidR="004E381D" w:rsidRPr="003245B5" w:rsidRDefault="004E381D" w:rsidP="00744FC2">
      <w:pPr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</w:p>
    <w:p w14:paraId="04C69865" w14:textId="77777777" w:rsidR="004E381D" w:rsidRPr="003245B5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14:paraId="51D11476" w14:textId="77777777" w:rsidR="004E381D" w:rsidRPr="003245B5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3245B5">
        <w:rPr>
          <w:rFonts w:ascii="Arial" w:hAnsi="Arial" w:cs="Arial"/>
          <w:b/>
          <w:sz w:val="20"/>
          <w:szCs w:val="20"/>
        </w:rPr>
        <w:t>PERSON SPECIFICATION</w:t>
      </w:r>
    </w:p>
    <w:p w14:paraId="5D0ACE6E" w14:textId="77777777" w:rsidR="004E381D" w:rsidRPr="003245B5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14:paraId="029E2A75" w14:textId="77777777" w:rsidR="004E381D" w:rsidRPr="003245B5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3245B5">
        <w:rPr>
          <w:rFonts w:ascii="Arial" w:hAnsi="Arial" w:cs="Arial"/>
          <w:b/>
          <w:sz w:val="20"/>
          <w:szCs w:val="20"/>
        </w:rPr>
        <w:t>ESSENTIAL REQUIREMENTS</w:t>
      </w:r>
    </w:p>
    <w:p w14:paraId="08CF6B7A" w14:textId="77777777" w:rsidR="004E381D" w:rsidRPr="003245B5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14:paraId="185AD7CE" w14:textId="77777777" w:rsidR="004E381D" w:rsidRPr="003245B5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6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66"/>
      </w:tblGrid>
      <w:tr w:rsidR="004E381D" w:rsidRPr="003245B5" w14:paraId="0B5883BF" w14:textId="77777777" w:rsidTr="00847B71">
        <w:trPr>
          <w:jc w:val="center"/>
        </w:trPr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015B1F2" w14:textId="77777777" w:rsidR="004E381D" w:rsidRPr="003245B5" w:rsidRDefault="004E381D" w:rsidP="00847B7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245B5">
              <w:rPr>
                <w:rFonts w:ascii="Arial" w:hAnsi="Arial" w:cs="Arial"/>
                <w:b/>
                <w:sz w:val="20"/>
                <w:szCs w:val="20"/>
              </w:rPr>
              <w:t xml:space="preserve">Talents </w:t>
            </w:r>
          </w:p>
        </w:tc>
      </w:tr>
      <w:tr w:rsidR="004E381D" w:rsidRPr="003245B5" w14:paraId="18CF1DC1" w14:textId="77777777" w:rsidTr="00847B71">
        <w:trPr>
          <w:jc w:val="center"/>
        </w:trPr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E4C4" w14:textId="5485FE63" w:rsidR="004E381D" w:rsidRPr="003245B5" w:rsidRDefault="004E381D" w:rsidP="008F2CD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45B5">
              <w:rPr>
                <w:rFonts w:ascii="Arial" w:hAnsi="Arial" w:cs="Arial"/>
                <w:bCs/>
                <w:sz w:val="20"/>
                <w:szCs w:val="20"/>
              </w:rPr>
              <w:t xml:space="preserve">At Alert, we have introduced Talent Management to our business model as we believe talented people are </w:t>
            </w:r>
            <w:r w:rsidRPr="0087580C">
              <w:rPr>
                <w:rFonts w:ascii="Arial" w:hAnsi="Arial" w:cs="Arial"/>
                <w:bCs/>
                <w:sz w:val="20"/>
                <w:szCs w:val="20"/>
              </w:rPr>
              <w:t xml:space="preserve">crucial to the success of our work.  We believe all individuals are talented and success comes in matching the right talents to the right roles.  For this role, a talent for identifying opportunities for </w:t>
            </w:r>
            <w:r w:rsidR="001B46B1" w:rsidRPr="0087580C">
              <w:rPr>
                <w:rFonts w:ascii="Arial" w:hAnsi="Arial" w:cs="Arial"/>
                <w:bCs/>
                <w:sz w:val="20"/>
                <w:szCs w:val="20"/>
              </w:rPr>
              <w:t xml:space="preserve">improved impact of </w:t>
            </w:r>
            <w:r w:rsidRPr="0087580C">
              <w:rPr>
                <w:rFonts w:ascii="Arial" w:hAnsi="Arial" w:cs="Arial"/>
                <w:bCs/>
                <w:sz w:val="20"/>
                <w:szCs w:val="20"/>
              </w:rPr>
              <w:t>Alert’s programme and to communicate consistently and effectively with a broad a diverse team</w:t>
            </w:r>
            <w:r w:rsidR="008F7603" w:rsidRPr="0087580C">
              <w:rPr>
                <w:rFonts w:ascii="Arial" w:hAnsi="Arial" w:cs="Arial"/>
                <w:bCs/>
                <w:sz w:val="20"/>
                <w:szCs w:val="20"/>
              </w:rPr>
              <w:t xml:space="preserve"> is required</w:t>
            </w:r>
            <w:r w:rsidRPr="0087580C">
              <w:rPr>
                <w:rFonts w:ascii="Arial" w:hAnsi="Arial" w:cs="Arial"/>
                <w:bCs/>
                <w:sz w:val="20"/>
                <w:szCs w:val="20"/>
              </w:rPr>
              <w:t>. This means having a deep sensitivity to local dynamics and matching these with Alert’s approach, interest and capacity</w:t>
            </w:r>
            <w:r w:rsidR="00B952BC">
              <w:rPr>
                <w:rFonts w:ascii="Arial" w:hAnsi="Arial" w:cs="Arial"/>
                <w:bCs/>
                <w:sz w:val="20"/>
                <w:szCs w:val="20"/>
              </w:rPr>
              <w:t xml:space="preserve"> in Eurasia</w:t>
            </w:r>
            <w:r w:rsidRPr="005D62E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.  </w:t>
            </w:r>
            <w:r w:rsidRPr="0087580C">
              <w:rPr>
                <w:rFonts w:ascii="Arial" w:hAnsi="Arial" w:cs="Arial"/>
                <w:bCs/>
                <w:sz w:val="20"/>
                <w:szCs w:val="20"/>
              </w:rPr>
              <w:t>Secondly, since the work will be divided between different country programmes, a talent for inspiring and supporting others in a flexible way and an ability to communicate and coordinate</w:t>
            </w:r>
            <w:r w:rsidR="002D27B7" w:rsidRPr="0087580C">
              <w:rPr>
                <w:rFonts w:ascii="Arial" w:hAnsi="Arial" w:cs="Arial"/>
                <w:bCs/>
                <w:sz w:val="20"/>
                <w:szCs w:val="20"/>
              </w:rPr>
              <w:t xml:space="preserve"> are key.</w:t>
            </w:r>
            <w:r w:rsidRPr="003245B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</w:tbl>
    <w:p w14:paraId="5CB533D4" w14:textId="0840F965" w:rsidR="004E381D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14:paraId="2E922721" w14:textId="77777777" w:rsidR="004E381D" w:rsidRPr="003245B5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82"/>
      </w:tblGrid>
      <w:tr w:rsidR="00645286" w:rsidRPr="003245B5" w14:paraId="2498FCF7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F208" w14:textId="788FC4F5" w:rsidR="00645286" w:rsidRPr="00FA50E1" w:rsidRDefault="00FA50E1" w:rsidP="00FA50E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FA50E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Advanced degree or certification in relevant subject (international relation, peace and conflict studies, sociology, economics, etc.) or demonstrated equivalent experience</w:t>
            </w:r>
            <w:r w:rsidR="00BC51BD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.</w:t>
            </w:r>
          </w:p>
        </w:tc>
      </w:tr>
      <w:tr w:rsidR="00DF1A22" w:rsidRPr="003245B5" w14:paraId="0940A418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FC30" w14:textId="50E32CB2" w:rsidR="00DF1A22" w:rsidRPr="00952EB1" w:rsidRDefault="00DF1A22" w:rsidP="00645286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952EB1">
              <w:rPr>
                <w:rFonts w:ascii="Arial" w:eastAsia="Arial" w:hAnsi="Arial" w:cs="Arial"/>
                <w:sz w:val="20"/>
              </w:rPr>
              <w:lastRenderedPageBreak/>
              <w:t>Demonstrable understanding of conflict and peacebuilding issues</w:t>
            </w:r>
            <w:r w:rsidR="0085541C">
              <w:rPr>
                <w:rFonts w:ascii="Arial" w:eastAsia="Arial" w:hAnsi="Arial" w:cs="Arial"/>
                <w:sz w:val="20"/>
              </w:rPr>
              <w:t xml:space="preserve"> in</w:t>
            </w:r>
            <w:r w:rsidR="00B952BC">
              <w:rPr>
                <w:rFonts w:ascii="Arial" w:eastAsia="Arial" w:hAnsi="Arial" w:cs="Arial"/>
                <w:sz w:val="20"/>
              </w:rPr>
              <w:t xml:space="preserve"> Eurasia</w:t>
            </w:r>
            <w:r w:rsidRPr="00603523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 w:rsidRPr="00952EB1">
              <w:rPr>
                <w:rFonts w:ascii="Arial" w:eastAsia="Arial" w:hAnsi="Arial" w:cs="Arial"/>
                <w:sz w:val="20"/>
              </w:rPr>
              <w:t xml:space="preserve">their practical </w:t>
            </w:r>
            <w:r w:rsidR="0087510A" w:rsidRPr="00952EB1">
              <w:rPr>
                <w:rFonts w:ascii="Arial" w:eastAsia="Arial" w:hAnsi="Arial" w:cs="Arial"/>
                <w:sz w:val="20"/>
              </w:rPr>
              <w:t>implications</w:t>
            </w:r>
            <w:r w:rsidRPr="00952EB1">
              <w:rPr>
                <w:rFonts w:ascii="Arial" w:eastAsia="Arial" w:hAnsi="Arial" w:cs="Arial"/>
                <w:sz w:val="20"/>
              </w:rPr>
              <w:t xml:space="preserve"> in specific contexts and the ability to engage </w:t>
            </w:r>
            <w:r w:rsidR="0020488F" w:rsidRPr="00952EB1">
              <w:rPr>
                <w:rFonts w:ascii="Arial" w:eastAsia="Arial" w:hAnsi="Arial" w:cs="Arial"/>
                <w:sz w:val="20"/>
              </w:rPr>
              <w:t xml:space="preserve">a wide range of actors </w:t>
            </w:r>
            <w:r w:rsidRPr="00952EB1">
              <w:rPr>
                <w:rFonts w:ascii="Arial" w:eastAsia="Arial" w:hAnsi="Arial" w:cs="Arial"/>
                <w:sz w:val="20"/>
              </w:rPr>
              <w:t xml:space="preserve">on these issues  </w:t>
            </w:r>
          </w:p>
        </w:tc>
      </w:tr>
      <w:tr w:rsidR="006F4310" w:rsidRPr="003245B5" w14:paraId="5FE49B0D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46C3" w14:textId="0E44DA2E" w:rsidR="006F4310" w:rsidRPr="00C165D6" w:rsidRDefault="006F4310" w:rsidP="00645286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6F4310">
              <w:rPr>
                <w:rFonts w:ascii="Arial" w:eastAsia="Arial" w:hAnsi="Arial" w:cs="Arial"/>
                <w:sz w:val="20"/>
              </w:rPr>
              <w:t>Experience implementing peacebuilding or conflict transformation work.</w:t>
            </w:r>
          </w:p>
        </w:tc>
      </w:tr>
      <w:tr w:rsidR="0020488F" w:rsidRPr="003245B5" w14:paraId="6750B30C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ABBF" w14:textId="135C2892" w:rsidR="0020488F" w:rsidRPr="00952EB1" w:rsidRDefault="0043707F" w:rsidP="00645286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C165D6">
              <w:rPr>
                <w:rFonts w:ascii="Arial" w:eastAsia="Arial" w:hAnsi="Arial" w:cs="Arial"/>
                <w:sz w:val="20"/>
              </w:rPr>
              <w:t xml:space="preserve">Strong experience </w:t>
            </w:r>
            <w:r w:rsidRPr="00952EB1">
              <w:rPr>
                <w:rFonts w:ascii="Arial" w:eastAsia="Arial" w:hAnsi="Arial" w:cs="Arial"/>
                <w:sz w:val="20"/>
              </w:rPr>
              <w:t>in delivering conflict analyses</w:t>
            </w:r>
            <w:r w:rsidR="00BC51BD">
              <w:rPr>
                <w:rFonts w:ascii="Arial" w:eastAsia="Arial" w:hAnsi="Arial" w:cs="Arial"/>
                <w:sz w:val="20"/>
              </w:rPr>
              <w:t>,</w:t>
            </w:r>
            <w:r w:rsidRPr="00952EB1">
              <w:rPr>
                <w:rFonts w:ascii="Arial" w:eastAsia="Arial" w:hAnsi="Arial" w:cs="Arial"/>
                <w:sz w:val="20"/>
              </w:rPr>
              <w:t xml:space="preserve"> and advising on the design and delivery of conflict</w:t>
            </w:r>
            <w:r w:rsidR="00BC51BD">
              <w:rPr>
                <w:rFonts w:ascii="Arial" w:eastAsia="Arial" w:hAnsi="Arial" w:cs="Arial"/>
                <w:sz w:val="20"/>
              </w:rPr>
              <w:t>-</w:t>
            </w:r>
            <w:r w:rsidRPr="00952EB1">
              <w:rPr>
                <w:rFonts w:ascii="Arial" w:eastAsia="Arial" w:hAnsi="Arial" w:cs="Arial"/>
                <w:sz w:val="20"/>
              </w:rPr>
              <w:t xml:space="preserve"> and gender</w:t>
            </w:r>
            <w:r w:rsidR="00BC51BD">
              <w:rPr>
                <w:rFonts w:ascii="Arial" w:eastAsia="Arial" w:hAnsi="Arial" w:cs="Arial"/>
                <w:sz w:val="20"/>
              </w:rPr>
              <w:t>-</w:t>
            </w:r>
            <w:r w:rsidRPr="00952EB1">
              <w:rPr>
                <w:rFonts w:ascii="Arial" w:eastAsia="Arial" w:hAnsi="Arial" w:cs="Arial"/>
                <w:sz w:val="20"/>
              </w:rPr>
              <w:t>sensitive development and humanitarian programming in fragile contexts</w:t>
            </w:r>
            <w:r w:rsidR="0085541C">
              <w:rPr>
                <w:rFonts w:ascii="Arial" w:eastAsia="Arial" w:hAnsi="Arial" w:cs="Arial"/>
                <w:sz w:val="20"/>
              </w:rPr>
              <w:t xml:space="preserve">, </w:t>
            </w:r>
            <w:r w:rsidR="0085541C" w:rsidRPr="00B952BC">
              <w:rPr>
                <w:rFonts w:ascii="Arial" w:eastAsia="Arial" w:hAnsi="Arial" w:cs="Arial"/>
                <w:sz w:val="20"/>
              </w:rPr>
              <w:t>particula</w:t>
            </w:r>
            <w:r w:rsidR="00B952BC" w:rsidRPr="00B952BC">
              <w:rPr>
                <w:rFonts w:ascii="Arial" w:eastAsia="Arial" w:hAnsi="Arial" w:cs="Arial"/>
                <w:sz w:val="20"/>
              </w:rPr>
              <w:t xml:space="preserve">rly in Eurasia </w:t>
            </w:r>
          </w:p>
        </w:tc>
      </w:tr>
      <w:tr w:rsidR="00645286" w:rsidRPr="003245B5" w14:paraId="47BFAC39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C307" w14:textId="6B71115A" w:rsidR="00645286" w:rsidRPr="00952EB1" w:rsidRDefault="0043707F" w:rsidP="006452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EB1">
              <w:rPr>
                <w:rFonts w:ascii="Arial" w:eastAsia="Arial" w:hAnsi="Arial" w:cs="Arial"/>
                <w:sz w:val="20"/>
              </w:rPr>
              <w:t>Sound knowledge and experience of conflict-sensitive approaches</w:t>
            </w:r>
          </w:p>
        </w:tc>
      </w:tr>
      <w:tr w:rsidR="007D3B54" w:rsidRPr="003245B5" w14:paraId="07257A2F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7CDA" w14:textId="5C00D9BF" w:rsidR="007D3B54" w:rsidRPr="00857D59" w:rsidRDefault="007D3B54" w:rsidP="00645286">
            <w:pPr>
              <w:jc w:val="both"/>
              <w:rPr>
                <w:rFonts w:ascii="Arial" w:eastAsia="Arial" w:hAnsi="Arial" w:cs="Arial"/>
                <w:sz w:val="20"/>
                <w:highlight w:val="green"/>
              </w:rPr>
            </w:pPr>
            <w:r w:rsidRPr="00B2663A">
              <w:rPr>
                <w:rFonts w:ascii="Arial" w:eastAsia="Arial" w:hAnsi="Arial" w:cs="Arial"/>
                <w:sz w:val="20"/>
              </w:rPr>
              <w:t>Substantial experience in conflict analysis</w:t>
            </w:r>
            <w:r>
              <w:rPr>
                <w:rFonts w:ascii="Arial" w:eastAsia="Arial" w:hAnsi="Arial" w:cs="Arial"/>
                <w:sz w:val="20"/>
              </w:rPr>
              <w:t xml:space="preserve">, conflict sensitivity, </w:t>
            </w:r>
            <w:r w:rsidRPr="00B2663A">
              <w:rPr>
                <w:rFonts w:ascii="Arial" w:eastAsia="Arial" w:hAnsi="Arial" w:cs="Arial"/>
                <w:sz w:val="20"/>
              </w:rPr>
              <w:t>peacebuilding training needs assessment, design and delivery to a variety or audiences</w:t>
            </w:r>
          </w:p>
        </w:tc>
      </w:tr>
      <w:tr w:rsidR="00DF1A22" w:rsidRPr="003245B5" w14:paraId="270D8164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5E69" w14:textId="442DA6BC" w:rsidR="00DF1A22" w:rsidRPr="00B72244" w:rsidRDefault="0043707F" w:rsidP="00645286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B72244">
              <w:rPr>
                <w:rFonts w:ascii="Arial" w:eastAsia="Arial" w:hAnsi="Arial" w:cs="Arial"/>
                <w:sz w:val="20"/>
              </w:rPr>
              <w:t>Significant experience in an advisory, research or training role for an international organisation, academic institution, government or NGO</w:t>
            </w:r>
          </w:p>
        </w:tc>
      </w:tr>
      <w:tr w:rsidR="00B2663A" w:rsidRPr="003245B5" w14:paraId="15D04DD9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B4C1" w14:textId="52289ED3" w:rsidR="00B2663A" w:rsidRPr="00B72244" w:rsidRDefault="00952EB1" w:rsidP="00645286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B72244">
              <w:rPr>
                <w:rFonts w:ascii="Arial" w:eastAsia="Arial" w:hAnsi="Arial" w:cs="Arial"/>
                <w:sz w:val="20"/>
              </w:rPr>
              <w:t xml:space="preserve">Strong familiarity with </w:t>
            </w:r>
            <w:r w:rsidR="00F94E9C">
              <w:rPr>
                <w:rFonts w:ascii="Arial" w:eastAsia="Arial" w:hAnsi="Arial" w:cs="Arial"/>
                <w:sz w:val="20"/>
              </w:rPr>
              <w:t xml:space="preserve">Central Asia, Caucasus, Ukraine, Afghanistan and Pakistan </w:t>
            </w:r>
            <w:r w:rsidR="00CE12C8" w:rsidRPr="00B72244">
              <w:rPr>
                <w:rFonts w:ascii="Arial" w:eastAsia="Arial" w:hAnsi="Arial" w:cs="Arial"/>
                <w:sz w:val="20"/>
              </w:rPr>
              <w:t xml:space="preserve">contexts </w:t>
            </w:r>
          </w:p>
        </w:tc>
      </w:tr>
      <w:tr w:rsidR="00FD27BA" w:rsidRPr="003245B5" w14:paraId="2AC4BDE2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193B" w14:textId="7B566E6D" w:rsidR="00FD27BA" w:rsidRPr="00B72244" w:rsidRDefault="00FD27BA" w:rsidP="00645286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Experience delivering capacity-building to colleagues</w:t>
            </w:r>
          </w:p>
        </w:tc>
      </w:tr>
      <w:tr w:rsidR="00B2663A" w:rsidRPr="003245B5" w14:paraId="2F9AB4A7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BE7E" w14:textId="1135CA69" w:rsidR="00B2663A" w:rsidRPr="00B72244" w:rsidRDefault="0089597E" w:rsidP="00645286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B72244">
              <w:rPr>
                <w:rFonts w:ascii="Arial" w:eastAsia="Arial" w:hAnsi="Arial" w:cs="Arial"/>
                <w:sz w:val="20"/>
              </w:rPr>
              <w:t xml:space="preserve">Experience in </w:t>
            </w:r>
            <w:r w:rsidR="006F4310">
              <w:rPr>
                <w:rFonts w:ascii="Arial" w:eastAsia="Arial" w:hAnsi="Arial" w:cs="Arial"/>
                <w:sz w:val="20"/>
              </w:rPr>
              <w:t>m</w:t>
            </w:r>
            <w:r w:rsidRPr="00B72244">
              <w:rPr>
                <w:rFonts w:ascii="Arial" w:eastAsia="Arial" w:hAnsi="Arial" w:cs="Arial"/>
                <w:sz w:val="20"/>
              </w:rPr>
              <w:t xml:space="preserve">onitoring and </w:t>
            </w:r>
            <w:r w:rsidR="006F4310">
              <w:rPr>
                <w:rFonts w:ascii="Arial" w:eastAsia="Arial" w:hAnsi="Arial" w:cs="Arial"/>
                <w:sz w:val="20"/>
              </w:rPr>
              <w:t>e</w:t>
            </w:r>
            <w:r w:rsidRPr="00B72244">
              <w:rPr>
                <w:rFonts w:ascii="Arial" w:eastAsia="Arial" w:hAnsi="Arial" w:cs="Arial"/>
                <w:sz w:val="20"/>
              </w:rPr>
              <w:t xml:space="preserve">valuation of peacebuilding programmes </w:t>
            </w:r>
          </w:p>
        </w:tc>
      </w:tr>
      <w:tr w:rsidR="0089597E" w:rsidRPr="003245B5" w14:paraId="770B0379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CE9B" w14:textId="6708AEC9" w:rsidR="0089597E" w:rsidRPr="00B72244" w:rsidRDefault="0089597E" w:rsidP="0089597E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B72244">
              <w:rPr>
                <w:rFonts w:ascii="Arial" w:hAnsi="Arial" w:cs="Arial"/>
                <w:color w:val="000000"/>
                <w:sz w:val="20"/>
                <w:szCs w:val="20"/>
              </w:rPr>
              <w:t xml:space="preserve">Fluent written and spoken </w:t>
            </w:r>
            <w:r w:rsidRPr="00B952BC">
              <w:rPr>
                <w:rFonts w:ascii="Arial" w:hAnsi="Arial" w:cs="Arial"/>
                <w:sz w:val="20"/>
                <w:szCs w:val="20"/>
              </w:rPr>
              <w:t>English</w:t>
            </w:r>
            <w:r w:rsidR="003A2C6D" w:rsidRPr="00B95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2BC" w:rsidRPr="00B952BC">
              <w:rPr>
                <w:rFonts w:ascii="Arial" w:hAnsi="Arial" w:cs="Arial"/>
                <w:sz w:val="20"/>
                <w:szCs w:val="20"/>
              </w:rPr>
              <w:t xml:space="preserve">and Russian, </w:t>
            </w:r>
            <w:r w:rsidR="003A2C6D" w:rsidRPr="00B952BC">
              <w:rPr>
                <w:rFonts w:ascii="Arial" w:hAnsi="Arial" w:cs="Arial"/>
                <w:sz w:val="20"/>
                <w:szCs w:val="20"/>
              </w:rPr>
              <w:t>or</w:t>
            </w:r>
            <w:r w:rsidR="00B952BC" w:rsidRPr="00B952BC">
              <w:rPr>
                <w:rFonts w:ascii="Arial" w:hAnsi="Arial" w:cs="Arial"/>
                <w:sz w:val="20"/>
                <w:szCs w:val="20"/>
              </w:rPr>
              <w:t xml:space="preserve">/and </w:t>
            </w:r>
            <w:r w:rsidR="003A2C6D" w:rsidRPr="00B952BC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3A2C6D">
              <w:rPr>
                <w:rFonts w:ascii="Arial" w:hAnsi="Arial" w:cs="Arial"/>
                <w:color w:val="000000"/>
                <w:sz w:val="20"/>
                <w:szCs w:val="20"/>
              </w:rPr>
              <w:t>other languages of the region</w:t>
            </w:r>
          </w:p>
        </w:tc>
      </w:tr>
      <w:tr w:rsidR="0089597E" w:rsidRPr="003245B5" w14:paraId="7CE5A840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A207" w14:textId="4992D8B3" w:rsidR="0089597E" w:rsidRPr="00B72244" w:rsidRDefault="0089597E" w:rsidP="008959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244">
              <w:rPr>
                <w:rFonts w:ascii="Arial" w:eastAsia="Arial" w:hAnsi="Arial" w:cs="Arial"/>
                <w:sz w:val="20"/>
              </w:rPr>
              <w:t>Excellent report-writing, research, editing and oral presentation skills</w:t>
            </w:r>
            <w:r w:rsidRPr="00B7224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9597E" w:rsidRPr="003245B5" w14:paraId="0D77AB4E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42C8" w14:textId="21901D00" w:rsidR="0089597E" w:rsidRPr="00B72244" w:rsidRDefault="0089597E" w:rsidP="008959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244">
              <w:rPr>
                <w:rFonts w:ascii="Arial" w:eastAsia="Arial" w:hAnsi="Arial" w:cs="Arial"/>
                <w:sz w:val="20"/>
              </w:rPr>
              <w:t>Excellent communication, networking and inter-personal ability</w:t>
            </w:r>
            <w:r w:rsidRPr="00B7224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F4310" w:rsidRPr="003245B5" w14:paraId="5F534221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82F8" w14:textId="640A4008" w:rsidR="006F4310" w:rsidRPr="00B72244" w:rsidRDefault="006F4310" w:rsidP="0089597E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Existing permanent right to work in the Alert office location in which you wish to be employed.</w:t>
            </w:r>
          </w:p>
        </w:tc>
      </w:tr>
    </w:tbl>
    <w:p w14:paraId="3C4869C2" w14:textId="77777777" w:rsidR="004E381D" w:rsidRPr="003245B5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14:paraId="410DFCB6" w14:textId="77777777" w:rsidR="004E381D" w:rsidRPr="003245B5" w:rsidRDefault="004E381D" w:rsidP="004E381D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14:paraId="50A4A5A9" w14:textId="77777777" w:rsidR="004E381D" w:rsidRPr="003245B5" w:rsidRDefault="004E381D" w:rsidP="004E381D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3245B5">
        <w:rPr>
          <w:rFonts w:ascii="Arial" w:hAnsi="Arial" w:cs="Arial"/>
          <w:b/>
          <w:sz w:val="20"/>
          <w:szCs w:val="20"/>
        </w:rPr>
        <w:t>DESIRABLE REQUIREMENTS</w:t>
      </w:r>
    </w:p>
    <w:p w14:paraId="5774328A" w14:textId="77777777" w:rsidR="004E381D" w:rsidRPr="003245B5" w:rsidRDefault="004E381D" w:rsidP="004E381D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W w:w="868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82"/>
      </w:tblGrid>
      <w:tr w:rsidR="004E381D" w:rsidRPr="003245B5" w14:paraId="31A0AE5B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B26C" w14:textId="3D6329E6" w:rsidR="004E381D" w:rsidRPr="007E6C01" w:rsidRDefault="004E381D" w:rsidP="00847B7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52BC">
              <w:rPr>
                <w:rFonts w:ascii="Arial" w:hAnsi="Arial" w:cs="Arial"/>
                <w:sz w:val="20"/>
                <w:szCs w:val="20"/>
              </w:rPr>
              <w:t xml:space="preserve">Post-graduate </w:t>
            </w:r>
            <w:r w:rsidRPr="007E6C01">
              <w:rPr>
                <w:rFonts w:ascii="Arial" w:hAnsi="Arial" w:cs="Arial"/>
                <w:color w:val="000000"/>
                <w:sz w:val="20"/>
                <w:szCs w:val="20"/>
              </w:rPr>
              <w:t>qualification</w:t>
            </w:r>
            <w:r w:rsidR="0085541C">
              <w:rPr>
                <w:rFonts w:ascii="Arial" w:hAnsi="Arial" w:cs="Arial"/>
                <w:color w:val="000000"/>
                <w:sz w:val="20"/>
                <w:szCs w:val="20"/>
              </w:rPr>
              <w:t xml:space="preserve"> in relevant subject</w:t>
            </w:r>
          </w:p>
        </w:tc>
      </w:tr>
      <w:tr w:rsidR="00033975" w:rsidRPr="003245B5" w14:paraId="2C18B736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92EF" w14:textId="7E69C6CF" w:rsidR="00033975" w:rsidRPr="007E6C01" w:rsidRDefault="004C2208" w:rsidP="00847B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6C01">
              <w:rPr>
                <w:rFonts w:ascii="Arial" w:hAnsi="Arial" w:cs="Arial"/>
                <w:color w:val="000000"/>
                <w:sz w:val="20"/>
                <w:szCs w:val="20"/>
              </w:rPr>
              <w:t xml:space="preserve">Experience in </w:t>
            </w:r>
            <w:r w:rsidR="00B952BC">
              <w:rPr>
                <w:rFonts w:ascii="Arial" w:hAnsi="Arial" w:cs="Arial"/>
                <w:color w:val="000000"/>
                <w:sz w:val="20"/>
                <w:szCs w:val="20"/>
              </w:rPr>
              <w:t>providing technical support to the teams</w:t>
            </w:r>
            <w:r w:rsidR="006A5750">
              <w:rPr>
                <w:rFonts w:ascii="Arial" w:hAnsi="Arial" w:cs="Arial"/>
                <w:color w:val="000000"/>
                <w:sz w:val="20"/>
                <w:szCs w:val="20"/>
              </w:rPr>
              <w:t>, including remote</w:t>
            </w:r>
          </w:p>
        </w:tc>
      </w:tr>
      <w:tr w:rsidR="004E381D" w:rsidRPr="003245B5" w14:paraId="480F1EAE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99B8" w14:textId="47A79EBF" w:rsidR="004E381D" w:rsidRPr="007E6C01" w:rsidRDefault="00FD27BA" w:rsidP="00847B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E</w:t>
            </w:r>
            <w:r w:rsidR="004C2208" w:rsidRPr="007E6C01">
              <w:rPr>
                <w:rFonts w:ascii="Arial" w:eastAsia="Arial" w:hAnsi="Arial" w:cs="Arial"/>
                <w:sz w:val="20"/>
              </w:rPr>
              <w:t>xperience</w:t>
            </w:r>
            <w:r>
              <w:rPr>
                <w:rFonts w:ascii="Arial" w:eastAsia="Arial" w:hAnsi="Arial" w:cs="Arial"/>
                <w:sz w:val="20"/>
              </w:rPr>
              <w:t xml:space="preserve"> delivering consultancies and/or commercial contracts</w:t>
            </w:r>
            <w:r w:rsidR="004C2208" w:rsidRPr="007E6C01">
              <w:rPr>
                <w:rFonts w:ascii="Arial" w:eastAsia="Arial" w:hAnsi="Arial" w:cs="Arial"/>
                <w:sz w:val="20"/>
              </w:rPr>
              <w:t xml:space="preserve"> with a variety of actors, including international organi</w:t>
            </w:r>
            <w:r w:rsidR="00B83B0C">
              <w:rPr>
                <w:rFonts w:ascii="Arial" w:eastAsia="Arial" w:hAnsi="Arial" w:cs="Arial"/>
                <w:sz w:val="20"/>
              </w:rPr>
              <w:t>z</w:t>
            </w:r>
            <w:r w:rsidR="004C2208" w:rsidRPr="007E6C01">
              <w:rPr>
                <w:rFonts w:ascii="Arial" w:eastAsia="Arial" w:hAnsi="Arial" w:cs="Arial"/>
                <w:sz w:val="20"/>
              </w:rPr>
              <w:t>ations and private sector actors</w:t>
            </w:r>
          </w:p>
        </w:tc>
      </w:tr>
      <w:tr w:rsidR="00672CE2" w:rsidRPr="003245B5" w14:paraId="2984C680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A117" w14:textId="4CE08EF3" w:rsidR="00672CE2" w:rsidRPr="007E6C01" w:rsidRDefault="007E6C01" w:rsidP="00847B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6C01">
              <w:rPr>
                <w:rFonts w:ascii="Arial" w:hAnsi="Arial" w:cs="Arial"/>
                <w:color w:val="000000"/>
                <w:sz w:val="20"/>
                <w:szCs w:val="20"/>
              </w:rPr>
              <w:t xml:space="preserve">Experience managing consultants </w:t>
            </w:r>
          </w:p>
        </w:tc>
      </w:tr>
      <w:tr w:rsidR="004E381D" w:rsidRPr="003245B5" w14:paraId="5EE3E5B4" w14:textId="77777777" w:rsidTr="00847B71">
        <w:trPr>
          <w:jc w:val="center"/>
        </w:trPr>
        <w:tc>
          <w:tcPr>
            <w:tcW w:w="8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D65A" w14:textId="1229760D" w:rsidR="004E381D" w:rsidRPr="007E6C01" w:rsidRDefault="004E381D" w:rsidP="00847B7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6C01">
              <w:rPr>
                <w:rFonts w:ascii="Arial" w:hAnsi="Arial" w:cs="Arial"/>
                <w:sz w:val="20"/>
                <w:szCs w:val="20"/>
              </w:rPr>
              <w:t>Fundraising and proposal preparation</w:t>
            </w:r>
            <w:r w:rsidR="00FD27BA">
              <w:rPr>
                <w:rFonts w:ascii="Arial" w:hAnsi="Arial" w:cs="Arial"/>
                <w:sz w:val="20"/>
                <w:szCs w:val="20"/>
              </w:rPr>
              <w:t xml:space="preserve"> experience</w:t>
            </w:r>
          </w:p>
        </w:tc>
      </w:tr>
    </w:tbl>
    <w:p w14:paraId="7C8346E7" w14:textId="77777777" w:rsidR="004E381D" w:rsidRPr="003245B5" w:rsidRDefault="004E381D" w:rsidP="004E381D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5344164F" w14:textId="77777777" w:rsidR="004E381D" w:rsidRPr="003245B5" w:rsidRDefault="004E381D" w:rsidP="004E381D">
      <w:pPr>
        <w:rPr>
          <w:rFonts w:ascii="Arial" w:hAnsi="Arial" w:cs="Arial"/>
          <w:b/>
          <w:sz w:val="20"/>
          <w:szCs w:val="20"/>
        </w:rPr>
      </w:pPr>
    </w:p>
    <w:p w14:paraId="5FB6FEC7" w14:textId="77777777" w:rsidR="00E93B2A" w:rsidRPr="003245B5" w:rsidRDefault="00F06013">
      <w:pPr>
        <w:rPr>
          <w:rFonts w:ascii="Arial" w:hAnsi="Arial" w:cs="Arial"/>
          <w:sz w:val="20"/>
          <w:szCs w:val="20"/>
        </w:rPr>
      </w:pPr>
    </w:p>
    <w:sectPr w:rsidR="00E93B2A" w:rsidRPr="003245B5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865A" w14:textId="77777777" w:rsidR="00550F31" w:rsidRDefault="00550F31" w:rsidP="00744FC2">
      <w:r>
        <w:separator/>
      </w:r>
    </w:p>
  </w:endnote>
  <w:endnote w:type="continuationSeparator" w:id="0">
    <w:p w14:paraId="09DE967F" w14:textId="77777777" w:rsidR="00550F31" w:rsidRDefault="00550F31" w:rsidP="0074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BCB4" w14:textId="77777777" w:rsidR="00550F31" w:rsidRDefault="00550F31" w:rsidP="00744FC2">
      <w:r>
        <w:separator/>
      </w:r>
    </w:p>
  </w:footnote>
  <w:footnote w:type="continuationSeparator" w:id="0">
    <w:p w14:paraId="31F15AEC" w14:textId="77777777" w:rsidR="00550F31" w:rsidRDefault="00550F31" w:rsidP="0074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D4A9" w14:textId="71B672BF" w:rsidR="00744FC2" w:rsidRDefault="00744F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5CEAF1" wp14:editId="656CF72F">
          <wp:simplePos x="0" y="0"/>
          <wp:positionH relativeFrom="margin">
            <wp:align>center</wp:align>
          </wp:positionH>
          <wp:positionV relativeFrom="paragraph">
            <wp:posOffset>-357732</wp:posOffset>
          </wp:positionV>
          <wp:extent cx="1045845" cy="1045845"/>
          <wp:effectExtent l="0" t="0" r="0" b="0"/>
          <wp:wrapSquare wrapText="bothSides"/>
          <wp:docPr id="2" name="Picture 2" descr="M:\Picture library\Logos\International Alert\InternationalAlert_Logo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icture library\Logos\International Alert\InternationalAlert_Logo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28E6"/>
    <w:multiLevelType w:val="hybridMultilevel"/>
    <w:tmpl w:val="4F92F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08F"/>
    <w:multiLevelType w:val="hybridMultilevel"/>
    <w:tmpl w:val="0C821AE8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1226"/>
    <w:multiLevelType w:val="hybridMultilevel"/>
    <w:tmpl w:val="EB02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4DD4"/>
    <w:multiLevelType w:val="hybridMultilevel"/>
    <w:tmpl w:val="EA06693A"/>
    <w:lvl w:ilvl="0" w:tplc="781061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6087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AC5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1273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521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2C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6D9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CEED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091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CA0EE2"/>
    <w:multiLevelType w:val="hybridMultilevel"/>
    <w:tmpl w:val="5468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03E6B"/>
    <w:multiLevelType w:val="hybridMultilevel"/>
    <w:tmpl w:val="9F46CB02"/>
    <w:lvl w:ilvl="0" w:tplc="C65C65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CE5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D46DD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E3B3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E3D7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CFE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AFB9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6E1A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ECB2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0747749">
    <w:abstractNumId w:val="1"/>
  </w:num>
  <w:num w:numId="2" w16cid:durableId="1980962597">
    <w:abstractNumId w:val="4"/>
  </w:num>
  <w:num w:numId="3" w16cid:durableId="2082555246">
    <w:abstractNumId w:val="4"/>
  </w:num>
  <w:num w:numId="4" w16cid:durableId="1167867454">
    <w:abstractNumId w:val="2"/>
  </w:num>
  <w:num w:numId="5" w16cid:durableId="1380088331">
    <w:abstractNumId w:val="0"/>
  </w:num>
  <w:num w:numId="6" w16cid:durableId="1272863628">
    <w:abstractNumId w:val="5"/>
  </w:num>
  <w:num w:numId="7" w16cid:durableId="95586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1D"/>
    <w:rsid w:val="000173FE"/>
    <w:rsid w:val="00031BC0"/>
    <w:rsid w:val="00033975"/>
    <w:rsid w:val="000551E6"/>
    <w:rsid w:val="00056F47"/>
    <w:rsid w:val="0006117E"/>
    <w:rsid w:val="000631DE"/>
    <w:rsid w:val="00081210"/>
    <w:rsid w:val="00083A22"/>
    <w:rsid w:val="000868FA"/>
    <w:rsid w:val="00096369"/>
    <w:rsid w:val="000B2A2E"/>
    <w:rsid w:val="000E472F"/>
    <w:rsid w:val="000F6098"/>
    <w:rsid w:val="00100789"/>
    <w:rsid w:val="00101F34"/>
    <w:rsid w:val="0011002A"/>
    <w:rsid w:val="001112C5"/>
    <w:rsid w:val="0013480F"/>
    <w:rsid w:val="001566CE"/>
    <w:rsid w:val="001832DD"/>
    <w:rsid w:val="001909B0"/>
    <w:rsid w:val="001A614C"/>
    <w:rsid w:val="001B46B1"/>
    <w:rsid w:val="001E27BD"/>
    <w:rsid w:val="001E6DFE"/>
    <w:rsid w:val="0020488F"/>
    <w:rsid w:val="00220F2F"/>
    <w:rsid w:val="002264C2"/>
    <w:rsid w:val="0022691B"/>
    <w:rsid w:val="00231A07"/>
    <w:rsid w:val="0023574D"/>
    <w:rsid w:val="00253055"/>
    <w:rsid w:val="0026044D"/>
    <w:rsid w:val="0027065E"/>
    <w:rsid w:val="00281A03"/>
    <w:rsid w:val="0028367B"/>
    <w:rsid w:val="002D27B7"/>
    <w:rsid w:val="002E19A0"/>
    <w:rsid w:val="003076A6"/>
    <w:rsid w:val="003107E4"/>
    <w:rsid w:val="00312D4D"/>
    <w:rsid w:val="00323D89"/>
    <w:rsid w:val="003245B5"/>
    <w:rsid w:val="0033172F"/>
    <w:rsid w:val="00335683"/>
    <w:rsid w:val="00337AEC"/>
    <w:rsid w:val="00341C05"/>
    <w:rsid w:val="003650DB"/>
    <w:rsid w:val="003722B8"/>
    <w:rsid w:val="00375D70"/>
    <w:rsid w:val="00390C4C"/>
    <w:rsid w:val="003944B5"/>
    <w:rsid w:val="003A2C6D"/>
    <w:rsid w:val="003A4620"/>
    <w:rsid w:val="003C46F7"/>
    <w:rsid w:val="003C66DC"/>
    <w:rsid w:val="003C7642"/>
    <w:rsid w:val="003F41CC"/>
    <w:rsid w:val="004042C0"/>
    <w:rsid w:val="004303C7"/>
    <w:rsid w:val="0043707F"/>
    <w:rsid w:val="0045615B"/>
    <w:rsid w:val="00456198"/>
    <w:rsid w:val="004640AB"/>
    <w:rsid w:val="00466EAE"/>
    <w:rsid w:val="004728E0"/>
    <w:rsid w:val="004A19C8"/>
    <w:rsid w:val="004A7892"/>
    <w:rsid w:val="004C2208"/>
    <w:rsid w:val="004C4910"/>
    <w:rsid w:val="004C68AD"/>
    <w:rsid w:val="004D6314"/>
    <w:rsid w:val="004E171A"/>
    <w:rsid w:val="004E381D"/>
    <w:rsid w:val="004F1F39"/>
    <w:rsid w:val="004F6406"/>
    <w:rsid w:val="00505E8F"/>
    <w:rsid w:val="00511211"/>
    <w:rsid w:val="00521269"/>
    <w:rsid w:val="0052177D"/>
    <w:rsid w:val="00532C42"/>
    <w:rsid w:val="00550F31"/>
    <w:rsid w:val="0056499B"/>
    <w:rsid w:val="00576753"/>
    <w:rsid w:val="005806B4"/>
    <w:rsid w:val="0059551A"/>
    <w:rsid w:val="005A2178"/>
    <w:rsid w:val="005B7B46"/>
    <w:rsid w:val="005D0008"/>
    <w:rsid w:val="005D2124"/>
    <w:rsid w:val="005D62EB"/>
    <w:rsid w:val="005E689E"/>
    <w:rsid w:val="005F2B22"/>
    <w:rsid w:val="00603523"/>
    <w:rsid w:val="006232F1"/>
    <w:rsid w:val="006236D7"/>
    <w:rsid w:val="00645286"/>
    <w:rsid w:val="00650BAC"/>
    <w:rsid w:val="00670D7C"/>
    <w:rsid w:val="00672CE2"/>
    <w:rsid w:val="006760F4"/>
    <w:rsid w:val="0068133F"/>
    <w:rsid w:val="00697940"/>
    <w:rsid w:val="006A5750"/>
    <w:rsid w:val="006C32D7"/>
    <w:rsid w:val="006D27A9"/>
    <w:rsid w:val="006F054D"/>
    <w:rsid w:val="006F4310"/>
    <w:rsid w:val="00744FC2"/>
    <w:rsid w:val="00756915"/>
    <w:rsid w:val="00763376"/>
    <w:rsid w:val="00764505"/>
    <w:rsid w:val="0077740B"/>
    <w:rsid w:val="00784636"/>
    <w:rsid w:val="00784C57"/>
    <w:rsid w:val="007B43E2"/>
    <w:rsid w:val="007B4EE2"/>
    <w:rsid w:val="007B7823"/>
    <w:rsid w:val="007D3B54"/>
    <w:rsid w:val="007E6C01"/>
    <w:rsid w:val="007F45F9"/>
    <w:rsid w:val="008041B2"/>
    <w:rsid w:val="00811081"/>
    <w:rsid w:val="00823FC3"/>
    <w:rsid w:val="00825A16"/>
    <w:rsid w:val="0085541C"/>
    <w:rsid w:val="0086448A"/>
    <w:rsid w:val="0087510A"/>
    <w:rsid w:val="0087580C"/>
    <w:rsid w:val="0089597E"/>
    <w:rsid w:val="008B0173"/>
    <w:rsid w:val="008B0AE2"/>
    <w:rsid w:val="008B7521"/>
    <w:rsid w:val="008F2CD1"/>
    <w:rsid w:val="008F5349"/>
    <w:rsid w:val="008F7603"/>
    <w:rsid w:val="00914A02"/>
    <w:rsid w:val="00932911"/>
    <w:rsid w:val="0093311A"/>
    <w:rsid w:val="00933ED2"/>
    <w:rsid w:val="00946725"/>
    <w:rsid w:val="00952EB1"/>
    <w:rsid w:val="00961A5A"/>
    <w:rsid w:val="00966E09"/>
    <w:rsid w:val="00967889"/>
    <w:rsid w:val="0097639A"/>
    <w:rsid w:val="00984767"/>
    <w:rsid w:val="009A35E6"/>
    <w:rsid w:val="009B0286"/>
    <w:rsid w:val="009C6D87"/>
    <w:rsid w:val="00A001E2"/>
    <w:rsid w:val="00A042F5"/>
    <w:rsid w:val="00A06EBA"/>
    <w:rsid w:val="00A333BA"/>
    <w:rsid w:val="00A374C1"/>
    <w:rsid w:val="00AB4876"/>
    <w:rsid w:val="00AC4822"/>
    <w:rsid w:val="00AD30B1"/>
    <w:rsid w:val="00AD4C95"/>
    <w:rsid w:val="00AE5C99"/>
    <w:rsid w:val="00B123FF"/>
    <w:rsid w:val="00B12E07"/>
    <w:rsid w:val="00B217B6"/>
    <w:rsid w:val="00B23DFC"/>
    <w:rsid w:val="00B2663A"/>
    <w:rsid w:val="00B32B20"/>
    <w:rsid w:val="00B35B44"/>
    <w:rsid w:val="00B412A2"/>
    <w:rsid w:val="00B57B98"/>
    <w:rsid w:val="00B63DAA"/>
    <w:rsid w:val="00B7049B"/>
    <w:rsid w:val="00B72244"/>
    <w:rsid w:val="00B7755F"/>
    <w:rsid w:val="00B83B0C"/>
    <w:rsid w:val="00B952BC"/>
    <w:rsid w:val="00BA62CC"/>
    <w:rsid w:val="00BA7E5B"/>
    <w:rsid w:val="00BC09E3"/>
    <w:rsid w:val="00BC51BD"/>
    <w:rsid w:val="00BD3A3F"/>
    <w:rsid w:val="00BD552D"/>
    <w:rsid w:val="00BD7909"/>
    <w:rsid w:val="00BF4D00"/>
    <w:rsid w:val="00BF75D3"/>
    <w:rsid w:val="00C165D6"/>
    <w:rsid w:val="00C26B27"/>
    <w:rsid w:val="00C45331"/>
    <w:rsid w:val="00C509B3"/>
    <w:rsid w:val="00C70BBE"/>
    <w:rsid w:val="00C837E5"/>
    <w:rsid w:val="00C92015"/>
    <w:rsid w:val="00CB47F6"/>
    <w:rsid w:val="00CC36BF"/>
    <w:rsid w:val="00CE12C8"/>
    <w:rsid w:val="00CE7420"/>
    <w:rsid w:val="00CF1096"/>
    <w:rsid w:val="00CF7BBA"/>
    <w:rsid w:val="00D07CC8"/>
    <w:rsid w:val="00D07D6F"/>
    <w:rsid w:val="00D1334A"/>
    <w:rsid w:val="00D3167E"/>
    <w:rsid w:val="00D4598A"/>
    <w:rsid w:val="00D47252"/>
    <w:rsid w:val="00D665DF"/>
    <w:rsid w:val="00DA0141"/>
    <w:rsid w:val="00DA2533"/>
    <w:rsid w:val="00DA405E"/>
    <w:rsid w:val="00DD0C6D"/>
    <w:rsid w:val="00DF06EF"/>
    <w:rsid w:val="00DF1A22"/>
    <w:rsid w:val="00DF1E89"/>
    <w:rsid w:val="00E16224"/>
    <w:rsid w:val="00E20E61"/>
    <w:rsid w:val="00E26548"/>
    <w:rsid w:val="00E311EE"/>
    <w:rsid w:val="00E31AA0"/>
    <w:rsid w:val="00E50D86"/>
    <w:rsid w:val="00E53BD2"/>
    <w:rsid w:val="00E572F1"/>
    <w:rsid w:val="00E926A9"/>
    <w:rsid w:val="00EA70C7"/>
    <w:rsid w:val="00EB5313"/>
    <w:rsid w:val="00EE1AAF"/>
    <w:rsid w:val="00EE5F0B"/>
    <w:rsid w:val="00EF0817"/>
    <w:rsid w:val="00EF3196"/>
    <w:rsid w:val="00F06013"/>
    <w:rsid w:val="00F06A28"/>
    <w:rsid w:val="00F178BE"/>
    <w:rsid w:val="00F21707"/>
    <w:rsid w:val="00F328FD"/>
    <w:rsid w:val="00F94E9C"/>
    <w:rsid w:val="00FA50E1"/>
    <w:rsid w:val="00FA6A8F"/>
    <w:rsid w:val="00FA7532"/>
    <w:rsid w:val="00FC4891"/>
    <w:rsid w:val="00FC4A42"/>
    <w:rsid w:val="00FD27BA"/>
    <w:rsid w:val="00FD36C0"/>
    <w:rsid w:val="00FD6FC9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23AB"/>
  <w15:chartTrackingRefBased/>
  <w15:docId w15:val="{BE12A553-7E10-49A6-BCFF-0E0D89CF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81D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6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E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E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A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F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FC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B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50E1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FA50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03T16:31:41.535"/>
    </inkml:context>
    <inkml:brush xml:id="br0">
      <inkml:brushProperty name="width" value="0.05" units="cm"/>
      <inkml:brushProperty name="height" value="0.05" units="cm"/>
      <inkml:brushProperty name="color" value="#4286ED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B419-9353-419F-989E-6427C5E0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Gloriosa Bazigaga</dc:creator>
  <cp:keywords/>
  <dc:description/>
  <cp:lastModifiedBy>Ruth Kamaria</cp:lastModifiedBy>
  <cp:revision>4</cp:revision>
  <dcterms:created xsi:type="dcterms:W3CDTF">2022-06-07T12:02:00Z</dcterms:created>
  <dcterms:modified xsi:type="dcterms:W3CDTF">2022-06-07T12:15:00Z</dcterms:modified>
</cp:coreProperties>
</file>