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D573" w14:textId="56B93287" w:rsidR="009D3792" w:rsidRPr="00C27D7E" w:rsidRDefault="00227BB0" w:rsidP="009D3792">
      <w:pPr>
        <w:jc w:val="center"/>
        <w:rPr>
          <w:rFonts w:ascii="Arial" w:hAnsi="Arial" w:cs="Arial"/>
          <w:b/>
        </w:rPr>
      </w:pPr>
      <w:r w:rsidRPr="007318BC">
        <w:rPr>
          <w:rFonts w:cs="Arial"/>
          <w:b/>
          <w:noProof/>
          <w:sz w:val="32"/>
          <w:szCs w:val="32"/>
          <w:lang w:eastAsia="en-GB"/>
        </w:rPr>
        <w:drawing>
          <wp:inline distT="0" distB="0" distL="0" distR="0" wp14:anchorId="2B690F7C" wp14:editId="64F6611B">
            <wp:extent cx="1917700" cy="1917700"/>
            <wp:effectExtent l="0" t="0" r="0" b="0"/>
            <wp:docPr id="1" name="Picture 1" descr="International Aler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Alert -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inline>
        </w:drawing>
      </w:r>
    </w:p>
    <w:p w14:paraId="0D0F6B75" w14:textId="77777777" w:rsidR="009D3792" w:rsidRPr="00C27D7E" w:rsidRDefault="009D3792" w:rsidP="009D3792">
      <w:pPr>
        <w:jc w:val="center"/>
        <w:rPr>
          <w:rFonts w:ascii="Arial" w:hAnsi="Arial" w:cs="Arial"/>
          <w:b/>
        </w:rPr>
      </w:pPr>
    </w:p>
    <w:p w14:paraId="239A1058" w14:textId="77777777" w:rsidR="009D3792" w:rsidRPr="00C27D7E" w:rsidRDefault="009D3792" w:rsidP="009D3792">
      <w:pPr>
        <w:ind w:right="687"/>
        <w:jc w:val="center"/>
        <w:rPr>
          <w:rFonts w:ascii="Arial" w:hAnsi="Arial" w:cs="Arial"/>
        </w:rPr>
      </w:pPr>
      <w:r w:rsidRPr="00C27D7E">
        <w:rPr>
          <w:rFonts w:ascii="Arial" w:eastAsia="Arial" w:hAnsi="Arial" w:cs="Arial"/>
          <w:b/>
          <w:sz w:val="32"/>
        </w:rPr>
        <w:t>JOB DESCRIPTION</w:t>
      </w:r>
    </w:p>
    <w:p w14:paraId="6871B338" w14:textId="77777777" w:rsidR="009D3792" w:rsidRPr="001F4E30" w:rsidRDefault="009D3792" w:rsidP="009D3792">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9D3792" w:rsidRPr="001F4E30" w14:paraId="69A7DC5E" w14:textId="77777777" w:rsidTr="002E616C">
        <w:tc>
          <w:tcPr>
            <w:tcW w:w="4261" w:type="dxa"/>
            <w:shd w:val="clear" w:color="auto" w:fill="D9D9D9" w:themeFill="background1" w:themeFillShade="D9"/>
          </w:tcPr>
          <w:p w14:paraId="6CF54E79" w14:textId="77777777" w:rsidR="009D3792" w:rsidRPr="001F4E30" w:rsidRDefault="009D3792" w:rsidP="002E616C">
            <w:pPr>
              <w:rPr>
                <w:rFonts w:ascii="Arial" w:hAnsi="Arial" w:cs="Arial"/>
                <w:b/>
                <w:bCs/>
                <w:sz w:val="20"/>
                <w:szCs w:val="20"/>
              </w:rPr>
            </w:pPr>
            <w:r w:rsidRPr="001F4E30">
              <w:rPr>
                <w:rFonts w:ascii="Arial" w:hAnsi="Arial" w:cs="Arial"/>
                <w:b/>
                <w:bCs/>
                <w:sz w:val="20"/>
                <w:szCs w:val="20"/>
              </w:rPr>
              <w:t>Job Title</w:t>
            </w:r>
          </w:p>
        </w:tc>
        <w:tc>
          <w:tcPr>
            <w:tcW w:w="4261" w:type="dxa"/>
          </w:tcPr>
          <w:p w14:paraId="19D05DB6" w14:textId="1DEAE94D" w:rsidR="009D3792" w:rsidRPr="001F4E30" w:rsidRDefault="00C76187" w:rsidP="002E616C">
            <w:pPr>
              <w:rPr>
                <w:rFonts w:ascii="Arial" w:hAnsi="Arial" w:cs="Arial"/>
                <w:sz w:val="20"/>
                <w:szCs w:val="20"/>
              </w:rPr>
            </w:pPr>
            <w:r>
              <w:rPr>
                <w:rFonts w:ascii="Arial" w:hAnsi="Arial" w:cs="Arial"/>
                <w:sz w:val="20"/>
                <w:szCs w:val="20"/>
              </w:rPr>
              <w:t xml:space="preserve">Head of </w:t>
            </w:r>
            <w:r w:rsidR="001E0EA6" w:rsidRPr="001F4E30">
              <w:rPr>
                <w:rFonts w:ascii="Arial" w:hAnsi="Arial" w:cs="Arial"/>
                <w:sz w:val="20"/>
                <w:szCs w:val="20"/>
              </w:rPr>
              <w:t>Conflict Hub</w:t>
            </w:r>
          </w:p>
        </w:tc>
      </w:tr>
      <w:tr w:rsidR="009D3792" w:rsidRPr="001F4E30" w14:paraId="684E8E52" w14:textId="77777777" w:rsidTr="002E616C">
        <w:tc>
          <w:tcPr>
            <w:tcW w:w="4261" w:type="dxa"/>
            <w:shd w:val="clear" w:color="auto" w:fill="D9D9D9" w:themeFill="background1" w:themeFillShade="D9"/>
          </w:tcPr>
          <w:p w14:paraId="67BDE667" w14:textId="77777777" w:rsidR="009D3792" w:rsidRPr="001F4E30" w:rsidRDefault="009D3792" w:rsidP="002E616C">
            <w:pPr>
              <w:rPr>
                <w:rFonts w:ascii="Arial" w:hAnsi="Arial" w:cs="Arial"/>
                <w:b/>
                <w:bCs/>
                <w:sz w:val="20"/>
                <w:szCs w:val="20"/>
              </w:rPr>
            </w:pPr>
            <w:r w:rsidRPr="001F4E30">
              <w:rPr>
                <w:rFonts w:ascii="Arial" w:hAnsi="Arial" w:cs="Arial"/>
                <w:b/>
                <w:bCs/>
                <w:sz w:val="20"/>
                <w:szCs w:val="20"/>
              </w:rPr>
              <w:t>Reports to</w:t>
            </w:r>
          </w:p>
        </w:tc>
        <w:tc>
          <w:tcPr>
            <w:tcW w:w="4261" w:type="dxa"/>
          </w:tcPr>
          <w:p w14:paraId="7B3CD89A" w14:textId="0F1904DD" w:rsidR="009D3792" w:rsidRPr="001F4E30" w:rsidRDefault="00F70EA1" w:rsidP="002E616C">
            <w:pPr>
              <w:rPr>
                <w:rFonts w:ascii="Arial" w:hAnsi="Arial" w:cs="Arial"/>
                <w:sz w:val="20"/>
                <w:szCs w:val="20"/>
              </w:rPr>
            </w:pPr>
            <w:r w:rsidRPr="00AE0F1B">
              <w:rPr>
                <w:rFonts w:ascii="Arial" w:hAnsi="Arial" w:cs="Arial"/>
                <w:sz w:val="20"/>
                <w:szCs w:val="20"/>
              </w:rPr>
              <w:t>PAU Director(s)</w:t>
            </w:r>
          </w:p>
        </w:tc>
      </w:tr>
      <w:tr w:rsidR="009D3792" w:rsidRPr="001F4E30" w14:paraId="682ABE38" w14:textId="77777777" w:rsidTr="002E616C">
        <w:tc>
          <w:tcPr>
            <w:tcW w:w="4261" w:type="dxa"/>
            <w:shd w:val="clear" w:color="auto" w:fill="D9D9D9" w:themeFill="background1" w:themeFillShade="D9"/>
          </w:tcPr>
          <w:p w14:paraId="28B6BBBA" w14:textId="77777777" w:rsidR="009D3792" w:rsidRPr="001F4E30" w:rsidRDefault="009D3792" w:rsidP="002E616C">
            <w:pPr>
              <w:rPr>
                <w:rFonts w:ascii="Arial" w:hAnsi="Arial" w:cs="Arial"/>
                <w:b/>
                <w:bCs/>
                <w:sz w:val="20"/>
                <w:szCs w:val="20"/>
              </w:rPr>
            </w:pPr>
            <w:r w:rsidRPr="001F4E30">
              <w:rPr>
                <w:rFonts w:ascii="Arial" w:hAnsi="Arial" w:cs="Arial"/>
                <w:b/>
                <w:bCs/>
                <w:sz w:val="20"/>
                <w:szCs w:val="20"/>
              </w:rPr>
              <w:t>Management Responsibility</w:t>
            </w:r>
          </w:p>
        </w:tc>
        <w:tc>
          <w:tcPr>
            <w:tcW w:w="4261" w:type="dxa"/>
          </w:tcPr>
          <w:p w14:paraId="054CA38B" w14:textId="51189068" w:rsidR="009D3792" w:rsidRPr="001F4E30" w:rsidRDefault="001E0EA6" w:rsidP="002E616C">
            <w:pPr>
              <w:rPr>
                <w:rFonts w:ascii="Arial" w:hAnsi="Arial" w:cs="Arial"/>
                <w:sz w:val="20"/>
                <w:szCs w:val="20"/>
              </w:rPr>
            </w:pPr>
            <w:r w:rsidRPr="001F4E30">
              <w:rPr>
                <w:rFonts w:ascii="Arial" w:hAnsi="Arial" w:cs="Arial"/>
                <w:sz w:val="20"/>
                <w:szCs w:val="20"/>
              </w:rPr>
              <w:t>S</w:t>
            </w:r>
            <w:r w:rsidR="009D3792" w:rsidRPr="001F4E30">
              <w:rPr>
                <w:rFonts w:ascii="Arial" w:hAnsi="Arial" w:cs="Arial"/>
                <w:sz w:val="20"/>
                <w:szCs w:val="20"/>
              </w:rPr>
              <w:t>upervise</w:t>
            </w:r>
            <w:r w:rsidRPr="001F4E30">
              <w:rPr>
                <w:rFonts w:ascii="Arial" w:hAnsi="Arial" w:cs="Arial"/>
                <w:sz w:val="20"/>
                <w:szCs w:val="20"/>
              </w:rPr>
              <w:t>s</w:t>
            </w:r>
            <w:r w:rsidR="009D3792" w:rsidRPr="001F4E30">
              <w:rPr>
                <w:rFonts w:ascii="Arial" w:hAnsi="Arial" w:cs="Arial"/>
                <w:sz w:val="20"/>
                <w:szCs w:val="20"/>
              </w:rPr>
              <w:t xml:space="preserve"> </w:t>
            </w:r>
            <w:r w:rsidR="004724A9">
              <w:rPr>
                <w:rFonts w:ascii="Arial" w:hAnsi="Arial" w:cs="Arial"/>
                <w:sz w:val="20"/>
                <w:szCs w:val="20"/>
              </w:rPr>
              <w:t>Conflict Hub staff</w:t>
            </w:r>
            <w:r w:rsidR="00D96222">
              <w:rPr>
                <w:rFonts w:ascii="Arial" w:hAnsi="Arial" w:cs="Arial"/>
                <w:sz w:val="20"/>
                <w:szCs w:val="20"/>
              </w:rPr>
              <w:t xml:space="preserve"> (1)</w:t>
            </w:r>
            <w:r w:rsidR="004724A9">
              <w:rPr>
                <w:rFonts w:ascii="Arial" w:hAnsi="Arial" w:cs="Arial"/>
                <w:sz w:val="20"/>
                <w:szCs w:val="20"/>
              </w:rPr>
              <w:t xml:space="preserve"> plus community of practice and network of Alert Associates</w:t>
            </w:r>
          </w:p>
        </w:tc>
      </w:tr>
      <w:tr w:rsidR="009D3792" w:rsidRPr="001F4E30" w14:paraId="36755C70" w14:textId="77777777" w:rsidTr="002E616C">
        <w:tc>
          <w:tcPr>
            <w:tcW w:w="4261" w:type="dxa"/>
            <w:shd w:val="clear" w:color="auto" w:fill="D9D9D9" w:themeFill="background1" w:themeFillShade="D9"/>
          </w:tcPr>
          <w:p w14:paraId="4AD0696C" w14:textId="77777777" w:rsidR="009D3792" w:rsidRPr="001F4E30" w:rsidRDefault="009D3792" w:rsidP="002E616C">
            <w:pPr>
              <w:rPr>
                <w:rFonts w:ascii="Arial" w:hAnsi="Arial" w:cs="Arial"/>
                <w:b/>
                <w:bCs/>
                <w:sz w:val="20"/>
                <w:szCs w:val="20"/>
              </w:rPr>
            </w:pPr>
            <w:r w:rsidRPr="001F4E30">
              <w:rPr>
                <w:rFonts w:ascii="Arial" w:hAnsi="Arial" w:cs="Arial"/>
                <w:b/>
                <w:bCs/>
                <w:sz w:val="20"/>
                <w:szCs w:val="20"/>
              </w:rPr>
              <w:t>Job location</w:t>
            </w:r>
          </w:p>
        </w:tc>
        <w:tc>
          <w:tcPr>
            <w:tcW w:w="4261" w:type="dxa"/>
          </w:tcPr>
          <w:p w14:paraId="38693079" w14:textId="6D5CE8BC" w:rsidR="009D3792" w:rsidRPr="001F4E30" w:rsidRDefault="00735387" w:rsidP="002E616C">
            <w:pPr>
              <w:rPr>
                <w:rFonts w:ascii="Arial" w:hAnsi="Arial" w:cs="Arial"/>
                <w:sz w:val="20"/>
                <w:szCs w:val="20"/>
              </w:rPr>
            </w:pPr>
            <w:r w:rsidRPr="001F4E30">
              <w:rPr>
                <w:rFonts w:ascii="Arial" w:hAnsi="Arial" w:cs="Arial"/>
                <w:sz w:val="20"/>
                <w:szCs w:val="20"/>
              </w:rPr>
              <w:t>London</w:t>
            </w:r>
            <w:r>
              <w:rPr>
                <w:rFonts w:ascii="Arial" w:hAnsi="Arial" w:cs="Arial"/>
                <w:sz w:val="20"/>
                <w:szCs w:val="20"/>
              </w:rPr>
              <w:t>, The Hague</w:t>
            </w:r>
          </w:p>
        </w:tc>
      </w:tr>
      <w:tr w:rsidR="009D3792" w:rsidRPr="001F4E30" w14:paraId="67B77D04" w14:textId="77777777" w:rsidTr="002E616C">
        <w:tc>
          <w:tcPr>
            <w:tcW w:w="4261" w:type="dxa"/>
            <w:shd w:val="clear" w:color="auto" w:fill="D9D9D9" w:themeFill="background1" w:themeFillShade="D9"/>
          </w:tcPr>
          <w:p w14:paraId="4F67FD4B" w14:textId="77777777" w:rsidR="009D3792" w:rsidRPr="001F4E30" w:rsidRDefault="009D3792" w:rsidP="002E616C">
            <w:pPr>
              <w:rPr>
                <w:rFonts w:ascii="Arial" w:hAnsi="Arial" w:cs="Arial"/>
                <w:b/>
                <w:bCs/>
                <w:sz w:val="20"/>
                <w:szCs w:val="20"/>
              </w:rPr>
            </w:pPr>
            <w:r w:rsidRPr="001F4E30">
              <w:rPr>
                <w:rFonts w:ascii="Arial" w:hAnsi="Arial" w:cs="Arial"/>
                <w:b/>
                <w:bCs/>
                <w:sz w:val="20"/>
                <w:szCs w:val="20"/>
              </w:rPr>
              <w:t>Grade</w:t>
            </w:r>
          </w:p>
        </w:tc>
        <w:tc>
          <w:tcPr>
            <w:tcW w:w="4261" w:type="dxa"/>
          </w:tcPr>
          <w:p w14:paraId="636D0075" w14:textId="77777777" w:rsidR="009D3792" w:rsidRPr="001F4E30" w:rsidRDefault="009D3792" w:rsidP="002E616C">
            <w:pPr>
              <w:rPr>
                <w:rFonts w:ascii="Arial" w:hAnsi="Arial" w:cs="Arial"/>
                <w:sz w:val="20"/>
                <w:szCs w:val="20"/>
              </w:rPr>
            </w:pPr>
            <w:r w:rsidRPr="001F4E30">
              <w:rPr>
                <w:rFonts w:ascii="Arial" w:hAnsi="Arial" w:cs="Arial"/>
                <w:sz w:val="20"/>
                <w:szCs w:val="20"/>
              </w:rPr>
              <w:t>2</w:t>
            </w:r>
          </w:p>
        </w:tc>
      </w:tr>
      <w:tr w:rsidR="009D3792" w:rsidRPr="001F4E30" w14:paraId="663E6F80" w14:textId="77777777" w:rsidTr="002E616C">
        <w:tc>
          <w:tcPr>
            <w:tcW w:w="4261" w:type="dxa"/>
            <w:shd w:val="clear" w:color="auto" w:fill="D9D9D9" w:themeFill="background1" w:themeFillShade="D9"/>
          </w:tcPr>
          <w:p w14:paraId="0543ED9B" w14:textId="77777777" w:rsidR="009D3792" w:rsidRPr="001F4E30" w:rsidRDefault="009D3792" w:rsidP="002E616C">
            <w:pPr>
              <w:rPr>
                <w:rFonts w:ascii="Arial" w:hAnsi="Arial" w:cs="Arial"/>
                <w:b/>
                <w:bCs/>
                <w:sz w:val="20"/>
                <w:szCs w:val="20"/>
              </w:rPr>
            </w:pPr>
            <w:r w:rsidRPr="001F4E30">
              <w:rPr>
                <w:rFonts w:ascii="Arial" w:hAnsi="Arial" w:cs="Arial"/>
                <w:b/>
                <w:bCs/>
                <w:sz w:val="20"/>
                <w:szCs w:val="20"/>
              </w:rPr>
              <w:t>Contract Duration</w:t>
            </w:r>
          </w:p>
        </w:tc>
        <w:tc>
          <w:tcPr>
            <w:tcW w:w="4261" w:type="dxa"/>
          </w:tcPr>
          <w:p w14:paraId="19FEFD0C" w14:textId="77777777" w:rsidR="009D3792" w:rsidRPr="001F4E30" w:rsidRDefault="009D3792" w:rsidP="002E616C">
            <w:pPr>
              <w:rPr>
                <w:rFonts w:ascii="Arial" w:hAnsi="Arial" w:cs="Arial"/>
                <w:sz w:val="20"/>
                <w:szCs w:val="20"/>
              </w:rPr>
            </w:pPr>
            <w:r w:rsidRPr="001F4E30">
              <w:rPr>
                <w:rFonts w:ascii="Arial" w:hAnsi="Arial" w:cs="Arial"/>
                <w:sz w:val="20"/>
                <w:szCs w:val="20"/>
              </w:rPr>
              <w:t xml:space="preserve">Open ended </w:t>
            </w:r>
          </w:p>
        </w:tc>
      </w:tr>
    </w:tbl>
    <w:p w14:paraId="04487FE8" w14:textId="77777777" w:rsidR="009D3792" w:rsidRPr="001F4E30" w:rsidRDefault="009D3792" w:rsidP="009D3792">
      <w:pP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22"/>
      </w:tblGrid>
      <w:tr w:rsidR="009D3792" w:rsidRPr="001F4E30" w14:paraId="2D3659D4" w14:textId="77777777" w:rsidTr="002E616C">
        <w:tc>
          <w:tcPr>
            <w:tcW w:w="8522" w:type="dxa"/>
            <w:shd w:val="clear" w:color="auto" w:fill="D9D9D9" w:themeFill="background1" w:themeFillShade="D9"/>
          </w:tcPr>
          <w:p w14:paraId="6C5FAB2A" w14:textId="77777777" w:rsidR="009D3792" w:rsidRPr="001F4E30" w:rsidRDefault="009D3792" w:rsidP="002E616C">
            <w:pPr>
              <w:rPr>
                <w:rFonts w:ascii="Arial" w:hAnsi="Arial" w:cs="Arial"/>
                <w:b/>
                <w:sz w:val="20"/>
                <w:szCs w:val="20"/>
              </w:rPr>
            </w:pPr>
            <w:r w:rsidRPr="001F4E30">
              <w:rPr>
                <w:rFonts w:ascii="Arial" w:hAnsi="Arial" w:cs="Arial"/>
                <w:b/>
                <w:sz w:val="20"/>
                <w:szCs w:val="20"/>
              </w:rPr>
              <w:t>Job Purpose</w:t>
            </w:r>
          </w:p>
        </w:tc>
      </w:tr>
      <w:tr w:rsidR="009D3792" w:rsidRPr="001F4E30" w14:paraId="4C283F52" w14:textId="77777777" w:rsidTr="002E616C">
        <w:tc>
          <w:tcPr>
            <w:tcW w:w="8522" w:type="dxa"/>
            <w:tcBorders>
              <w:bottom w:val="single" w:sz="6" w:space="0" w:color="auto"/>
            </w:tcBorders>
            <w:shd w:val="clear" w:color="auto" w:fill="auto"/>
          </w:tcPr>
          <w:p w14:paraId="1920DF54" w14:textId="77777777" w:rsidR="009D3792" w:rsidRPr="001F4E30" w:rsidRDefault="009D3792" w:rsidP="002E616C">
            <w:pPr>
              <w:jc w:val="both"/>
              <w:rPr>
                <w:rFonts w:ascii="Arial" w:hAnsi="Arial" w:cs="Arial"/>
                <w:sz w:val="20"/>
                <w:szCs w:val="20"/>
              </w:rPr>
            </w:pPr>
          </w:p>
          <w:p w14:paraId="4AC78D87" w14:textId="0DACE831" w:rsidR="00097175" w:rsidRDefault="001E0EA6" w:rsidP="002E616C">
            <w:pPr>
              <w:jc w:val="both"/>
              <w:rPr>
                <w:rFonts w:ascii="Arial" w:hAnsi="Arial" w:cs="Arial"/>
                <w:sz w:val="20"/>
                <w:szCs w:val="20"/>
              </w:rPr>
            </w:pPr>
            <w:r w:rsidRPr="001F4E30">
              <w:rPr>
                <w:rFonts w:ascii="Arial" w:hAnsi="Arial" w:cs="Arial"/>
                <w:sz w:val="20"/>
                <w:szCs w:val="20"/>
              </w:rPr>
              <w:t>The purpose of this position is to lead</w:t>
            </w:r>
            <w:r w:rsidR="00F91FBD">
              <w:rPr>
                <w:rFonts w:ascii="Arial" w:hAnsi="Arial" w:cs="Arial"/>
                <w:sz w:val="20"/>
                <w:szCs w:val="20"/>
              </w:rPr>
              <w:t xml:space="preserve"> the strategic development </w:t>
            </w:r>
            <w:r w:rsidR="00FB4311">
              <w:rPr>
                <w:rFonts w:ascii="Arial" w:hAnsi="Arial" w:cs="Arial"/>
                <w:sz w:val="20"/>
                <w:szCs w:val="20"/>
              </w:rPr>
              <w:t xml:space="preserve">and financial sustainability </w:t>
            </w:r>
            <w:r w:rsidR="00F91FBD">
              <w:rPr>
                <w:rFonts w:ascii="Arial" w:hAnsi="Arial" w:cs="Arial"/>
                <w:sz w:val="20"/>
                <w:szCs w:val="20"/>
              </w:rPr>
              <w:t>of</w:t>
            </w:r>
            <w:r w:rsidRPr="001F4E30">
              <w:rPr>
                <w:rFonts w:ascii="Arial" w:hAnsi="Arial" w:cs="Arial"/>
                <w:sz w:val="20"/>
                <w:szCs w:val="20"/>
              </w:rPr>
              <w:t xml:space="preserve"> the Conflict Hub within </w:t>
            </w:r>
            <w:r w:rsidR="00D96222">
              <w:rPr>
                <w:rFonts w:ascii="Arial" w:hAnsi="Arial" w:cs="Arial"/>
                <w:sz w:val="20"/>
                <w:szCs w:val="20"/>
              </w:rPr>
              <w:t>International</w:t>
            </w:r>
            <w:r w:rsidR="00D1247A">
              <w:rPr>
                <w:rFonts w:ascii="Arial" w:hAnsi="Arial" w:cs="Arial"/>
                <w:sz w:val="20"/>
                <w:szCs w:val="20"/>
              </w:rPr>
              <w:t xml:space="preserve"> </w:t>
            </w:r>
            <w:r w:rsidR="004724A9">
              <w:rPr>
                <w:rFonts w:ascii="Arial" w:hAnsi="Arial" w:cs="Arial"/>
                <w:sz w:val="20"/>
                <w:szCs w:val="20"/>
              </w:rPr>
              <w:t>Alert</w:t>
            </w:r>
            <w:r w:rsidR="00D96222">
              <w:rPr>
                <w:rFonts w:ascii="Arial" w:hAnsi="Arial" w:cs="Arial"/>
                <w:sz w:val="20"/>
                <w:szCs w:val="20"/>
              </w:rPr>
              <w:t>’s</w:t>
            </w:r>
            <w:r w:rsidR="004724A9">
              <w:rPr>
                <w:rFonts w:ascii="Arial" w:hAnsi="Arial" w:cs="Arial"/>
                <w:sz w:val="20"/>
                <w:szCs w:val="20"/>
              </w:rPr>
              <w:t xml:space="preserve"> </w:t>
            </w:r>
            <w:r w:rsidR="00AE0F1B" w:rsidRPr="00AE0F1B">
              <w:rPr>
                <w:rFonts w:ascii="Arial" w:hAnsi="Arial" w:cs="Arial"/>
                <w:sz w:val="20"/>
                <w:szCs w:val="20"/>
              </w:rPr>
              <w:t>Peacebuilding Advisory Unit</w:t>
            </w:r>
            <w:r w:rsidR="00D1247A" w:rsidRPr="00AE0F1B">
              <w:rPr>
                <w:rFonts w:ascii="Arial" w:hAnsi="Arial" w:cs="Arial"/>
                <w:sz w:val="20"/>
                <w:szCs w:val="20"/>
              </w:rPr>
              <w:t xml:space="preserve"> (PAU)</w:t>
            </w:r>
            <w:r w:rsidR="00A05834" w:rsidRPr="00AE0F1B">
              <w:rPr>
                <w:rFonts w:ascii="Arial" w:hAnsi="Arial" w:cs="Arial"/>
                <w:sz w:val="20"/>
                <w:szCs w:val="20"/>
              </w:rPr>
              <w:t>.</w:t>
            </w:r>
            <w:r w:rsidR="00A05834">
              <w:rPr>
                <w:rFonts w:ascii="Arial" w:hAnsi="Arial" w:cs="Arial"/>
                <w:sz w:val="20"/>
                <w:szCs w:val="20"/>
              </w:rPr>
              <w:t xml:space="preserve"> The successful candidate will e</w:t>
            </w:r>
            <w:r w:rsidR="004724A9">
              <w:rPr>
                <w:rFonts w:ascii="Arial" w:hAnsi="Arial" w:cs="Arial"/>
                <w:sz w:val="20"/>
                <w:szCs w:val="20"/>
              </w:rPr>
              <w:t>nsur</w:t>
            </w:r>
            <w:r w:rsidR="00A05834">
              <w:rPr>
                <w:rFonts w:ascii="Arial" w:hAnsi="Arial" w:cs="Arial"/>
                <w:sz w:val="20"/>
                <w:szCs w:val="20"/>
              </w:rPr>
              <w:t>e</w:t>
            </w:r>
            <w:r w:rsidR="004724A9">
              <w:rPr>
                <w:rFonts w:ascii="Arial" w:hAnsi="Arial" w:cs="Arial"/>
                <w:sz w:val="20"/>
                <w:szCs w:val="20"/>
              </w:rPr>
              <w:t xml:space="preserve"> Alert delivers high-quality and innovative gender and conflict analysis and gender and conflict-sensitivity guidance and practice across multiple internal and external stakeholder settings</w:t>
            </w:r>
            <w:r w:rsidR="00067003">
              <w:rPr>
                <w:rFonts w:ascii="Arial" w:hAnsi="Arial" w:cs="Arial"/>
                <w:sz w:val="20"/>
                <w:szCs w:val="20"/>
              </w:rPr>
              <w:t xml:space="preserve"> – while also </w:t>
            </w:r>
            <w:r w:rsidR="00D96222">
              <w:rPr>
                <w:rFonts w:ascii="Arial" w:hAnsi="Arial" w:cs="Arial"/>
                <w:sz w:val="20"/>
                <w:szCs w:val="20"/>
              </w:rPr>
              <w:t xml:space="preserve">maturing </w:t>
            </w:r>
            <w:r w:rsidR="00067003">
              <w:rPr>
                <w:rFonts w:ascii="Arial" w:hAnsi="Arial" w:cs="Arial"/>
                <w:sz w:val="20"/>
                <w:szCs w:val="20"/>
              </w:rPr>
              <w:t>the Conflict Hub as a focal point across key strategic partnerships</w:t>
            </w:r>
            <w:r w:rsidR="009A1ED1">
              <w:rPr>
                <w:rFonts w:ascii="Arial" w:hAnsi="Arial" w:cs="Arial"/>
                <w:sz w:val="20"/>
                <w:szCs w:val="20"/>
              </w:rPr>
              <w:t xml:space="preserve"> both institutional and commercial</w:t>
            </w:r>
            <w:r w:rsidR="004724A9">
              <w:rPr>
                <w:rFonts w:ascii="Arial" w:hAnsi="Arial" w:cs="Arial"/>
                <w:sz w:val="20"/>
                <w:szCs w:val="20"/>
              </w:rPr>
              <w:t xml:space="preserve">. </w:t>
            </w:r>
            <w:r w:rsidR="00097175">
              <w:rPr>
                <w:rFonts w:ascii="Arial" w:hAnsi="Arial" w:cs="Arial"/>
                <w:sz w:val="20"/>
                <w:szCs w:val="20"/>
              </w:rPr>
              <w:t xml:space="preserve">To do this the post holder will be </w:t>
            </w:r>
            <w:r w:rsidR="00B000A4">
              <w:rPr>
                <w:rFonts w:ascii="Arial" w:hAnsi="Arial" w:cs="Arial"/>
                <w:sz w:val="20"/>
                <w:szCs w:val="20"/>
              </w:rPr>
              <w:t xml:space="preserve">highly entrepreneurial in outlook and at the same time </w:t>
            </w:r>
            <w:r w:rsidR="00097175">
              <w:rPr>
                <w:rFonts w:ascii="Arial" w:hAnsi="Arial" w:cs="Arial"/>
                <w:sz w:val="20"/>
                <w:szCs w:val="20"/>
              </w:rPr>
              <w:t xml:space="preserve">closely connected to relevant peer </w:t>
            </w:r>
            <w:r w:rsidR="00D1247A">
              <w:rPr>
                <w:rFonts w:ascii="Arial" w:hAnsi="Arial" w:cs="Arial"/>
                <w:sz w:val="20"/>
                <w:szCs w:val="20"/>
              </w:rPr>
              <w:t xml:space="preserve">practice </w:t>
            </w:r>
            <w:r w:rsidR="00097175">
              <w:rPr>
                <w:rFonts w:ascii="Arial" w:hAnsi="Arial" w:cs="Arial"/>
                <w:sz w:val="20"/>
                <w:szCs w:val="20"/>
              </w:rPr>
              <w:t>and policy networks and communities</w:t>
            </w:r>
            <w:r w:rsidR="00D1247A">
              <w:rPr>
                <w:rFonts w:ascii="Arial" w:hAnsi="Arial" w:cs="Arial"/>
                <w:sz w:val="20"/>
                <w:szCs w:val="20"/>
              </w:rPr>
              <w:t xml:space="preserve">. They will </w:t>
            </w:r>
            <w:r w:rsidR="00097175">
              <w:rPr>
                <w:rFonts w:ascii="Arial" w:hAnsi="Arial" w:cs="Arial"/>
                <w:sz w:val="20"/>
                <w:szCs w:val="20"/>
              </w:rPr>
              <w:t>ensur</w:t>
            </w:r>
            <w:r w:rsidR="00D1247A">
              <w:rPr>
                <w:rFonts w:ascii="Arial" w:hAnsi="Arial" w:cs="Arial"/>
                <w:sz w:val="20"/>
                <w:szCs w:val="20"/>
              </w:rPr>
              <w:t xml:space="preserve">e </w:t>
            </w:r>
            <w:r w:rsidR="00097175">
              <w:rPr>
                <w:rFonts w:ascii="Arial" w:hAnsi="Arial" w:cs="Arial"/>
                <w:sz w:val="20"/>
                <w:szCs w:val="20"/>
              </w:rPr>
              <w:t xml:space="preserve">Alert remains at the cutting edge of these practice areas and represent our work externally as part of the organisation’s policy influencing agenda. </w:t>
            </w:r>
          </w:p>
          <w:p w14:paraId="1CDD5E2C" w14:textId="77777777" w:rsidR="00097175" w:rsidRDefault="00097175" w:rsidP="002E616C">
            <w:pPr>
              <w:jc w:val="both"/>
              <w:rPr>
                <w:rFonts w:ascii="Arial" w:hAnsi="Arial" w:cs="Arial"/>
                <w:sz w:val="20"/>
                <w:szCs w:val="20"/>
              </w:rPr>
            </w:pPr>
          </w:p>
          <w:p w14:paraId="3D8B716C" w14:textId="1188F4B4" w:rsidR="001E0EA6" w:rsidRDefault="004724A9" w:rsidP="002E616C">
            <w:pPr>
              <w:jc w:val="both"/>
              <w:rPr>
                <w:rFonts w:ascii="Arial" w:hAnsi="Arial" w:cs="Arial"/>
                <w:sz w:val="20"/>
                <w:szCs w:val="20"/>
              </w:rPr>
            </w:pPr>
            <w:r>
              <w:rPr>
                <w:rFonts w:ascii="Arial" w:hAnsi="Arial" w:cs="Arial"/>
                <w:sz w:val="20"/>
                <w:szCs w:val="20"/>
              </w:rPr>
              <w:t xml:space="preserve">The appointment comes at a time of </w:t>
            </w:r>
            <w:r w:rsidR="00D96222">
              <w:rPr>
                <w:rFonts w:ascii="Arial" w:hAnsi="Arial" w:cs="Arial"/>
                <w:sz w:val="20"/>
                <w:szCs w:val="20"/>
              </w:rPr>
              <w:t>rapid growth for the Conflict Hub which was established in June 2021.</w:t>
            </w:r>
            <w:r>
              <w:rPr>
                <w:rFonts w:ascii="Arial" w:hAnsi="Arial" w:cs="Arial"/>
                <w:sz w:val="20"/>
                <w:szCs w:val="20"/>
              </w:rPr>
              <w:t xml:space="preserve"> The post holder will</w:t>
            </w:r>
            <w:r w:rsidR="00F91FBD">
              <w:rPr>
                <w:rFonts w:ascii="Arial" w:hAnsi="Arial" w:cs="Arial"/>
                <w:sz w:val="20"/>
                <w:szCs w:val="20"/>
              </w:rPr>
              <w:t xml:space="preserve"> </w:t>
            </w:r>
            <w:r w:rsidR="00D96222">
              <w:rPr>
                <w:rFonts w:ascii="Arial" w:hAnsi="Arial" w:cs="Arial"/>
                <w:sz w:val="20"/>
                <w:szCs w:val="20"/>
              </w:rPr>
              <w:t xml:space="preserve">develop </w:t>
            </w:r>
            <w:r w:rsidR="00F91FBD">
              <w:rPr>
                <w:rFonts w:ascii="Arial" w:hAnsi="Arial" w:cs="Arial"/>
                <w:sz w:val="20"/>
                <w:szCs w:val="20"/>
              </w:rPr>
              <w:t xml:space="preserve">and manage a team </w:t>
            </w:r>
            <w:r w:rsidR="00BA3324">
              <w:rPr>
                <w:rFonts w:ascii="Arial" w:hAnsi="Arial" w:cs="Arial"/>
                <w:sz w:val="20"/>
                <w:szCs w:val="20"/>
              </w:rPr>
              <w:t xml:space="preserve">of staff and consultants </w:t>
            </w:r>
            <w:r w:rsidR="00F91FBD">
              <w:rPr>
                <w:rFonts w:ascii="Arial" w:hAnsi="Arial" w:cs="Arial"/>
                <w:sz w:val="20"/>
                <w:szCs w:val="20"/>
              </w:rPr>
              <w:t xml:space="preserve">that </w:t>
            </w:r>
            <w:r>
              <w:rPr>
                <w:rFonts w:ascii="Arial" w:hAnsi="Arial" w:cs="Arial"/>
                <w:sz w:val="20"/>
                <w:szCs w:val="20"/>
              </w:rPr>
              <w:t>collaborate extensively with</w:t>
            </w:r>
            <w:r w:rsidR="00F91FBD" w:rsidRPr="001F4E30">
              <w:rPr>
                <w:rFonts w:ascii="Arial" w:hAnsi="Arial" w:cs="Arial"/>
                <w:sz w:val="20"/>
                <w:szCs w:val="20"/>
              </w:rPr>
              <w:t xml:space="preserve"> </w:t>
            </w:r>
            <w:r w:rsidR="00F91FBD">
              <w:rPr>
                <w:rFonts w:ascii="Arial" w:hAnsi="Arial" w:cs="Arial"/>
                <w:sz w:val="20"/>
                <w:szCs w:val="20"/>
              </w:rPr>
              <w:t xml:space="preserve">external organisations, </w:t>
            </w:r>
            <w:r w:rsidR="00F91FBD" w:rsidRPr="001F4E30">
              <w:rPr>
                <w:rFonts w:ascii="Arial" w:hAnsi="Arial" w:cs="Arial"/>
                <w:sz w:val="20"/>
                <w:szCs w:val="20"/>
              </w:rPr>
              <w:t>colleagues in</w:t>
            </w:r>
            <w:r>
              <w:rPr>
                <w:rFonts w:ascii="Arial" w:hAnsi="Arial" w:cs="Arial"/>
                <w:sz w:val="20"/>
                <w:szCs w:val="20"/>
              </w:rPr>
              <w:t xml:space="preserve"> </w:t>
            </w:r>
            <w:r w:rsidR="00AE0F1B">
              <w:rPr>
                <w:rFonts w:ascii="Arial" w:hAnsi="Arial" w:cs="Arial"/>
                <w:sz w:val="20"/>
                <w:szCs w:val="20"/>
              </w:rPr>
              <w:t>PAU</w:t>
            </w:r>
            <w:r w:rsidR="00711DDD">
              <w:rPr>
                <w:rFonts w:ascii="Arial" w:hAnsi="Arial" w:cs="Arial"/>
                <w:sz w:val="20"/>
                <w:szCs w:val="20"/>
              </w:rPr>
              <w:t>,</w:t>
            </w:r>
            <w:r w:rsidR="00F91FBD" w:rsidRPr="001F4E30">
              <w:rPr>
                <w:rFonts w:ascii="Arial" w:hAnsi="Arial" w:cs="Arial"/>
                <w:sz w:val="20"/>
                <w:szCs w:val="20"/>
              </w:rPr>
              <w:t xml:space="preserve"> </w:t>
            </w:r>
            <w:r>
              <w:rPr>
                <w:rFonts w:ascii="Arial" w:hAnsi="Arial" w:cs="Arial"/>
                <w:sz w:val="20"/>
                <w:szCs w:val="20"/>
              </w:rPr>
              <w:t xml:space="preserve">country and </w:t>
            </w:r>
            <w:r w:rsidR="00F91FBD" w:rsidRPr="001F4E30">
              <w:rPr>
                <w:rFonts w:ascii="Arial" w:hAnsi="Arial" w:cs="Arial"/>
                <w:sz w:val="20"/>
                <w:szCs w:val="20"/>
              </w:rPr>
              <w:t>regional programmes and other parts of Alert</w:t>
            </w:r>
            <w:r w:rsidR="00097175">
              <w:rPr>
                <w:rFonts w:ascii="Arial" w:hAnsi="Arial" w:cs="Arial"/>
                <w:sz w:val="20"/>
                <w:szCs w:val="20"/>
              </w:rPr>
              <w:t>,</w:t>
            </w:r>
            <w:r w:rsidR="00794EDF">
              <w:rPr>
                <w:rFonts w:ascii="Arial" w:hAnsi="Arial" w:cs="Arial"/>
                <w:sz w:val="20"/>
                <w:szCs w:val="20"/>
              </w:rPr>
              <w:t xml:space="preserve"> </w:t>
            </w:r>
            <w:r w:rsidR="00F70EA1">
              <w:rPr>
                <w:rFonts w:ascii="Arial" w:hAnsi="Arial" w:cs="Arial"/>
                <w:sz w:val="20"/>
                <w:szCs w:val="20"/>
              </w:rPr>
              <w:t xml:space="preserve">while </w:t>
            </w:r>
            <w:r w:rsidR="00794EDF">
              <w:rPr>
                <w:rFonts w:ascii="Arial" w:hAnsi="Arial" w:cs="Arial"/>
                <w:sz w:val="20"/>
                <w:szCs w:val="20"/>
              </w:rPr>
              <w:t>actively contributing to</w:t>
            </w:r>
            <w:r w:rsidR="00097175">
              <w:rPr>
                <w:rFonts w:ascii="Arial" w:hAnsi="Arial" w:cs="Arial"/>
                <w:sz w:val="20"/>
                <w:szCs w:val="20"/>
              </w:rPr>
              <w:t xml:space="preserve"> a vibrant community of practice that is committed to excellence, impact and learning.</w:t>
            </w:r>
            <w:r w:rsidR="009F1BF9">
              <w:rPr>
                <w:rFonts w:ascii="Arial" w:hAnsi="Arial" w:cs="Arial"/>
                <w:sz w:val="20"/>
                <w:szCs w:val="20"/>
              </w:rPr>
              <w:t xml:space="preserve"> They will play a key role influencing selected external actors in the international system</w:t>
            </w:r>
            <w:r w:rsidR="0087182A">
              <w:rPr>
                <w:rFonts w:ascii="Arial" w:hAnsi="Arial" w:cs="Arial"/>
                <w:sz w:val="20"/>
                <w:szCs w:val="20"/>
              </w:rPr>
              <w:t xml:space="preserve"> in the Hub’s practice areas.</w:t>
            </w:r>
          </w:p>
          <w:p w14:paraId="3D8CFA8E" w14:textId="77777777" w:rsidR="00F0056E" w:rsidRPr="001F4E30" w:rsidRDefault="00F0056E" w:rsidP="002E616C">
            <w:pPr>
              <w:jc w:val="both"/>
              <w:rPr>
                <w:rFonts w:ascii="Arial" w:hAnsi="Arial" w:cs="Arial"/>
                <w:sz w:val="20"/>
                <w:szCs w:val="20"/>
              </w:rPr>
            </w:pPr>
          </w:p>
          <w:p w14:paraId="177FB7DA" w14:textId="4A42E55F" w:rsidR="00F91FBD" w:rsidRDefault="007E4843" w:rsidP="002E616C">
            <w:pPr>
              <w:jc w:val="both"/>
              <w:rPr>
                <w:rFonts w:ascii="Arial" w:hAnsi="Arial" w:cs="Arial"/>
                <w:sz w:val="20"/>
                <w:szCs w:val="20"/>
              </w:rPr>
            </w:pPr>
            <w:r>
              <w:rPr>
                <w:rFonts w:ascii="Arial" w:hAnsi="Arial" w:cs="Arial"/>
                <w:sz w:val="20"/>
                <w:szCs w:val="20"/>
              </w:rPr>
              <w:t xml:space="preserve">The post holder will </w:t>
            </w:r>
            <w:r w:rsidR="00C34883">
              <w:rPr>
                <w:rFonts w:ascii="Arial" w:hAnsi="Arial" w:cs="Arial"/>
                <w:sz w:val="20"/>
                <w:szCs w:val="20"/>
              </w:rPr>
              <w:t>have a track record for innovation and thought leadership</w:t>
            </w:r>
            <w:r w:rsidR="004D5113">
              <w:rPr>
                <w:rFonts w:ascii="Arial" w:hAnsi="Arial" w:cs="Arial"/>
                <w:sz w:val="20"/>
                <w:szCs w:val="20"/>
              </w:rPr>
              <w:t xml:space="preserve">, and will </w:t>
            </w:r>
            <w:r w:rsidR="00227BB0" w:rsidRPr="001F4E30">
              <w:rPr>
                <w:rFonts w:ascii="Arial" w:hAnsi="Arial" w:cs="Arial"/>
                <w:sz w:val="20"/>
                <w:szCs w:val="20"/>
              </w:rPr>
              <w:t>oversee</w:t>
            </w:r>
            <w:r w:rsidR="00BB4C0B" w:rsidRPr="001F4E30">
              <w:rPr>
                <w:rFonts w:ascii="Arial" w:hAnsi="Arial" w:cs="Arial"/>
                <w:sz w:val="20"/>
                <w:szCs w:val="20"/>
              </w:rPr>
              <w:t xml:space="preserve"> the</w:t>
            </w:r>
            <w:r w:rsidR="001F4E30">
              <w:rPr>
                <w:rFonts w:ascii="Arial" w:hAnsi="Arial" w:cs="Arial"/>
                <w:sz w:val="20"/>
                <w:szCs w:val="20"/>
              </w:rPr>
              <w:t xml:space="preserve"> Conflict</w:t>
            </w:r>
            <w:r w:rsidR="00D43B87" w:rsidRPr="001F4E30">
              <w:rPr>
                <w:rFonts w:ascii="Arial" w:hAnsi="Arial" w:cs="Arial"/>
                <w:sz w:val="20"/>
                <w:szCs w:val="20"/>
              </w:rPr>
              <w:t xml:space="preserve"> Hub</w:t>
            </w:r>
            <w:r w:rsidR="001F4E30">
              <w:rPr>
                <w:rFonts w:ascii="Arial" w:hAnsi="Arial" w:cs="Arial"/>
                <w:sz w:val="20"/>
                <w:szCs w:val="20"/>
              </w:rPr>
              <w:t xml:space="preserve">, </w:t>
            </w:r>
            <w:r w:rsidR="00D43B87" w:rsidRPr="001F4E30">
              <w:rPr>
                <w:rFonts w:ascii="Arial" w:hAnsi="Arial" w:cs="Arial"/>
                <w:sz w:val="20"/>
                <w:szCs w:val="20"/>
              </w:rPr>
              <w:t xml:space="preserve">shaping and </w:t>
            </w:r>
            <w:r w:rsidR="00227BB0" w:rsidRPr="001F4E30">
              <w:rPr>
                <w:rFonts w:ascii="Arial" w:hAnsi="Arial" w:cs="Arial"/>
                <w:sz w:val="20"/>
                <w:szCs w:val="20"/>
              </w:rPr>
              <w:t>leading</w:t>
            </w:r>
            <w:r w:rsidR="00D43B87" w:rsidRPr="001F4E30">
              <w:rPr>
                <w:rFonts w:ascii="Arial" w:hAnsi="Arial" w:cs="Arial"/>
                <w:sz w:val="20"/>
                <w:szCs w:val="20"/>
              </w:rPr>
              <w:t xml:space="preserve"> knowledge </w:t>
            </w:r>
            <w:r w:rsidR="00794EDF">
              <w:rPr>
                <w:rFonts w:ascii="Arial" w:hAnsi="Arial" w:cs="Arial"/>
                <w:sz w:val="20"/>
                <w:szCs w:val="20"/>
              </w:rPr>
              <w:t xml:space="preserve">and practice </w:t>
            </w:r>
            <w:r w:rsidR="00D43B87" w:rsidRPr="001F4E30">
              <w:rPr>
                <w:rFonts w:ascii="Arial" w:hAnsi="Arial" w:cs="Arial"/>
                <w:sz w:val="20"/>
                <w:szCs w:val="20"/>
              </w:rPr>
              <w:t xml:space="preserve">on conflict </w:t>
            </w:r>
            <w:r w:rsidR="00B7367C" w:rsidRPr="001F4E30">
              <w:rPr>
                <w:rFonts w:ascii="Arial" w:hAnsi="Arial" w:cs="Arial"/>
                <w:sz w:val="20"/>
                <w:szCs w:val="20"/>
              </w:rPr>
              <w:t xml:space="preserve">and </w:t>
            </w:r>
            <w:r w:rsidR="00D43B87" w:rsidRPr="001F4E30">
              <w:rPr>
                <w:rFonts w:ascii="Arial" w:hAnsi="Arial" w:cs="Arial"/>
                <w:sz w:val="20"/>
                <w:szCs w:val="20"/>
              </w:rPr>
              <w:t>gender</w:t>
            </w:r>
            <w:r w:rsidR="00B7367C" w:rsidRPr="001F4E30">
              <w:rPr>
                <w:rFonts w:ascii="Arial" w:hAnsi="Arial" w:cs="Arial"/>
                <w:sz w:val="20"/>
                <w:szCs w:val="20"/>
              </w:rPr>
              <w:t xml:space="preserve"> </w:t>
            </w:r>
            <w:r w:rsidR="00D43B87" w:rsidRPr="001F4E30">
              <w:rPr>
                <w:rFonts w:ascii="Arial" w:hAnsi="Arial" w:cs="Arial"/>
                <w:sz w:val="20"/>
                <w:szCs w:val="20"/>
              </w:rPr>
              <w:t>sensitivity across the organisation, feeding lessons from assignments back into programme design and policy influencing strategies</w:t>
            </w:r>
            <w:r w:rsidR="00F70EA1">
              <w:rPr>
                <w:rFonts w:ascii="Arial" w:hAnsi="Arial" w:cs="Arial"/>
                <w:sz w:val="20"/>
                <w:szCs w:val="20"/>
              </w:rPr>
              <w:t xml:space="preserve"> and evolving </w:t>
            </w:r>
            <w:r w:rsidR="00D1247A">
              <w:rPr>
                <w:rFonts w:ascii="Arial" w:hAnsi="Arial" w:cs="Arial"/>
                <w:sz w:val="20"/>
                <w:szCs w:val="20"/>
              </w:rPr>
              <w:t>approaches</w:t>
            </w:r>
            <w:r w:rsidR="00F70EA1">
              <w:rPr>
                <w:rFonts w:ascii="Arial" w:hAnsi="Arial" w:cs="Arial"/>
                <w:sz w:val="20"/>
                <w:szCs w:val="20"/>
              </w:rPr>
              <w:t xml:space="preserve"> to ensure important intersections such as climate and conflict are understood and addressed</w:t>
            </w:r>
            <w:r w:rsidR="00B7367C" w:rsidRPr="001F4E30">
              <w:rPr>
                <w:rFonts w:ascii="Arial" w:hAnsi="Arial" w:cs="Arial"/>
                <w:sz w:val="20"/>
                <w:szCs w:val="20"/>
              </w:rPr>
              <w:t>.</w:t>
            </w:r>
            <w:r w:rsidR="00B67D36">
              <w:rPr>
                <w:rFonts w:ascii="Arial" w:hAnsi="Arial" w:cs="Arial"/>
                <w:sz w:val="20"/>
                <w:szCs w:val="20"/>
              </w:rPr>
              <w:t xml:space="preserve"> The post holder will leverage external opportunities to amplify the impact of Alert’s expertise in relation to gender and conflict analysis and sensitivity, through a range of </w:t>
            </w:r>
            <w:r w:rsidR="00103083">
              <w:rPr>
                <w:rFonts w:ascii="Arial" w:hAnsi="Arial" w:cs="Arial"/>
                <w:sz w:val="20"/>
                <w:szCs w:val="20"/>
              </w:rPr>
              <w:t xml:space="preserve">strategic </w:t>
            </w:r>
            <w:r w:rsidR="00B67D36">
              <w:rPr>
                <w:rFonts w:ascii="Arial" w:hAnsi="Arial" w:cs="Arial"/>
                <w:sz w:val="20"/>
                <w:szCs w:val="20"/>
              </w:rPr>
              <w:t>collaborations and partnerships and based on an explicit influencing strategy that also delivers financial sustainability for the team</w:t>
            </w:r>
            <w:r w:rsidR="001C1451">
              <w:rPr>
                <w:rFonts w:ascii="Arial" w:hAnsi="Arial" w:cs="Arial"/>
                <w:sz w:val="20"/>
                <w:szCs w:val="20"/>
              </w:rPr>
              <w:t xml:space="preserve"> and income for Alert</w:t>
            </w:r>
            <w:r w:rsidR="00B67D36">
              <w:rPr>
                <w:rFonts w:ascii="Arial" w:hAnsi="Arial" w:cs="Arial"/>
                <w:sz w:val="20"/>
                <w:szCs w:val="20"/>
              </w:rPr>
              <w:t>.</w:t>
            </w:r>
          </w:p>
          <w:p w14:paraId="56C947B8" w14:textId="77777777" w:rsidR="0064205C" w:rsidRDefault="0064205C" w:rsidP="002E616C">
            <w:pPr>
              <w:jc w:val="both"/>
              <w:rPr>
                <w:rFonts w:ascii="Arial" w:hAnsi="Arial" w:cs="Arial"/>
                <w:sz w:val="20"/>
                <w:szCs w:val="20"/>
              </w:rPr>
            </w:pPr>
          </w:p>
          <w:p w14:paraId="19352D0B" w14:textId="396C7378" w:rsidR="00B7367C" w:rsidRPr="001F4E30" w:rsidRDefault="00B67D36" w:rsidP="002E616C">
            <w:pPr>
              <w:jc w:val="both"/>
              <w:rPr>
                <w:rFonts w:ascii="Arial" w:hAnsi="Arial" w:cs="Arial"/>
                <w:sz w:val="20"/>
                <w:szCs w:val="20"/>
              </w:rPr>
            </w:pPr>
            <w:r>
              <w:rPr>
                <w:rFonts w:ascii="Arial" w:hAnsi="Arial" w:cs="Arial"/>
                <w:sz w:val="20"/>
                <w:szCs w:val="20"/>
              </w:rPr>
              <w:t xml:space="preserve">They </w:t>
            </w:r>
            <w:r w:rsidR="00B7367C" w:rsidRPr="001F4E30">
              <w:rPr>
                <w:rFonts w:ascii="Arial" w:hAnsi="Arial" w:cs="Arial"/>
                <w:sz w:val="20"/>
                <w:szCs w:val="20"/>
              </w:rPr>
              <w:t xml:space="preserve">will build up and manage a small set of </w:t>
            </w:r>
            <w:r w:rsidR="00F91FBD">
              <w:rPr>
                <w:rFonts w:ascii="Arial" w:hAnsi="Arial" w:cs="Arial"/>
                <w:sz w:val="20"/>
                <w:szCs w:val="20"/>
              </w:rPr>
              <w:t xml:space="preserve">external </w:t>
            </w:r>
            <w:r w:rsidR="00B7367C" w:rsidRPr="001F4E30">
              <w:rPr>
                <w:rFonts w:ascii="Arial" w:hAnsi="Arial" w:cs="Arial"/>
                <w:sz w:val="20"/>
                <w:szCs w:val="20"/>
              </w:rPr>
              <w:t xml:space="preserve">trusted and qualified deployable specialists </w:t>
            </w:r>
            <w:r>
              <w:rPr>
                <w:rFonts w:ascii="Arial" w:hAnsi="Arial" w:cs="Arial"/>
                <w:sz w:val="20"/>
                <w:szCs w:val="20"/>
              </w:rPr>
              <w:t>working across Alert’s signature</w:t>
            </w:r>
            <w:r w:rsidR="00B7367C" w:rsidRPr="001F4E30">
              <w:rPr>
                <w:rFonts w:ascii="Arial" w:hAnsi="Arial" w:cs="Arial"/>
                <w:sz w:val="20"/>
                <w:szCs w:val="20"/>
              </w:rPr>
              <w:t xml:space="preserve"> peacebuilding practice</w:t>
            </w:r>
            <w:r>
              <w:rPr>
                <w:rFonts w:ascii="Arial" w:hAnsi="Arial" w:cs="Arial"/>
                <w:sz w:val="20"/>
                <w:szCs w:val="20"/>
              </w:rPr>
              <w:t xml:space="preserve"> areas</w:t>
            </w:r>
            <w:r w:rsidR="00B7367C" w:rsidRPr="001F4E30">
              <w:rPr>
                <w:rFonts w:ascii="Arial" w:hAnsi="Arial" w:cs="Arial"/>
                <w:sz w:val="20"/>
                <w:szCs w:val="20"/>
              </w:rPr>
              <w:t xml:space="preserve"> and delivering strategically relevant assignments.</w:t>
            </w:r>
          </w:p>
          <w:p w14:paraId="14C45CC9" w14:textId="22BB0948" w:rsidR="00227BB0" w:rsidRPr="001F4E30" w:rsidRDefault="00227BB0">
            <w:pPr>
              <w:jc w:val="both"/>
              <w:rPr>
                <w:rFonts w:ascii="Arial" w:hAnsi="Arial" w:cs="Arial"/>
                <w:b/>
                <w:sz w:val="20"/>
                <w:szCs w:val="20"/>
              </w:rPr>
            </w:pPr>
          </w:p>
        </w:tc>
      </w:tr>
      <w:tr w:rsidR="009D3792" w:rsidRPr="001F4E30" w14:paraId="3058EE63" w14:textId="77777777" w:rsidTr="002E616C">
        <w:tc>
          <w:tcPr>
            <w:tcW w:w="8522" w:type="dxa"/>
            <w:shd w:val="clear" w:color="auto" w:fill="D9D9D9" w:themeFill="background1" w:themeFillShade="D9"/>
          </w:tcPr>
          <w:p w14:paraId="3F11FE63" w14:textId="77777777" w:rsidR="009D3792" w:rsidRPr="001F4E30" w:rsidRDefault="009D3792" w:rsidP="002E616C">
            <w:pPr>
              <w:rPr>
                <w:rFonts w:ascii="Arial" w:hAnsi="Arial" w:cs="Arial"/>
                <w:b/>
                <w:sz w:val="20"/>
                <w:szCs w:val="20"/>
              </w:rPr>
            </w:pPr>
            <w:r w:rsidRPr="001F4E30">
              <w:rPr>
                <w:rFonts w:ascii="Arial" w:hAnsi="Arial" w:cs="Arial"/>
                <w:b/>
                <w:sz w:val="20"/>
                <w:szCs w:val="20"/>
              </w:rPr>
              <w:lastRenderedPageBreak/>
              <w:t>Duties and Responsibilities</w:t>
            </w:r>
          </w:p>
        </w:tc>
      </w:tr>
      <w:tr w:rsidR="009D3792" w:rsidRPr="001F4E30" w14:paraId="23B23D66" w14:textId="77777777" w:rsidTr="002E616C">
        <w:tc>
          <w:tcPr>
            <w:tcW w:w="8522" w:type="dxa"/>
            <w:tcBorders>
              <w:bottom w:val="single" w:sz="6" w:space="0" w:color="auto"/>
            </w:tcBorders>
            <w:shd w:val="clear" w:color="auto" w:fill="auto"/>
          </w:tcPr>
          <w:p w14:paraId="5EBE1E4F" w14:textId="77777777" w:rsidR="009D3792" w:rsidRPr="001F4E30" w:rsidRDefault="009D3792" w:rsidP="002E616C">
            <w:pPr>
              <w:rPr>
                <w:rFonts w:ascii="Arial" w:hAnsi="Arial" w:cs="Arial"/>
                <w:b/>
                <w:sz w:val="20"/>
                <w:szCs w:val="20"/>
              </w:rPr>
            </w:pPr>
          </w:p>
          <w:p w14:paraId="3E9DAE71" w14:textId="5E9CEAD0" w:rsidR="009D3792" w:rsidRPr="0064205C" w:rsidRDefault="001F4E30" w:rsidP="00F70EA1">
            <w:pPr>
              <w:pStyle w:val="ListParagraph"/>
              <w:numPr>
                <w:ilvl w:val="0"/>
                <w:numId w:val="3"/>
              </w:numPr>
              <w:rPr>
                <w:rFonts w:ascii="Arial" w:hAnsi="Arial" w:cs="Arial"/>
                <w:b/>
                <w:sz w:val="20"/>
                <w:szCs w:val="20"/>
              </w:rPr>
            </w:pPr>
            <w:r w:rsidRPr="0064205C">
              <w:rPr>
                <w:rFonts w:ascii="Arial" w:hAnsi="Arial" w:cs="Arial"/>
                <w:b/>
                <w:sz w:val="20"/>
                <w:szCs w:val="20"/>
              </w:rPr>
              <w:t>Lead s</w:t>
            </w:r>
            <w:r w:rsidR="009D3792" w:rsidRPr="0064205C">
              <w:rPr>
                <w:rFonts w:ascii="Arial" w:hAnsi="Arial" w:cs="Arial"/>
                <w:b/>
                <w:sz w:val="20"/>
                <w:szCs w:val="20"/>
              </w:rPr>
              <w:t>trateg</w:t>
            </w:r>
            <w:r w:rsidRPr="0064205C">
              <w:rPr>
                <w:rFonts w:ascii="Arial" w:hAnsi="Arial" w:cs="Arial"/>
                <w:b/>
                <w:sz w:val="20"/>
                <w:szCs w:val="20"/>
              </w:rPr>
              <w:t>ic</w:t>
            </w:r>
            <w:r w:rsidR="009D3792" w:rsidRPr="0064205C">
              <w:rPr>
                <w:rFonts w:ascii="Arial" w:hAnsi="Arial" w:cs="Arial"/>
                <w:b/>
                <w:sz w:val="20"/>
                <w:szCs w:val="20"/>
              </w:rPr>
              <w:t xml:space="preserve"> </w:t>
            </w:r>
            <w:r w:rsidR="005C7EBB">
              <w:rPr>
                <w:rFonts w:ascii="Arial" w:hAnsi="Arial" w:cs="Arial"/>
                <w:b/>
                <w:sz w:val="20"/>
                <w:szCs w:val="20"/>
              </w:rPr>
              <w:t xml:space="preserve">and business </w:t>
            </w:r>
            <w:r w:rsidRPr="0064205C">
              <w:rPr>
                <w:rFonts w:ascii="Arial" w:hAnsi="Arial" w:cs="Arial"/>
                <w:b/>
                <w:sz w:val="20"/>
                <w:szCs w:val="20"/>
              </w:rPr>
              <w:t>d</w:t>
            </w:r>
            <w:r w:rsidR="009D3792" w:rsidRPr="0064205C">
              <w:rPr>
                <w:rFonts w:ascii="Arial" w:hAnsi="Arial" w:cs="Arial"/>
                <w:b/>
                <w:sz w:val="20"/>
                <w:szCs w:val="20"/>
              </w:rPr>
              <w:t>evelopment</w:t>
            </w:r>
            <w:r w:rsidR="00EC2931" w:rsidRPr="0064205C">
              <w:rPr>
                <w:rFonts w:ascii="Arial" w:hAnsi="Arial" w:cs="Arial"/>
                <w:b/>
                <w:sz w:val="20"/>
                <w:szCs w:val="20"/>
              </w:rPr>
              <w:t xml:space="preserve">, </w:t>
            </w:r>
            <w:r w:rsidRPr="0064205C">
              <w:rPr>
                <w:rFonts w:ascii="Arial" w:hAnsi="Arial" w:cs="Arial"/>
                <w:b/>
                <w:sz w:val="20"/>
                <w:szCs w:val="20"/>
              </w:rPr>
              <w:t>g</w:t>
            </w:r>
            <w:r w:rsidR="006B57B9" w:rsidRPr="0064205C">
              <w:rPr>
                <w:rFonts w:ascii="Arial" w:hAnsi="Arial" w:cs="Arial"/>
                <w:b/>
                <w:sz w:val="20"/>
                <w:szCs w:val="20"/>
              </w:rPr>
              <w:t>rowth</w:t>
            </w:r>
            <w:r w:rsidR="00EC2931" w:rsidRPr="0064205C">
              <w:rPr>
                <w:rFonts w:ascii="Arial" w:hAnsi="Arial" w:cs="Arial"/>
                <w:b/>
                <w:sz w:val="20"/>
                <w:szCs w:val="20"/>
              </w:rPr>
              <w:t xml:space="preserve"> and </w:t>
            </w:r>
            <w:r w:rsidRPr="0064205C">
              <w:rPr>
                <w:rFonts w:ascii="Arial" w:hAnsi="Arial" w:cs="Arial"/>
                <w:b/>
                <w:sz w:val="20"/>
                <w:szCs w:val="20"/>
              </w:rPr>
              <w:t>o</w:t>
            </w:r>
            <w:r w:rsidR="00EC2931" w:rsidRPr="0064205C">
              <w:rPr>
                <w:rFonts w:ascii="Arial" w:hAnsi="Arial" w:cs="Arial"/>
                <w:b/>
                <w:sz w:val="20"/>
                <w:szCs w:val="20"/>
              </w:rPr>
              <w:t xml:space="preserve">utreach for </w:t>
            </w:r>
            <w:r w:rsidR="00297D28" w:rsidRPr="0064205C">
              <w:rPr>
                <w:rFonts w:ascii="Arial" w:hAnsi="Arial" w:cs="Arial"/>
                <w:b/>
                <w:sz w:val="20"/>
                <w:szCs w:val="20"/>
              </w:rPr>
              <w:t>Alert’s</w:t>
            </w:r>
            <w:r w:rsidR="00EC2931" w:rsidRPr="0064205C">
              <w:rPr>
                <w:rFonts w:ascii="Arial" w:hAnsi="Arial" w:cs="Arial"/>
                <w:b/>
                <w:sz w:val="20"/>
                <w:szCs w:val="20"/>
              </w:rPr>
              <w:t xml:space="preserve"> new Conflict Hub</w:t>
            </w:r>
          </w:p>
          <w:p w14:paraId="57B75BC7" w14:textId="77777777" w:rsidR="001F4E30" w:rsidRPr="001F4E30" w:rsidRDefault="001F4E30" w:rsidP="002E616C">
            <w:pPr>
              <w:rPr>
                <w:rFonts w:ascii="Arial" w:hAnsi="Arial" w:cs="Arial"/>
                <w:b/>
                <w:sz w:val="20"/>
                <w:szCs w:val="20"/>
              </w:rPr>
            </w:pPr>
          </w:p>
          <w:p w14:paraId="4239F48D" w14:textId="0A8C0CA2" w:rsidR="009D3792" w:rsidRPr="00711DDD" w:rsidRDefault="006B57B9" w:rsidP="005525FA">
            <w:pPr>
              <w:numPr>
                <w:ilvl w:val="0"/>
                <w:numId w:val="2"/>
              </w:numPr>
              <w:contextualSpacing w:val="0"/>
              <w:rPr>
                <w:rFonts w:ascii="Arial" w:hAnsi="Arial" w:cs="Arial"/>
                <w:sz w:val="20"/>
                <w:szCs w:val="20"/>
              </w:rPr>
            </w:pPr>
            <w:r w:rsidRPr="00711DDD">
              <w:rPr>
                <w:rFonts w:ascii="Arial" w:hAnsi="Arial" w:cs="Arial"/>
                <w:b/>
                <w:bCs/>
                <w:sz w:val="20"/>
                <w:szCs w:val="20"/>
              </w:rPr>
              <w:t>L</w:t>
            </w:r>
            <w:r w:rsidR="009D3792" w:rsidRPr="00711DDD">
              <w:rPr>
                <w:rFonts w:ascii="Arial" w:hAnsi="Arial" w:cs="Arial"/>
                <w:b/>
                <w:bCs/>
                <w:sz w:val="20"/>
                <w:szCs w:val="20"/>
              </w:rPr>
              <w:t xml:space="preserve">ead the </w:t>
            </w:r>
            <w:r w:rsidR="00D96222">
              <w:rPr>
                <w:rFonts w:ascii="Arial" w:hAnsi="Arial" w:cs="Arial"/>
                <w:b/>
                <w:bCs/>
                <w:sz w:val="20"/>
                <w:szCs w:val="20"/>
              </w:rPr>
              <w:t xml:space="preserve">ongoing </w:t>
            </w:r>
            <w:proofErr w:type="spellStart"/>
            <w:r w:rsidR="009D3792" w:rsidRPr="00711DDD">
              <w:rPr>
                <w:rFonts w:ascii="Arial" w:hAnsi="Arial" w:cs="Arial"/>
                <w:b/>
                <w:bCs/>
                <w:sz w:val="20"/>
                <w:szCs w:val="20"/>
              </w:rPr>
              <w:t>development</w:t>
            </w:r>
            <w:r w:rsidR="009D3792" w:rsidRPr="00711DDD">
              <w:rPr>
                <w:rFonts w:ascii="Arial" w:hAnsi="Arial" w:cs="Arial"/>
                <w:sz w:val="20"/>
                <w:szCs w:val="20"/>
              </w:rPr>
              <w:t>of</w:t>
            </w:r>
            <w:proofErr w:type="spellEnd"/>
            <w:r w:rsidR="009D3792" w:rsidRPr="00711DDD">
              <w:rPr>
                <w:rFonts w:ascii="Arial" w:hAnsi="Arial" w:cs="Arial"/>
                <w:sz w:val="20"/>
                <w:szCs w:val="20"/>
              </w:rPr>
              <w:t xml:space="preserve"> </w:t>
            </w:r>
            <w:r w:rsidRPr="00711DDD">
              <w:rPr>
                <w:rFonts w:ascii="Arial" w:hAnsi="Arial" w:cs="Arial"/>
                <w:sz w:val="20"/>
                <w:szCs w:val="20"/>
              </w:rPr>
              <w:t xml:space="preserve">the Conflict Hub </w:t>
            </w:r>
            <w:r w:rsidR="009D3792" w:rsidRPr="00711DDD">
              <w:rPr>
                <w:rFonts w:ascii="Arial" w:hAnsi="Arial" w:cs="Arial"/>
                <w:sz w:val="20"/>
                <w:szCs w:val="20"/>
              </w:rPr>
              <w:t xml:space="preserve">aimed at influencing the policies and practices of target </w:t>
            </w:r>
            <w:r w:rsidR="00227BB0" w:rsidRPr="00711DDD">
              <w:rPr>
                <w:rFonts w:ascii="Arial" w:hAnsi="Arial" w:cs="Arial"/>
                <w:sz w:val="20"/>
                <w:szCs w:val="20"/>
              </w:rPr>
              <w:t>stakeholders</w:t>
            </w:r>
            <w:r w:rsidR="009D3792" w:rsidRPr="00711DDD">
              <w:rPr>
                <w:rFonts w:ascii="Arial" w:hAnsi="Arial" w:cs="Arial"/>
                <w:sz w:val="20"/>
                <w:szCs w:val="20"/>
              </w:rPr>
              <w:t>, and to inform Alert’s own peacebuilding practice</w:t>
            </w:r>
            <w:r w:rsidR="00C77DF0" w:rsidRPr="00711DDD">
              <w:rPr>
                <w:rFonts w:ascii="Arial" w:hAnsi="Arial" w:cs="Arial"/>
                <w:sz w:val="20"/>
                <w:szCs w:val="20"/>
              </w:rPr>
              <w:t>, drawing in expertise across the organisation and beyond</w:t>
            </w:r>
            <w:r w:rsidR="001D78D8" w:rsidRPr="00711DDD">
              <w:rPr>
                <w:rFonts w:ascii="Arial" w:hAnsi="Arial" w:cs="Arial"/>
                <w:sz w:val="20"/>
                <w:szCs w:val="20"/>
              </w:rPr>
              <w:t>.</w:t>
            </w:r>
          </w:p>
          <w:p w14:paraId="34861855" w14:textId="7F10E8F4" w:rsidR="005525FA" w:rsidRPr="00711DDD" w:rsidRDefault="00D96222" w:rsidP="001D78D8">
            <w:pPr>
              <w:numPr>
                <w:ilvl w:val="0"/>
                <w:numId w:val="2"/>
              </w:numPr>
              <w:contextualSpacing w:val="0"/>
              <w:rPr>
                <w:rFonts w:ascii="Arial" w:hAnsi="Arial" w:cs="Arial"/>
                <w:sz w:val="20"/>
                <w:szCs w:val="20"/>
              </w:rPr>
            </w:pPr>
            <w:r>
              <w:rPr>
                <w:rFonts w:ascii="Arial" w:hAnsi="Arial" w:cs="Arial"/>
                <w:b/>
                <w:bCs/>
                <w:sz w:val="20"/>
                <w:szCs w:val="20"/>
              </w:rPr>
              <w:t>Implement</w:t>
            </w:r>
            <w:r w:rsidRPr="00711DDD">
              <w:rPr>
                <w:rFonts w:ascii="Arial" w:hAnsi="Arial" w:cs="Arial"/>
                <w:b/>
                <w:bCs/>
                <w:sz w:val="20"/>
                <w:szCs w:val="20"/>
              </w:rPr>
              <w:t xml:space="preserve"> </w:t>
            </w:r>
            <w:r w:rsidR="005525FA" w:rsidRPr="00711DDD">
              <w:rPr>
                <w:rFonts w:ascii="Arial" w:hAnsi="Arial" w:cs="Arial"/>
                <w:b/>
                <w:bCs/>
                <w:sz w:val="20"/>
                <w:szCs w:val="20"/>
              </w:rPr>
              <w:t xml:space="preserve">a </w:t>
            </w:r>
            <w:r>
              <w:rPr>
                <w:rFonts w:ascii="Arial" w:hAnsi="Arial" w:cs="Arial"/>
                <w:b/>
                <w:bCs/>
                <w:sz w:val="20"/>
                <w:szCs w:val="20"/>
              </w:rPr>
              <w:t xml:space="preserve">the Hub </w:t>
            </w:r>
            <w:r w:rsidR="005525FA" w:rsidRPr="00711DDD">
              <w:rPr>
                <w:rFonts w:ascii="Arial" w:hAnsi="Arial" w:cs="Arial"/>
                <w:b/>
                <w:bCs/>
                <w:sz w:val="20"/>
                <w:szCs w:val="20"/>
              </w:rPr>
              <w:t xml:space="preserve"> strategy</w:t>
            </w:r>
            <w:r w:rsidR="004747D1" w:rsidRPr="00711DDD">
              <w:rPr>
                <w:rFonts w:ascii="Arial" w:hAnsi="Arial" w:cs="Arial"/>
                <w:sz w:val="20"/>
                <w:szCs w:val="20"/>
              </w:rPr>
              <w:t>,</w:t>
            </w:r>
            <w:r w:rsidR="005525FA" w:rsidRPr="00711DDD">
              <w:rPr>
                <w:rFonts w:ascii="Arial" w:hAnsi="Arial" w:cs="Arial"/>
                <w:sz w:val="20"/>
                <w:szCs w:val="20"/>
              </w:rPr>
              <w:t xml:space="preserve"> linked to the strategic goals</w:t>
            </w:r>
            <w:r w:rsidR="004747D1" w:rsidRPr="00711DDD">
              <w:rPr>
                <w:rFonts w:ascii="Arial" w:hAnsi="Arial" w:cs="Arial"/>
                <w:sz w:val="20"/>
                <w:szCs w:val="20"/>
              </w:rPr>
              <w:t xml:space="preserve"> of </w:t>
            </w:r>
            <w:r w:rsidR="00711DDD">
              <w:rPr>
                <w:rFonts w:ascii="Arial" w:hAnsi="Arial" w:cs="Arial"/>
                <w:sz w:val="20"/>
                <w:szCs w:val="20"/>
              </w:rPr>
              <w:t>PAU</w:t>
            </w:r>
            <w:r w:rsidR="005525FA" w:rsidRPr="00711DDD">
              <w:rPr>
                <w:rFonts w:ascii="Arial" w:hAnsi="Arial" w:cs="Arial"/>
                <w:sz w:val="20"/>
                <w:szCs w:val="20"/>
              </w:rPr>
              <w:t xml:space="preserve">, and support colleagues to implement it. </w:t>
            </w:r>
          </w:p>
          <w:p w14:paraId="26730913" w14:textId="77777777" w:rsidR="00563D98" w:rsidRPr="00711DDD" w:rsidRDefault="00563D98" w:rsidP="00563D98">
            <w:pPr>
              <w:numPr>
                <w:ilvl w:val="0"/>
                <w:numId w:val="2"/>
              </w:numPr>
              <w:tabs>
                <w:tab w:val="left" w:pos="5130"/>
              </w:tabs>
              <w:contextualSpacing w:val="0"/>
              <w:jc w:val="both"/>
              <w:rPr>
                <w:rFonts w:eastAsia="Times New Roman" w:cs="Calibri"/>
                <w:lang w:eastAsia="en-GB"/>
              </w:rPr>
            </w:pPr>
            <w:r w:rsidRPr="00711DDD">
              <w:rPr>
                <w:rFonts w:ascii="Arial" w:hAnsi="Arial" w:cs="Arial"/>
                <w:b/>
                <w:bCs/>
                <w:sz w:val="20"/>
                <w:szCs w:val="20"/>
              </w:rPr>
              <w:t>Represent International Alert</w:t>
            </w:r>
            <w:r w:rsidRPr="00711DDD">
              <w:rPr>
                <w:rFonts w:ascii="Arial" w:hAnsi="Arial" w:cs="Arial"/>
                <w:sz w:val="20"/>
                <w:szCs w:val="20"/>
              </w:rPr>
              <w:t xml:space="preserve"> and be a spokesperson for the organisation at relevant conferences, seminars and other meetings. Keeping </w:t>
            </w:r>
            <w:r w:rsidRPr="00711DDD">
              <w:rPr>
                <w:rFonts w:ascii="Arial" w:eastAsia="Times New Roman" w:hAnsi="Arial" w:cs="Arial"/>
                <w:sz w:val="20"/>
                <w:szCs w:val="20"/>
                <w:lang w:eastAsia="en-GB"/>
              </w:rPr>
              <w:t>abreast of sectoral policy discussions and prioritises where and when Alert engages to maximise influence and profile</w:t>
            </w:r>
            <w:r w:rsidRPr="00711DDD">
              <w:rPr>
                <w:rFonts w:eastAsia="Times New Roman" w:cs="Calibri"/>
                <w:lang w:eastAsia="en-GB"/>
              </w:rPr>
              <w:t>.</w:t>
            </w:r>
          </w:p>
          <w:p w14:paraId="762B2ECF" w14:textId="2825DF89" w:rsidR="00E20839" w:rsidRPr="00EA450F" w:rsidRDefault="00E20839" w:rsidP="00EA450F">
            <w:pPr>
              <w:numPr>
                <w:ilvl w:val="0"/>
                <w:numId w:val="2"/>
              </w:numPr>
              <w:tabs>
                <w:tab w:val="left" w:pos="5130"/>
              </w:tabs>
              <w:contextualSpacing w:val="0"/>
              <w:rPr>
                <w:rFonts w:ascii="Arial" w:hAnsi="Arial" w:cs="Arial"/>
                <w:sz w:val="20"/>
                <w:szCs w:val="20"/>
              </w:rPr>
            </w:pPr>
            <w:r w:rsidRPr="00711DDD">
              <w:rPr>
                <w:rFonts w:ascii="Arial" w:hAnsi="Arial" w:cs="Arial"/>
                <w:b/>
                <w:bCs/>
                <w:sz w:val="20"/>
                <w:szCs w:val="20"/>
              </w:rPr>
              <w:t>Ensure financial sustainability</w:t>
            </w:r>
            <w:r w:rsidRPr="00711DDD">
              <w:rPr>
                <w:rFonts w:ascii="Arial" w:hAnsi="Arial" w:cs="Arial"/>
                <w:sz w:val="20"/>
                <w:szCs w:val="20"/>
              </w:rPr>
              <w:t xml:space="preserve"> of </w:t>
            </w:r>
            <w:r w:rsidR="001C525D" w:rsidRPr="00711DDD">
              <w:rPr>
                <w:rFonts w:ascii="Arial" w:hAnsi="Arial" w:cs="Arial"/>
                <w:sz w:val="20"/>
                <w:szCs w:val="20"/>
              </w:rPr>
              <w:t xml:space="preserve">the </w:t>
            </w:r>
            <w:r w:rsidRPr="00711DDD">
              <w:rPr>
                <w:rFonts w:ascii="Arial" w:hAnsi="Arial" w:cs="Arial"/>
                <w:sz w:val="20"/>
                <w:szCs w:val="20"/>
              </w:rPr>
              <w:t>Conflict Hub by effective resource planning</w:t>
            </w:r>
            <w:r w:rsidR="00563D98" w:rsidRPr="00711DDD">
              <w:rPr>
                <w:rFonts w:ascii="Arial" w:hAnsi="Arial" w:cs="Arial"/>
                <w:sz w:val="20"/>
                <w:szCs w:val="20"/>
              </w:rPr>
              <w:t xml:space="preserve"> and budget management</w:t>
            </w:r>
            <w:r w:rsidR="00162664" w:rsidRPr="00711DDD">
              <w:rPr>
                <w:rFonts w:ascii="Arial" w:hAnsi="Arial" w:cs="Arial"/>
                <w:sz w:val="20"/>
                <w:szCs w:val="20"/>
              </w:rPr>
              <w:t>, as well as its income generating capacity for</w:t>
            </w:r>
            <w:r w:rsidR="00162664">
              <w:rPr>
                <w:rFonts w:ascii="Arial" w:hAnsi="Arial" w:cs="Arial"/>
                <w:sz w:val="20"/>
                <w:szCs w:val="20"/>
              </w:rPr>
              <w:t xml:space="preserve"> Alert</w:t>
            </w:r>
            <w:r w:rsidR="00563D98">
              <w:rPr>
                <w:rFonts w:ascii="Arial" w:hAnsi="Arial" w:cs="Arial"/>
                <w:sz w:val="20"/>
                <w:szCs w:val="20"/>
              </w:rPr>
              <w:t>.</w:t>
            </w:r>
          </w:p>
          <w:p w14:paraId="7DB988D5" w14:textId="25ED1C77" w:rsidR="005525FA" w:rsidRPr="001F4E30" w:rsidRDefault="005525FA" w:rsidP="001D78D8">
            <w:pPr>
              <w:numPr>
                <w:ilvl w:val="0"/>
                <w:numId w:val="2"/>
              </w:numPr>
              <w:contextualSpacing w:val="0"/>
              <w:rPr>
                <w:rFonts w:ascii="Arial" w:hAnsi="Arial" w:cs="Arial"/>
                <w:sz w:val="20"/>
                <w:szCs w:val="20"/>
              </w:rPr>
            </w:pPr>
            <w:r w:rsidRPr="001F4E30">
              <w:rPr>
                <w:rFonts w:ascii="Arial" w:hAnsi="Arial" w:cs="Arial"/>
                <w:b/>
                <w:bCs/>
                <w:sz w:val="20"/>
                <w:szCs w:val="20"/>
              </w:rPr>
              <w:t>Design attendant annual work plans</w:t>
            </w:r>
            <w:r w:rsidRPr="001F4E30">
              <w:rPr>
                <w:rFonts w:ascii="Arial" w:hAnsi="Arial" w:cs="Arial"/>
                <w:sz w:val="20"/>
                <w:szCs w:val="20"/>
              </w:rPr>
              <w:t xml:space="preserve"> for the Conflict Hub, working collaboratively with colleagues across </w:t>
            </w:r>
            <w:r w:rsidR="00711DDD">
              <w:rPr>
                <w:rFonts w:ascii="Arial" w:hAnsi="Arial" w:cs="Arial"/>
                <w:sz w:val="20"/>
                <w:szCs w:val="20"/>
              </w:rPr>
              <w:t>PAU</w:t>
            </w:r>
            <w:r w:rsidR="004747D1" w:rsidRPr="001F4E30">
              <w:rPr>
                <w:rFonts w:ascii="Arial" w:hAnsi="Arial" w:cs="Arial"/>
                <w:sz w:val="20"/>
                <w:szCs w:val="20"/>
              </w:rPr>
              <w:t xml:space="preserve"> </w:t>
            </w:r>
            <w:r w:rsidRPr="001F4E30">
              <w:rPr>
                <w:rFonts w:ascii="Arial" w:hAnsi="Arial" w:cs="Arial"/>
                <w:sz w:val="20"/>
                <w:szCs w:val="20"/>
              </w:rPr>
              <w:t>and regional programmes and elsewhere in Alert to assess needs and opportunities.</w:t>
            </w:r>
          </w:p>
          <w:p w14:paraId="230709EB" w14:textId="749D2AD3" w:rsidR="009D3792" w:rsidRPr="001F4E30" w:rsidRDefault="00F27A01" w:rsidP="001D78D8">
            <w:pPr>
              <w:numPr>
                <w:ilvl w:val="0"/>
                <w:numId w:val="2"/>
              </w:numPr>
              <w:contextualSpacing w:val="0"/>
              <w:rPr>
                <w:rFonts w:ascii="Arial" w:hAnsi="Arial" w:cs="Arial"/>
                <w:sz w:val="20"/>
                <w:szCs w:val="20"/>
              </w:rPr>
            </w:pPr>
            <w:r>
              <w:rPr>
                <w:rFonts w:ascii="Arial" w:hAnsi="Arial" w:cs="Arial"/>
                <w:b/>
                <w:bCs/>
                <w:sz w:val="20"/>
                <w:szCs w:val="20"/>
              </w:rPr>
              <w:t>Lead</w:t>
            </w:r>
            <w:r w:rsidRPr="001F4E30">
              <w:rPr>
                <w:rFonts w:ascii="Arial" w:hAnsi="Arial" w:cs="Arial"/>
                <w:b/>
                <w:bCs/>
                <w:sz w:val="20"/>
                <w:szCs w:val="20"/>
              </w:rPr>
              <w:t xml:space="preserve"> </w:t>
            </w:r>
            <w:r w:rsidR="009D3792" w:rsidRPr="001F4E30">
              <w:rPr>
                <w:rFonts w:ascii="Arial" w:hAnsi="Arial" w:cs="Arial"/>
                <w:b/>
                <w:bCs/>
                <w:sz w:val="20"/>
                <w:szCs w:val="20"/>
              </w:rPr>
              <w:t xml:space="preserve">and implement a marketing </w:t>
            </w:r>
            <w:r>
              <w:rPr>
                <w:rFonts w:ascii="Arial" w:hAnsi="Arial" w:cs="Arial"/>
                <w:b/>
                <w:bCs/>
                <w:sz w:val="20"/>
                <w:szCs w:val="20"/>
              </w:rPr>
              <w:t xml:space="preserve">and fundraising </w:t>
            </w:r>
            <w:r w:rsidR="009D3792" w:rsidRPr="001F4E30">
              <w:rPr>
                <w:rFonts w:ascii="Arial" w:hAnsi="Arial" w:cs="Arial"/>
                <w:b/>
                <w:bCs/>
                <w:sz w:val="20"/>
                <w:szCs w:val="20"/>
              </w:rPr>
              <w:t>strategy</w:t>
            </w:r>
            <w:r w:rsidR="009D3792" w:rsidRPr="001F4E30">
              <w:rPr>
                <w:rFonts w:ascii="Arial" w:hAnsi="Arial" w:cs="Arial"/>
                <w:sz w:val="20"/>
                <w:szCs w:val="20"/>
              </w:rPr>
              <w:t xml:space="preserve"> for Alert’s </w:t>
            </w:r>
            <w:r w:rsidR="004747D1">
              <w:rPr>
                <w:rFonts w:ascii="Arial" w:hAnsi="Arial" w:cs="Arial"/>
                <w:sz w:val="20"/>
                <w:szCs w:val="20"/>
              </w:rPr>
              <w:t xml:space="preserve">gender and </w:t>
            </w:r>
            <w:r w:rsidR="006B57B9" w:rsidRPr="001F4E30">
              <w:rPr>
                <w:rFonts w:ascii="Arial" w:hAnsi="Arial" w:cs="Arial"/>
                <w:sz w:val="20"/>
                <w:szCs w:val="20"/>
              </w:rPr>
              <w:t xml:space="preserve">conflict analysis and </w:t>
            </w:r>
            <w:r w:rsidR="004747D1">
              <w:rPr>
                <w:rFonts w:ascii="Arial" w:hAnsi="Arial" w:cs="Arial"/>
                <w:sz w:val="20"/>
                <w:szCs w:val="20"/>
              </w:rPr>
              <w:t>sensitivity offer</w:t>
            </w:r>
            <w:r w:rsidR="006B57B9" w:rsidRPr="001F4E30">
              <w:rPr>
                <w:rFonts w:ascii="Arial" w:hAnsi="Arial" w:cs="Arial"/>
                <w:sz w:val="20"/>
                <w:szCs w:val="20"/>
              </w:rPr>
              <w:t xml:space="preserve"> </w:t>
            </w:r>
            <w:r w:rsidR="009D3792" w:rsidRPr="001F4E30">
              <w:rPr>
                <w:rFonts w:ascii="Arial" w:hAnsi="Arial" w:cs="Arial"/>
                <w:sz w:val="20"/>
                <w:szCs w:val="20"/>
              </w:rPr>
              <w:t xml:space="preserve">which positions us to seize strategic opportunities with </w:t>
            </w:r>
            <w:r w:rsidR="006B57B9" w:rsidRPr="001F4E30">
              <w:rPr>
                <w:rFonts w:ascii="Arial" w:hAnsi="Arial" w:cs="Arial"/>
                <w:sz w:val="20"/>
                <w:szCs w:val="20"/>
              </w:rPr>
              <w:t xml:space="preserve">donor governments, </w:t>
            </w:r>
            <w:r w:rsidR="009D3792" w:rsidRPr="001F4E30">
              <w:rPr>
                <w:rFonts w:ascii="Arial" w:hAnsi="Arial" w:cs="Arial"/>
                <w:sz w:val="20"/>
                <w:szCs w:val="20"/>
              </w:rPr>
              <w:t xml:space="preserve">EU, World Bank, UN, governments, humanitarian and development agencies, </w:t>
            </w:r>
            <w:r w:rsidR="00C84D6D">
              <w:rPr>
                <w:rFonts w:ascii="Arial" w:hAnsi="Arial" w:cs="Arial"/>
                <w:sz w:val="20"/>
                <w:szCs w:val="20"/>
              </w:rPr>
              <w:t xml:space="preserve">commercial sector development actors, </w:t>
            </w:r>
            <w:r w:rsidR="009D3792" w:rsidRPr="001F4E30">
              <w:rPr>
                <w:rFonts w:ascii="Arial" w:hAnsi="Arial" w:cs="Arial"/>
                <w:sz w:val="20"/>
                <w:szCs w:val="20"/>
              </w:rPr>
              <w:t xml:space="preserve">companies </w:t>
            </w:r>
            <w:r>
              <w:rPr>
                <w:rFonts w:ascii="Arial" w:hAnsi="Arial" w:cs="Arial"/>
                <w:sz w:val="20"/>
                <w:szCs w:val="20"/>
              </w:rPr>
              <w:t>etc.</w:t>
            </w:r>
          </w:p>
          <w:p w14:paraId="4CFF08FA" w14:textId="486A9DC3" w:rsidR="00EC2931" w:rsidRDefault="00103083" w:rsidP="00EC2931">
            <w:pPr>
              <w:numPr>
                <w:ilvl w:val="0"/>
                <w:numId w:val="2"/>
              </w:numPr>
              <w:contextualSpacing w:val="0"/>
              <w:jc w:val="both"/>
              <w:rPr>
                <w:rFonts w:ascii="Arial" w:hAnsi="Arial" w:cs="Arial"/>
                <w:sz w:val="20"/>
                <w:szCs w:val="20"/>
              </w:rPr>
            </w:pPr>
            <w:r>
              <w:rPr>
                <w:rFonts w:ascii="Arial" w:hAnsi="Arial" w:cs="Arial"/>
                <w:b/>
                <w:bCs/>
                <w:sz w:val="20"/>
                <w:szCs w:val="20"/>
              </w:rPr>
              <w:t>O</w:t>
            </w:r>
            <w:r w:rsidR="00EC2931" w:rsidRPr="001F4E30">
              <w:rPr>
                <w:rFonts w:ascii="Arial" w:hAnsi="Arial" w:cs="Arial"/>
                <w:b/>
                <w:bCs/>
                <w:sz w:val="20"/>
                <w:szCs w:val="20"/>
              </w:rPr>
              <w:t xml:space="preserve">utreach </w:t>
            </w:r>
            <w:r>
              <w:rPr>
                <w:rFonts w:ascii="Arial" w:hAnsi="Arial" w:cs="Arial"/>
                <w:b/>
                <w:bCs/>
                <w:sz w:val="20"/>
                <w:szCs w:val="20"/>
              </w:rPr>
              <w:t xml:space="preserve">to </w:t>
            </w:r>
            <w:r w:rsidR="00EC2931" w:rsidRPr="001F4E30">
              <w:rPr>
                <w:rFonts w:ascii="Arial" w:hAnsi="Arial" w:cs="Arial"/>
                <w:b/>
                <w:bCs/>
                <w:sz w:val="20"/>
                <w:szCs w:val="20"/>
              </w:rPr>
              <w:t>and network</w:t>
            </w:r>
            <w:r w:rsidR="00EC2931" w:rsidRPr="001F4E30">
              <w:rPr>
                <w:rFonts w:ascii="Arial" w:hAnsi="Arial" w:cs="Arial"/>
                <w:sz w:val="20"/>
                <w:szCs w:val="20"/>
              </w:rPr>
              <w:t xml:space="preserve"> with other organisations to share strategies, identify synergies and promote collaboration and quality </w:t>
            </w:r>
            <w:r w:rsidR="004747D1">
              <w:rPr>
                <w:rFonts w:ascii="Arial" w:hAnsi="Arial" w:cs="Arial"/>
                <w:sz w:val="20"/>
                <w:szCs w:val="20"/>
              </w:rPr>
              <w:t>in these</w:t>
            </w:r>
            <w:r w:rsidR="00EC2931" w:rsidRPr="001F4E30">
              <w:rPr>
                <w:rFonts w:ascii="Arial" w:hAnsi="Arial" w:cs="Arial"/>
                <w:sz w:val="20"/>
                <w:szCs w:val="20"/>
              </w:rPr>
              <w:t xml:space="preserve"> approaches.</w:t>
            </w:r>
          </w:p>
          <w:p w14:paraId="05DD7712" w14:textId="77777777" w:rsidR="009D3792" w:rsidRPr="001F4E30" w:rsidRDefault="009D3792" w:rsidP="002E616C">
            <w:pPr>
              <w:pStyle w:val="textbold"/>
              <w:ind w:left="720"/>
              <w:rPr>
                <w:rFonts w:cs="Arial"/>
                <w:b w:val="0"/>
                <w:sz w:val="20"/>
              </w:rPr>
            </w:pPr>
          </w:p>
          <w:p w14:paraId="1C2DA49D" w14:textId="1D5125EB" w:rsidR="009D3792" w:rsidRDefault="009D3792" w:rsidP="00F70EA1">
            <w:pPr>
              <w:pStyle w:val="textbold"/>
              <w:numPr>
                <w:ilvl w:val="0"/>
                <w:numId w:val="3"/>
              </w:numPr>
              <w:rPr>
                <w:rFonts w:cs="Arial"/>
                <w:sz w:val="20"/>
              </w:rPr>
            </w:pPr>
            <w:r w:rsidRPr="001F4E30">
              <w:rPr>
                <w:rFonts w:cs="Arial"/>
                <w:sz w:val="20"/>
              </w:rPr>
              <w:t xml:space="preserve">Design and deliver </w:t>
            </w:r>
            <w:r w:rsidR="001D78D8" w:rsidRPr="001F4E30">
              <w:rPr>
                <w:rFonts w:cs="Arial"/>
                <w:sz w:val="20"/>
              </w:rPr>
              <w:t>Conflict Hub technical services</w:t>
            </w:r>
            <w:r w:rsidRPr="001F4E30">
              <w:rPr>
                <w:rFonts w:cs="Arial"/>
                <w:sz w:val="20"/>
              </w:rPr>
              <w:t xml:space="preserve"> </w:t>
            </w:r>
            <w:r w:rsidR="00C77DF0">
              <w:rPr>
                <w:rFonts w:cs="Arial"/>
                <w:sz w:val="20"/>
              </w:rPr>
              <w:t xml:space="preserve">and accompaniment across </w:t>
            </w:r>
            <w:r w:rsidR="00616C18">
              <w:rPr>
                <w:rFonts w:cs="Arial"/>
                <w:sz w:val="20"/>
              </w:rPr>
              <w:t xml:space="preserve">a </w:t>
            </w:r>
            <w:r w:rsidR="00C77DF0">
              <w:rPr>
                <w:rFonts w:cs="Arial"/>
                <w:sz w:val="20"/>
              </w:rPr>
              <w:t>range of internal and external stakeholders.</w:t>
            </w:r>
          </w:p>
          <w:p w14:paraId="74E32F1E" w14:textId="77777777" w:rsidR="001F4E30" w:rsidRPr="001F4E30" w:rsidRDefault="001F4E30" w:rsidP="002E616C">
            <w:pPr>
              <w:pStyle w:val="textbold"/>
              <w:rPr>
                <w:rFonts w:cs="Arial"/>
                <w:sz w:val="20"/>
              </w:rPr>
            </w:pPr>
          </w:p>
          <w:p w14:paraId="7FA7A6CB" w14:textId="4590A770" w:rsidR="00EC2931" w:rsidRPr="001F4E30" w:rsidRDefault="00EC2931" w:rsidP="00EC2931">
            <w:pPr>
              <w:pStyle w:val="textbold"/>
              <w:numPr>
                <w:ilvl w:val="0"/>
                <w:numId w:val="2"/>
              </w:numPr>
              <w:rPr>
                <w:rFonts w:cs="Arial"/>
                <w:b w:val="0"/>
                <w:sz w:val="20"/>
              </w:rPr>
            </w:pPr>
            <w:r w:rsidRPr="001F4E30">
              <w:rPr>
                <w:rFonts w:cs="Arial"/>
                <w:bCs/>
                <w:sz w:val="20"/>
              </w:rPr>
              <w:t>Identify, develop and provide specialist advice and services</w:t>
            </w:r>
            <w:r w:rsidRPr="001F4E30">
              <w:rPr>
                <w:rFonts w:cs="Arial"/>
                <w:b w:val="0"/>
                <w:sz w:val="20"/>
              </w:rPr>
              <w:t xml:space="preserve"> internally and externally. Internally to Alert’s country and project teams, and others within the organisation. Externally to government, UN agencies, donors, international and local peacebuilding, humanitarian and development organisations and companies.</w:t>
            </w:r>
          </w:p>
          <w:p w14:paraId="695321F5" w14:textId="59745638" w:rsidR="00EC2931" w:rsidRPr="00711DDD" w:rsidRDefault="00EC2931" w:rsidP="00EC2931">
            <w:pPr>
              <w:numPr>
                <w:ilvl w:val="0"/>
                <w:numId w:val="2"/>
              </w:numPr>
              <w:contextualSpacing w:val="0"/>
              <w:rPr>
                <w:rFonts w:ascii="Arial" w:hAnsi="Arial" w:cs="Arial"/>
                <w:sz w:val="20"/>
                <w:szCs w:val="20"/>
              </w:rPr>
            </w:pPr>
            <w:r w:rsidRPr="001F4E30">
              <w:rPr>
                <w:rFonts w:ascii="Arial" w:hAnsi="Arial" w:cs="Arial"/>
                <w:b/>
                <w:bCs/>
                <w:sz w:val="20"/>
                <w:szCs w:val="20"/>
              </w:rPr>
              <w:t>Lead on Alert’s conflict sensitivity</w:t>
            </w:r>
            <w:r w:rsidR="003E213A">
              <w:rPr>
                <w:rFonts w:ascii="Arial" w:hAnsi="Arial" w:cs="Arial"/>
                <w:b/>
                <w:bCs/>
                <w:sz w:val="20"/>
                <w:szCs w:val="20"/>
              </w:rPr>
              <w:t>, gender sensitivity, and conflict analysis</w:t>
            </w:r>
            <w:r w:rsidRPr="001F4E30">
              <w:rPr>
                <w:rFonts w:ascii="Arial" w:hAnsi="Arial" w:cs="Arial"/>
                <w:b/>
                <w:bCs/>
                <w:sz w:val="20"/>
                <w:szCs w:val="20"/>
              </w:rPr>
              <w:t xml:space="preserve"> work</w:t>
            </w:r>
            <w:r w:rsidRPr="001F4E30">
              <w:rPr>
                <w:rFonts w:ascii="Arial" w:hAnsi="Arial" w:cs="Arial"/>
                <w:sz w:val="20"/>
                <w:szCs w:val="20"/>
              </w:rPr>
              <w:t xml:space="preserve"> as linked to </w:t>
            </w:r>
            <w:r w:rsidR="00B45146">
              <w:rPr>
                <w:rFonts w:ascii="Arial" w:hAnsi="Arial" w:cs="Arial"/>
                <w:sz w:val="20"/>
                <w:szCs w:val="20"/>
              </w:rPr>
              <w:t>Alert’s</w:t>
            </w:r>
            <w:r w:rsidRPr="001F4E30">
              <w:rPr>
                <w:rFonts w:ascii="Arial" w:hAnsi="Arial" w:cs="Arial"/>
                <w:sz w:val="20"/>
                <w:szCs w:val="20"/>
              </w:rPr>
              <w:t xml:space="preserve"> </w:t>
            </w:r>
            <w:r w:rsidRPr="00711DDD">
              <w:rPr>
                <w:rFonts w:ascii="Arial" w:hAnsi="Arial" w:cs="Arial"/>
                <w:sz w:val="20"/>
                <w:szCs w:val="20"/>
              </w:rPr>
              <w:t xml:space="preserve">strategic goals, and support colleagues </w:t>
            </w:r>
            <w:r w:rsidR="00234106" w:rsidRPr="00711DDD">
              <w:rPr>
                <w:rFonts w:ascii="Arial" w:hAnsi="Arial" w:cs="Arial"/>
                <w:sz w:val="20"/>
                <w:szCs w:val="20"/>
              </w:rPr>
              <w:t>in these areas</w:t>
            </w:r>
            <w:r w:rsidR="003E213A" w:rsidRPr="00711DDD">
              <w:rPr>
                <w:rFonts w:ascii="Arial" w:hAnsi="Arial" w:cs="Arial"/>
                <w:sz w:val="20"/>
                <w:szCs w:val="20"/>
              </w:rPr>
              <w:t>.</w:t>
            </w:r>
          </w:p>
          <w:p w14:paraId="7F455D48" w14:textId="3A315FA8" w:rsidR="00EC2931" w:rsidRPr="00711DDD" w:rsidRDefault="00EC2931" w:rsidP="00EC2931">
            <w:pPr>
              <w:pStyle w:val="textbold"/>
              <w:numPr>
                <w:ilvl w:val="0"/>
                <w:numId w:val="2"/>
              </w:numPr>
              <w:rPr>
                <w:rFonts w:cs="Arial"/>
                <w:b w:val="0"/>
                <w:sz w:val="20"/>
              </w:rPr>
            </w:pPr>
            <w:r w:rsidRPr="00711DDD">
              <w:rPr>
                <w:rFonts w:cs="Arial"/>
                <w:bCs/>
                <w:sz w:val="20"/>
              </w:rPr>
              <w:t>Lead the design of innovative and practical approaches</w:t>
            </w:r>
            <w:r w:rsidRPr="00711DDD">
              <w:rPr>
                <w:rFonts w:cs="Arial"/>
                <w:b w:val="0"/>
                <w:sz w:val="20"/>
              </w:rPr>
              <w:t xml:space="preserve"> to delivering Conflict Hub assignments particularly in the era of increased digital engagement.</w:t>
            </w:r>
          </w:p>
          <w:p w14:paraId="0D778A6A" w14:textId="1F801135" w:rsidR="009D3792" w:rsidRPr="00711DDD" w:rsidRDefault="003E213A" w:rsidP="005525FA">
            <w:pPr>
              <w:numPr>
                <w:ilvl w:val="0"/>
                <w:numId w:val="2"/>
              </w:numPr>
              <w:rPr>
                <w:rFonts w:ascii="Arial" w:eastAsia="Calibri" w:hAnsi="Arial" w:cs="Arial"/>
                <w:sz w:val="20"/>
                <w:szCs w:val="20"/>
              </w:rPr>
            </w:pPr>
            <w:r w:rsidRPr="00711DDD">
              <w:rPr>
                <w:rFonts w:ascii="Arial" w:eastAsia="Calibri" w:hAnsi="Arial" w:cs="Arial"/>
                <w:b/>
                <w:bCs/>
                <w:sz w:val="20"/>
                <w:szCs w:val="20"/>
              </w:rPr>
              <w:t>Develop learning mechanisms across Alert to build</w:t>
            </w:r>
            <w:r w:rsidR="009D3792" w:rsidRPr="00711DDD">
              <w:rPr>
                <w:rFonts w:ascii="Arial" w:eastAsia="Calibri" w:hAnsi="Arial" w:cs="Arial"/>
                <w:b/>
                <w:bCs/>
                <w:sz w:val="20"/>
                <w:szCs w:val="20"/>
              </w:rPr>
              <w:t xml:space="preserve"> understanding</w:t>
            </w:r>
            <w:r w:rsidR="009D3792" w:rsidRPr="00711DDD">
              <w:rPr>
                <w:rFonts w:ascii="Arial" w:eastAsia="Calibri" w:hAnsi="Arial" w:cs="Arial"/>
                <w:sz w:val="20"/>
                <w:szCs w:val="20"/>
              </w:rPr>
              <w:t xml:space="preserve"> and knowledge across programmes on concepts, methods and topics such as peacebuilding, conflict and peace analysis, </w:t>
            </w:r>
            <w:r w:rsidR="001D78D8" w:rsidRPr="00711DDD">
              <w:rPr>
                <w:rFonts w:ascii="Arial" w:eastAsia="Calibri" w:hAnsi="Arial" w:cs="Arial"/>
                <w:sz w:val="20"/>
                <w:szCs w:val="20"/>
              </w:rPr>
              <w:t xml:space="preserve">gender and </w:t>
            </w:r>
            <w:r w:rsidR="009D3792" w:rsidRPr="00711DDD">
              <w:rPr>
                <w:rFonts w:ascii="Arial" w:eastAsia="Calibri" w:hAnsi="Arial" w:cs="Arial"/>
                <w:sz w:val="20"/>
                <w:szCs w:val="20"/>
              </w:rPr>
              <w:t>conflict-sensitivity</w:t>
            </w:r>
            <w:r w:rsidR="001D78D8" w:rsidRPr="00711DDD">
              <w:rPr>
                <w:rFonts w:ascii="Arial" w:eastAsia="Calibri" w:hAnsi="Arial" w:cs="Arial"/>
                <w:sz w:val="20"/>
                <w:szCs w:val="20"/>
              </w:rPr>
              <w:t>.</w:t>
            </w:r>
          </w:p>
          <w:p w14:paraId="1AB1D999" w14:textId="1B986357" w:rsidR="000E4326" w:rsidRPr="00711DDD" w:rsidRDefault="00F8135F" w:rsidP="005525FA">
            <w:pPr>
              <w:numPr>
                <w:ilvl w:val="0"/>
                <w:numId w:val="2"/>
              </w:numPr>
              <w:rPr>
                <w:rFonts w:ascii="Arial" w:eastAsia="Calibri" w:hAnsi="Arial" w:cs="Arial"/>
                <w:sz w:val="20"/>
                <w:szCs w:val="20"/>
              </w:rPr>
            </w:pPr>
            <w:r w:rsidRPr="00711DDD">
              <w:rPr>
                <w:rFonts w:ascii="Arial" w:eastAsia="Calibri" w:hAnsi="Arial" w:cs="Arial"/>
                <w:b/>
                <w:bCs/>
                <w:sz w:val="20"/>
                <w:szCs w:val="20"/>
              </w:rPr>
              <w:t xml:space="preserve">Collaborate with Advocacy and Communications team, Impact and Learning </w:t>
            </w:r>
            <w:r w:rsidR="00F27A01">
              <w:rPr>
                <w:rFonts w:ascii="Arial" w:eastAsia="Calibri" w:hAnsi="Arial" w:cs="Arial"/>
                <w:b/>
                <w:bCs/>
                <w:sz w:val="20"/>
                <w:szCs w:val="20"/>
              </w:rPr>
              <w:t xml:space="preserve">Team </w:t>
            </w:r>
            <w:r w:rsidR="000E4326" w:rsidRPr="00711DDD">
              <w:rPr>
                <w:rFonts w:ascii="Arial" w:eastAsia="Calibri" w:hAnsi="Arial" w:cs="Arial"/>
                <w:sz w:val="20"/>
                <w:szCs w:val="20"/>
              </w:rPr>
              <w:t>in gathering and communica</w:t>
            </w:r>
            <w:r w:rsidR="00616C18" w:rsidRPr="00711DDD">
              <w:rPr>
                <w:rFonts w:ascii="Arial" w:eastAsia="Calibri" w:hAnsi="Arial" w:cs="Arial"/>
                <w:sz w:val="20"/>
                <w:szCs w:val="20"/>
              </w:rPr>
              <w:t>ting</w:t>
            </w:r>
            <w:r w:rsidR="000E4326" w:rsidRPr="00711DDD">
              <w:rPr>
                <w:rFonts w:ascii="Arial" w:eastAsia="Calibri" w:hAnsi="Arial" w:cs="Arial"/>
                <w:sz w:val="20"/>
                <w:szCs w:val="20"/>
              </w:rPr>
              <w:t xml:space="preserve"> for influence lessons arising from this work</w:t>
            </w:r>
          </w:p>
          <w:p w14:paraId="7DBD8137" w14:textId="2199E91C" w:rsidR="009D3792" w:rsidRPr="00711DDD" w:rsidRDefault="009D3792" w:rsidP="005525FA">
            <w:pPr>
              <w:numPr>
                <w:ilvl w:val="0"/>
                <w:numId w:val="2"/>
              </w:numPr>
              <w:rPr>
                <w:rFonts w:ascii="Arial" w:eastAsia="Calibri" w:hAnsi="Arial" w:cs="Arial"/>
                <w:sz w:val="20"/>
                <w:szCs w:val="20"/>
              </w:rPr>
            </w:pPr>
            <w:r w:rsidRPr="00711DDD">
              <w:rPr>
                <w:rFonts w:ascii="Arial" w:eastAsia="Calibri" w:hAnsi="Arial" w:cs="Arial"/>
                <w:b/>
                <w:bCs/>
                <w:sz w:val="20"/>
                <w:szCs w:val="20"/>
              </w:rPr>
              <w:t xml:space="preserve">Generate ideas and understanding </w:t>
            </w:r>
            <w:r w:rsidR="001D78D8" w:rsidRPr="00711DDD">
              <w:rPr>
                <w:rFonts w:ascii="Arial" w:eastAsia="Calibri" w:hAnsi="Arial" w:cs="Arial"/>
                <w:b/>
                <w:bCs/>
                <w:sz w:val="20"/>
                <w:szCs w:val="20"/>
              </w:rPr>
              <w:t>in new areas</w:t>
            </w:r>
            <w:r w:rsidR="001D78D8" w:rsidRPr="00711DDD">
              <w:rPr>
                <w:rFonts w:ascii="Arial" w:eastAsia="Calibri" w:hAnsi="Arial" w:cs="Arial"/>
                <w:sz w:val="20"/>
                <w:szCs w:val="20"/>
              </w:rPr>
              <w:t xml:space="preserve"> e.g. </w:t>
            </w:r>
            <w:r w:rsidR="00F70EA1" w:rsidRPr="00711DDD">
              <w:rPr>
                <w:rFonts w:ascii="Arial" w:eastAsia="Calibri" w:hAnsi="Arial" w:cs="Arial"/>
                <w:sz w:val="20"/>
                <w:szCs w:val="20"/>
              </w:rPr>
              <w:t>conflict-</w:t>
            </w:r>
            <w:r w:rsidR="001D78D8" w:rsidRPr="00711DDD">
              <w:rPr>
                <w:rFonts w:ascii="Arial" w:eastAsia="Calibri" w:hAnsi="Arial" w:cs="Arial"/>
                <w:sz w:val="20"/>
                <w:szCs w:val="20"/>
              </w:rPr>
              <w:t>climate sensitive approach</w:t>
            </w:r>
            <w:r w:rsidR="003E213A" w:rsidRPr="00711DDD">
              <w:rPr>
                <w:rFonts w:ascii="Arial" w:eastAsia="Calibri" w:hAnsi="Arial" w:cs="Arial"/>
                <w:sz w:val="20"/>
                <w:szCs w:val="20"/>
              </w:rPr>
              <w:t>es.</w:t>
            </w:r>
          </w:p>
          <w:p w14:paraId="1436FD39" w14:textId="77777777" w:rsidR="00EC2931" w:rsidRPr="00711DDD" w:rsidRDefault="00EC2931" w:rsidP="005525FA">
            <w:pPr>
              <w:rPr>
                <w:rFonts w:ascii="Arial" w:hAnsi="Arial" w:cs="Arial"/>
                <w:b/>
                <w:sz w:val="20"/>
                <w:szCs w:val="20"/>
              </w:rPr>
            </w:pPr>
          </w:p>
          <w:p w14:paraId="5EC4F51A" w14:textId="2039CDD2" w:rsidR="005525FA" w:rsidRPr="00711DDD" w:rsidRDefault="005525FA" w:rsidP="00F70EA1">
            <w:pPr>
              <w:pStyle w:val="ListParagraph"/>
              <w:numPr>
                <w:ilvl w:val="0"/>
                <w:numId w:val="3"/>
              </w:numPr>
              <w:rPr>
                <w:rFonts w:ascii="Arial" w:hAnsi="Arial" w:cs="Arial"/>
                <w:b/>
                <w:sz w:val="20"/>
                <w:szCs w:val="20"/>
              </w:rPr>
            </w:pPr>
            <w:r w:rsidRPr="00711DDD">
              <w:rPr>
                <w:rFonts w:ascii="Arial" w:hAnsi="Arial" w:cs="Arial"/>
                <w:b/>
                <w:sz w:val="20"/>
                <w:szCs w:val="20"/>
              </w:rPr>
              <w:t>Manage and coordinate staff</w:t>
            </w:r>
            <w:r w:rsidR="00EC2931" w:rsidRPr="00711DDD">
              <w:rPr>
                <w:rFonts w:ascii="Arial" w:hAnsi="Arial" w:cs="Arial"/>
                <w:b/>
                <w:sz w:val="20"/>
                <w:szCs w:val="20"/>
              </w:rPr>
              <w:t>, consultants</w:t>
            </w:r>
            <w:r w:rsidRPr="00711DDD">
              <w:rPr>
                <w:rFonts w:ascii="Arial" w:hAnsi="Arial" w:cs="Arial"/>
                <w:b/>
                <w:sz w:val="20"/>
                <w:szCs w:val="20"/>
              </w:rPr>
              <w:t xml:space="preserve"> and other resources for effective operationalisation of Conflict Hub </w:t>
            </w:r>
          </w:p>
          <w:p w14:paraId="1B66F50A" w14:textId="77777777" w:rsidR="001F4E30" w:rsidRPr="00711DDD" w:rsidRDefault="001F4E30" w:rsidP="005525FA">
            <w:pPr>
              <w:rPr>
                <w:rFonts w:ascii="Arial" w:hAnsi="Arial" w:cs="Arial"/>
                <w:b/>
                <w:sz w:val="20"/>
                <w:szCs w:val="20"/>
              </w:rPr>
            </w:pPr>
          </w:p>
          <w:p w14:paraId="1A25130F" w14:textId="579259C3" w:rsidR="007B00BC" w:rsidRPr="00711DDD" w:rsidRDefault="00F27A01" w:rsidP="005525FA">
            <w:pPr>
              <w:numPr>
                <w:ilvl w:val="0"/>
                <w:numId w:val="2"/>
              </w:numPr>
              <w:tabs>
                <w:tab w:val="left" w:pos="5130"/>
              </w:tabs>
              <w:contextualSpacing w:val="0"/>
              <w:rPr>
                <w:rFonts w:ascii="Arial" w:hAnsi="Arial" w:cs="Arial"/>
                <w:sz w:val="20"/>
                <w:szCs w:val="20"/>
              </w:rPr>
            </w:pPr>
            <w:r>
              <w:rPr>
                <w:rFonts w:ascii="Arial" w:hAnsi="Arial" w:cs="Arial"/>
                <w:b/>
                <w:bCs/>
                <w:sz w:val="20"/>
                <w:szCs w:val="20"/>
              </w:rPr>
              <w:t>Grow and maintain</w:t>
            </w:r>
            <w:r w:rsidR="007B00BC" w:rsidRPr="00711DDD">
              <w:rPr>
                <w:rFonts w:ascii="Arial" w:hAnsi="Arial" w:cs="Arial"/>
                <w:b/>
                <w:bCs/>
                <w:sz w:val="20"/>
                <w:szCs w:val="20"/>
              </w:rPr>
              <w:t xml:space="preserve"> a vibrant community of practice </w:t>
            </w:r>
            <w:r w:rsidR="007B00BC" w:rsidRPr="00711DDD">
              <w:rPr>
                <w:rFonts w:ascii="Arial" w:hAnsi="Arial" w:cs="Arial"/>
                <w:sz w:val="20"/>
                <w:szCs w:val="20"/>
              </w:rPr>
              <w:t xml:space="preserve">working globally to advance Alert’s gender and conflict analysis and sensitivity </w:t>
            </w:r>
            <w:r w:rsidR="00B436B5" w:rsidRPr="00711DDD">
              <w:rPr>
                <w:rFonts w:ascii="Arial" w:hAnsi="Arial" w:cs="Arial"/>
                <w:sz w:val="20"/>
                <w:szCs w:val="20"/>
              </w:rPr>
              <w:t>expertise and</w:t>
            </w:r>
            <w:r w:rsidR="0025286C" w:rsidRPr="00711DDD">
              <w:rPr>
                <w:rFonts w:ascii="Arial" w:hAnsi="Arial" w:cs="Arial"/>
                <w:sz w:val="20"/>
                <w:szCs w:val="20"/>
              </w:rPr>
              <w:t xml:space="preserve"> providing accountability for quality in these areas at scale</w:t>
            </w:r>
            <w:r w:rsidR="000E4326" w:rsidRPr="00711DDD">
              <w:rPr>
                <w:rFonts w:ascii="Arial" w:hAnsi="Arial" w:cs="Arial"/>
                <w:sz w:val="20"/>
                <w:szCs w:val="20"/>
              </w:rPr>
              <w:t>.</w:t>
            </w:r>
          </w:p>
          <w:p w14:paraId="44FBDE8E" w14:textId="1C85738B" w:rsidR="005525FA" w:rsidRPr="00711DDD" w:rsidRDefault="005525FA" w:rsidP="005525FA">
            <w:pPr>
              <w:numPr>
                <w:ilvl w:val="0"/>
                <w:numId w:val="2"/>
              </w:numPr>
              <w:tabs>
                <w:tab w:val="left" w:pos="5130"/>
              </w:tabs>
              <w:contextualSpacing w:val="0"/>
              <w:rPr>
                <w:rFonts w:ascii="Arial" w:hAnsi="Arial" w:cs="Arial"/>
                <w:sz w:val="20"/>
                <w:szCs w:val="20"/>
              </w:rPr>
            </w:pPr>
            <w:r w:rsidRPr="00711DDD">
              <w:rPr>
                <w:rFonts w:ascii="Arial" w:hAnsi="Arial" w:cs="Arial"/>
                <w:b/>
                <w:bCs/>
                <w:sz w:val="20"/>
                <w:szCs w:val="20"/>
              </w:rPr>
              <w:t>Manage, recruit and supervise staff</w:t>
            </w:r>
            <w:r w:rsidRPr="00711DDD">
              <w:rPr>
                <w:rFonts w:ascii="Arial" w:hAnsi="Arial" w:cs="Arial"/>
                <w:sz w:val="20"/>
                <w:szCs w:val="20"/>
              </w:rPr>
              <w:t xml:space="preserve"> as required</w:t>
            </w:r>
            <w:r w:rsidR="00C76187">
              <w:rPr>
                <w:rFonts w:ascii="Arial" w:hAnsi="Arial" w:cs="Arial"/>
                <w:sz w:val="20"/>
                <w:szCs w:val="20"/>
              </w:rPr>
              <w:t>.</w:t>
            </w:r>
          </w:p>
          <w:p w14:paraId="1F17C2FD" w14:textId="081522B9" w:rsidR="00C22D91" w:rsidRPr="00711DDD" w:rsidRDefault="00535F2C" w:rsidP="00C22D91">
            <w:pPr>
              <w:numPr>
                <w:ilvl w:val="0"/>
                <w:numId w:val="2"/>
              </w:numPr>
              <w:contextualSpacing w:val="0"/>
              <w:jc w:val="both"/>
              <w:rPr>
                <w:rFonts w:ascii="Arial" w:hAnsi="Arial" w:cs="Arial"/>
                <w:sz w:val="20"/>
                <w:szCs w:val="20"/>
              </w:rPr>
            </w:pPr>
            <w:r w:rsidRPr="00711DDD">
              <w:rPr>
                <w:rFonts w:ascii="Arial" w:hAnsi="Arial" w:cs="Arial"/>
                <w:b/>
                <w:bCs/>
                <w:sz w:val="20"/>
                <w:szCs w:val="20"/>
              </w:rPr>
              <w:t xml:space="preserve">Activate, </w:t>
            </w:r>
            <w:r w:rsidR="00AD3368" w:rsidRPr="00711DDD">
              <w:rPr>
                <w:rFonts w:ascii="Arial" w:hAnsi="Arial" w:cs="Arial"/>
                <w:b/>
                <w:bCs/>
                <w:sz w:val="20"/>
                <w:szCs w:val="20"/>
              </w:rPr>
              <w:t xml:space="preserve">as an immediate priority, </w:t>
            </w:r>
            <w:r w:rsidRPr="00711DDD">
              <w:rPr>
                <w:rFonts w:ascii="Arial" w:hAnsi="Arial" w:cs="Arial"/>
                <w:b/>
                <w:bCs/>
                <w:sz w:val="20"/>
                <w:szCs w:val="20"/>
              </w:rPr>
              <w:t xml:space="preserve">grow and manage </w:t>
            </w:r>
            <w:r w:rsidR="00C22D91" w:rsidRPr="00711DDD">
              <w:rPr>
                <w:rFonts w:ascii="Arial" w:hAnsi="Arial" w:cs="Arial"/>
                <w:b/>
                <w:bCs/>
                <w:sz w:val="20"/>
                <w:szCs w:val="20"/>
              </w:rPr>
              <w:t xml:space="preserve">database of </w:t>
            </w:r>
            <w:r w:rsidRPr="00711DDD">
              <w:rPr>
                <w:rFonts w:ascii="Arial" w:hAnsi="Arial" w:cs="Arial"/>
                <w:b/>
                <w:bCs/>
                <w:sz w:val="20"/>
                <w:szCs w:val="20"/>
              </w:rPr>
              <w:t xml:space="preserve">qualified </w:t>
            </w:r>
            <w:r w:rsidR="00C22D91" w:rsidRPr="00711DDD">
              <w:rPr>
                <w:rFonts w:ascii="Arial" w:hAnsi="Arial" w:cs="Arial"/>
                <w:b/>
                <w:bCs/>
                <w:sz w:val="20"/>
                <w:szCs w:val="20"/>
              </w:rPr>
              <w:t xml:space="preserve">Alert Associates </w:t>
            </w:r>
            <w:r w:rsidR="00C22D91" w:rsidRPr="00711DDD">
              <w:rPr>
                <w:rFonts w:ascii="Arial" w:hAnsi="Arial" w:cs="Arial"/>
                <w:sz w:val="20"/>
                <w:szCs w:val="20"/>
              </w:rPr>
              <w:t>able to amplify scale of impact through available draw-down capacity in key signature practice areas, ensuring close collaboration and sharing of lessons from Associates’ assignments are drawn back into Alert.</w:t>
            </w:r>
          </w:p>
          <w:p w14:paraId="0D95CDF2" w14:textId="02D7F9F0" w:rsidR="005525FA" w:rsidRPr="00711DDD" w:rsidRDefault="005525FA" w:rsidP="005525FA">
            <w:pPr>
              <w:numPr>
                <w:ilvl w:val="0"/>
                <w:numId w:val="2"/>
              </w:numPr>
              <w:tabs>
                <w:tab w:val="left" w:pos="5130"/>
              </w:tabs>
              <w:contextualSpacing w:val="0"/>
              <w:jc w:val="both"/>
              <w:rPr>
                <w:rFonts w:ascii="Arial" w:hAnsi="Arial" w:cs="Arial"/>
                <w:sz w:val="20"/>
                <w:szCs w:val="20"/>
              </w:rPr>
            </w:pPr>
            <w:r w:rsidRPr="00711DDD">
              <w:rPr>
                <w:rFonts w:ascii="Arial" w:hAnsi="Arial" w:cs="Arial"/>
                <w:b/>
                <w:bCs/>
                <w:sz w:val="20"/>
                <w:szCs w:val="20"/>
              </w:rPr>
              <w:t>Manage an annual working budget</w:t>
            </w:r>
            <w:r w:rsidRPr="00711DDD">
              <w:rPr>
                <w:rFonts w:ascii="Arial" w:hAnsi="Arial" w:cs="Arial"/>
                <w:sz w:val="20"/>
                <w:szCs w:val="20"/>
              </w:rPr>
              <w:t xml:space="preserve"> and monitor financial performance</w:t>
            </w:r>
            <w:r w:rsidR="00EC402C" w:rsidRPr="00711DDD">
              <w:rPr>
                <w:rFonts w:ascii="Arial" w:hAnsi="Arial" w:cs="Arial"/>
                <w:sz w:val="20"/>
                <w:szCs w:val="20"/>
              </w:rPr>
              <w:t xml:space="preserve">, actively contributing to </w:t>
            </w:r>
            <w:r w:rsidR="00154859" w:rsidRPr="00711DDD">
              <w:rPr>
                <w:rFonts w:ascii="Arial" w:hAnsi="Arial" w:cs="Arial"/>
                <w:sz w:val="20"/>
                <w:szCs w:val="20"/>
              </w:rPr>
              <w:t>overall financial</w:t>
            </w:r>
            <w:r w:rsidR="001F1D52" w:rsidRPr="00711DDD">
              <w:rPr>
                <w:rFonts w:ascii="Arial" w:hAnsi="Arial" w:cs="Arial"/>
                <w:sz w:val="20"/>
                <w:szCs w:val="20"/>
              </w:rPr>
              <w:t xml:space="preserve"> planning and delivery</w:t>
            </w:r>
            <w:r w:rsidR="003E213A" w:rsidRPr="00711DDD">
              <w:rPr>
                <w:rFonts w:ascii="Arial" w:hAnsi="Arial" w:cs="Arial"/>
                <w:sz w:val="20"/>
                <w:szCs w:val="20"/>
              </w:rPr>
              <w:t>.</w:t>
            </w:r>
          </w:p>
          <w:p w14:paraId="79EA96F1" w14:textId="73245015" w:rsidR="005525FA" w:rsidRPr="00711DDD" w:rsidRDefault="005525FA" w:rsidP="005525FA">
            <w:pPr>
              <w:numPr>
                <w:ilvl w:val="0"/>
                <w:numId w:val="2"/>
              </w:numPr>
              <w:tabs>
                <w:tab w:val="left" w:pos="5130"/>
              </w:tabs>
              <w:contextualSpacing w:val="0"/>
              <w:rPr>
                <w:rFonts w:ascii="Arial" w:hAnsi="Arial" w:cs="Arial"/>
                <w:sz w:val="20"/>
                <w:szCs w:val="20"/>
              </w:rPr>
            </w:pPr>
            <w:r w:rsidRPr="00711DDD">
              <w:rPr>
                <w:rFonts w:ascii="Arial" w:hAnsi="Arial" w:cs="Arial"/>
                <w:b/>
                <w:bCs/>
                <w:sz w:val="20"/>
                <w:szCs w:val="20"/>
              </w:rPr>
              <w:t>Manage</w:t>
            </w:r>
            <w:r w:rsidR="00EC2931" w:rsidRPr="00711DDD">
              <w:rPr>
                <w:rFonts w:ascii="Arial" w:hAnsi="Arial" w:cs="Arial"/>
                <w:b/>
                <w:bCs/>
                <w:sz w:val="20"/>
                <w:szCs w:val="20"/>
              </w:rPr>
              <w:t xml:space="preserve"> donor</w:t>
            </w:r>
            <w:r w:rsidRPr="00711DDD">
              <w:rPr>
                <w:rFonts w:ascii="Arial" w:hAnsi="Arial" w:cs="Arial"/>
                <w:b/>
                <w:bCs/>
                <w:sz w:val="20"/>
                <w:szCs w:val="20"/>
              </w:rPr>
              <w:t xml:space="preserve"> funds</w:t>
            </w:r>
            <w:r w:rsidRPr="00711DDD">
              <w:rPr>
                <w:rFonts w:ascii="Arial" w:hAnsi="Arial" w:cs="Arial"/>
                <w:sz w:val="20"/>
                <w:szCs w:val="20"/>
              </w:rPr>
              <w:t xml:space="preserve"> in compliance with Alert and donor / client requirements</w:t>
            </w:r>
            <w:r w:rsidR="003E213A" w:rsidRPr="00711DDD">
              <w:rPr>
                <w:rFonts w:ascii="Arial" w:hAnsi="Arial" w:cs="Arial"/>
                <w:sz w:val="20"/>
                <w:szCs w:val="20"/>
              </w:rPr>
              <w:t>.</w:t>
            </w:r>
          </w:p>
          <w:p w14:paraId="17A22ADE" w14:textId="54D0BA92" w:rsidR="005525FA" w:rsidRPr="001F4E30" w:rsidRDefault="00AD3368" w:rsidP="005525FA">
            <w:pPr>
              <w:numPr>
                <w:ilvl w:val="0"/>
                <w:numId w:val="2"/>
              </w:numPr>
              <w:tabs>
                <w:tab w:val="left" w:pos="5130"/>
              </w:tabs>
              <w:contextualSpacing w:val="0"/>
              <w:rPr>
                <w:rFonts w:ascii="Arial" w:hAnsi="Arial" w:cs="Arial"/>
                <w:sz w:val="20"/>
                <w:szCs w:val="20"/>
              </w:rPr>
            </w:pPr>
            <w:r w:rsidRPr="00711DDD">
              <w:rPr>
                <w:rFonts w:ascii="Arial" w:hAnsi="Arial" w:cs="Arial"/>
                <w:b/>
                <w:bCs/>
                <w:sz w:val="20"/>
                <w:szCs w:val="20"/>
              </w:rPr>
              <w:lastRenderedPageBreak/>
              <w:t xml:space="preserve">Actively drive and </w:t>
            </w:r>
            <w:r w:rsidR="00656CB6" w:rsidRPr="00711DDD">
              <w:rPr>
                <w:rFonts w:ascii="Arial" w:hAnsi="Arial" w:cs="Arial"/>
                <w:b/>
                <w:bCs/>
                <w:sz w:val="20"/>
                <w:szCs w:val="20"/>
              </w:rPr>
              <w:t>de</w:t>
            </w:r>
            <w:r w:rsidRPr="00711DDD">
              <w:rPr>
                <w:rFonts w:ascii="Arial" w:hAnsi="Arial" w:cs="Arial"/>
                <w:b/>
                <w:bCs/>
                <w:sz w:val="20"/>
                <w:szCs w:val="20"/>
              </w:rPr>
              <w:t>velop</w:t>
            </w:r>
            <w:r w:rsidR="00656CB6" w:rsidRPr="00711DDD">
              <w:rPr>
                <w:rFonts w:ascii="Arial" w:hAnsi="Arial" w:cs="Arial"/>
                <w:b/>
                <w:bCs/>
                <w:sz w:val="20"/>
                <w:szCs w:val="20"/>
              </w:rPr>
              <w:t xml:space="preserve"> relationships </w:t>
            </w:r>
            <w:r w:rsidR="005525FA" w:rsidRPr="00711DDD">
              <w:rPr>
                <w:rFonts w:ascii="Arial" w:hAnsi="Arial" w:cs="Arial"/>
                <w:b/>
                <w:bCs/>
                <w:sz w:val="20"/>
                <w:szCs w:val="20"/>
              </w:rPr>
              <w:t xml:space="preserve">with </w:t>
            </w:r>
            <w:r w:rsidR="001D78D8" w:rsidRPr="00711DDD">
              <w:rPr>
                <w:rFonts w:ascii="Arial" w:hAnsi="Arial" w:cs="Arial"/>
                <w:b/>
                <w:bCs/>
                <w:sz w:val="20"/>
                <w:szCs w:val="20"/>
              </w:rPr>
              <w:t xml:space="preserve">current/potential </w:t>
            </w:r>
            <w:r w:rsidR="005525FA" w:rsidRPr="00711DDD">
              <w:rPr>
                <w:rFonts w:ascii="Arial" w:hAnsi="Arial" w:cs="Arial"/>
                <w:b/>
                <w:bCs/>
                <w:sz w:val="20"/>
                <w:szCs w:val="20"/>
              </w:rPr>
              <w:t>donors</w:t>
            </w:r>
            <w:r w:rsidR="005525FA" w:rsidRPr="00711DDD">
              <w:rPr>
                <w:rFonts w:ascii="Arial" w:hAnsi="Arial" w:cs="Arial"/>
                <w:sz w:val="20"/>
                <w:szCs w:val="20"/>
              </w:rPr>
              <w:t>, clients</w:t>
            </w:r>
            <w:r w:rsidR="005525FA" w:rsidRPr="001F4E30">
              <w:rPr>
                <w:rFonts w:ascii="Arial" w:hAnsi="Arial" w:cs="Arial"/>
                <w:sz w:val="20"/>
                <w:szCs w:val="20"/>
              </w:rPr>
              <w:t xml:space="preserve"> and partners to ensure good relationships and mutual support</w:t>
            </w:r>
            <w:r w:rsidR="001D78D8" w:rsidRPr="001F4E30">
              <w:rPr>
                <w:rFonts w:ascii="Arial" w:hAnsi="Arial" w:cs="Arial"/>
                <w:sz w:val="20"/>
                <w:szCs w:val="20"/>
              </w:rPr>
              <w:t>.</w:t>
            </w:r>
            <w:r>
              <w:t xml:space="preserve"> Actively develop and drive relationships with donors and clients.</w:t>
            </w:r>
          </w:p>
          <w:p w14:paraId="38C9BEB2" w14:textId="5ED2E6F6" w:rsidR="005525FA" w:rsidRDefault="001D78D8" w:rsidP="005525FA">
            <w:pPr>
              <w:numPr>
                <w:ilvl w:val="0"/>
                <w:numId w:val="2"/>
              </w:numPr>
              <w:tabs>
                <w:tab w:val="left" w:pos="5130"/>
              </w:tabs>
              <w:contextualSpacing w:val="0"/>
              <w:rPr>
                <w:rFonts w:ascii="Arial" w:hAnsi="Arial" w:cs="Arial"/>
                <w:sz w:val="20"/>
                <w:szCs w:val="20"/>
              </w:rPr>
            </w:pPr>
            <w:r w:rsidRPr="001F4E30">
              <w:rPr>
                <w:rFonts w:ascii="Arial" w:hAnsi="Arial" w:cs="Arial"/>
                <w:b/>
                <w:bCs/>
                <w:sz w:val="20"/>
                <w:szCs w:val="20"/>
              </w:rPr>
              <w:t>Deliver</w:t>
            </w:r>
            <w:r w:rsidR="005525FA" w:rsidRPr="001F4E30">
              <w:rPr>
                <w:rFonts w:ascii="Arial" w:hAnsi="Arial" w:cs="Arial"/>
                <w:b/>
                <w:bCs/>
                <w:sz w:val="20"/>
                <w:szCs w:val="20"/>
              </w:rPr>
              <w:t xml:space="preserve"> timely external and internal </w:t>
            </w:r>
            <w:r w:rsidR="00EC2931" w:rsidRPr="001F4E30">
              <w:rPr>
                <w:rFonts w:ascii="Arial" w:hAnsi="Arial" w:cs="Arial"/>
                <w:b/>
                <w:bCs/>
                <w:sz w:val="20"/>
                <w:szCs w:val="20"/>
              </w:rPr>
              <w:t xml:space="preserve">financial and narrative </w:t>
            </w:r>
            <w:r w:rsidR="005525FA" w:rsidRPr="001F4E30">
              <w:rPr>
                <w:rFonts w:ascii="Arial" w:hAnsi="Arial" w:cs="Arial"/>
                <w:b/>
                <w:bCs/>
                <w:sz w:val="20"/>
                <w:szCs w:val="20"/>
              </w:rPr>
              <w:t>reports</w:t>
            </w:r>
            <w:r w:rsidR="005525FA" w:rsidRPr="001F4E30">
              <w:rPr>
                <w:rFonts w:ascii="Arial" w:hAnsi="Arial" w:cs="Arial"/>
                <w:sz w:val="20"/>
                <w:szCs w:val="20"/>
              </w:rPr>
              <w:t xml:space="preserve"> as required</w:t>
            </w:r>
            <w:r w:rsidR="003E213A">
              <w:rPr>
                <w:rFonts w:ascii="Arial" w:hAnsi="Arial" w:cs="Arial"/>
                <w:sz w:val="20"/>
                <w:szCs w:val="20"/>
              </w:rPr>
              <w:t>.</w:t>
            </w:r>
          </w:p>
          <w:p w14:paraId="5BF35D08" w14:textId="2244EACD" w:rsidR="000E4326" w:rsidRDefault="000E4326" w:rsidP="000E4326">
            <w:pPr>
              <w:tabs>
                <w:tab w:val="left" w:pos="5130"/>
              </w:tabs>
              <w:contextualSpacing w:val="0"/>
              <w:rPr>
                <w:rFonts w:ascii="Arial" w:hAnsi="Arial" w:cs="Arial"/>
                <w:sz w:val="20"/>
                <w:szCs w:val="20"/>
              </w:rPr>
            </w:pPr>
          </w:p>
          <w:p w14:paraId="0ECE3BE2" w14:textId="5789FE7D" w:rsidR="009D3792" w:rsidRPr="001F4E30" w:rsidRDefault="009D3792" w:rsidP="00EC2931">
            <w:pPr>
              <w:contextualSpacing w:val="0"/>
              <w:jc w:val="both"/>
              <w:rPr>
                <w:rFonts w:ascii="Arial" w:hAnsi="Arial" w:cs="Arial"/>
                <w:sz w:val="20"/>
                <w:szCs w:val="20"/>
              </w:rPr>
            </w:pPr>
          </w:p>
          <w:p w14:paraId="49DE4D25" w14:textId="427CA3CC" w:rsidR="009D3792" w:rsidRPr="0064205C" w:rsidRDefault="009D3792" w:rsidP="0064205C">
            <w:pPr>
              <w:pStyle w:val="ListParagraph"/>
              <w:numPr>
                <w:ilvl w:val="0"/>
                <w:numId w:val="3"/>
              </w:numPr>
              <w:overflowPunct w:val="0"/>
              <w:autoSpaceDE w:val="0"/>
              <w:autoSpaceDN w:val="0"/>
              <w:adjustRightInd w:val="0"/>
              <w:textAlignment w:val="baseline"/>
              <w:rPr>
                <w:rFonts w:ascii="Arial" w:hAnsi="Arial" w:cs="Arial"/>
                <w:b/>
                <w:sz w:val="20"/>
                <w:szCs w:val="20"/>
              </w:rPr>
            </w:pPr>
            <w:r w:rsidRPr="0064205C">
              <w:rPr>
                <w:rFonts w:ascii="Arial" w:hAnsi="Arial" w:cs="Arial"/>
                <w:b/>
                <w:sz w:val="20"/>
                <w:szCs w:val="20"/>
              </w:rPr>
              <w:t>Contribute to Alert’s Strategic Development and Impact</w:t>
            </w:r>
          </w:p>
          <w:p w14:paraId="5CED430F" w14:textId="77777777" w:rsidR="001F4E30" w:rsidRPr="001F4E30" w:rsidRDefault="001F4E30" w:rsidP="002E616C">
            <w:pPr>
              <w:overflowPunct w:val="0"/>
              <w:autoSpaceDE w:val="0"/>
              <w:autoSpaceDN w:val="0"/>
              <w:adjustRightInd w:val="0"/>
              <w:textAlignment w:val="baseline"/>
              <w:rPr>
                <w:rFonts w:ascii="Arial" w:hAnsi="Arial" w:cs="Arial"/>
                <w:b/>
                <w:sz w:val="20"/>
                <w:szCs w:val="20"/>
              </w:rPr>
            </w:pPr>
          </w:p>
          <w:p w14:paraId="3F4FA8FF" w14:textId="0C36FBB2" w:rsidR="009D3792" w:rsidRPr="001F4E30" w:rsidRDefault="009D3792" w:rsidP="005525FA">
            <w:pPr>
              <w:numPr>
                <w:ilvl w:val="0"/>
                <w:numId w:val="2"/>
              </w:numPr>
              <w:overflowPunct w:val="0"/>
              <w:autoSpaceDE w:val="0"/>
              <w:autoSpaceDN w:val="0"/>
              <w:adjustRightInd w:val="0"/>
              <w:contextualSpacing w:val="0"/>
              <w:textAlignment w:val="baseline"/>
              <w:rPr>
                <w:rFonts w:ascii="Arial" w:hAnsi="Arial" w:cs="Arial"/>
                <w:sz w:val="20"/>
                <w:szCs w:val="20"/>
              </w:rPr>
            </w:pPr>
            <w:r w:rsidRPr="001F4E30">
              <w:rPr>
                <w:rFonts w:ascii="Arial" w:hAnsi="Arial" w:cs="Arial"/>
                <w:b/>
                <w:bCs/>
                <w:sz w:val="20"/>
                <w:szCs w:val="20"/>
              </w:rPr>
              <w:t xml:space="preserve">Contribute to the development of Alert </w:t>
            </w:r>
            <w:r w:rsidRPr="001F4E30">
              <w:rPr>
                <w:rFonts w:ascii="Arial" w:hAnsi="Arial" w:cs="Arial"/>
                <w:sz w:val="20"/>
                <w:szCs w:val="20"/>
              </w:rPr>
              <w:t xml:space="preserve">through engagement in </w:t>
            </w:r>
            <w:r w:rsidR="001F4E30" w:rsidRPr="001F4E30">
              <w:rPr>
                <w:rFonts w:ascii="Arial" w:hAnsi="Arial" w:cs="Arial"/>
                <w:sz w:val="20"/>
                <w:szCs w:val="20"/>
              </w:rPr>
              <w:t xml:space="preserve">organisational strategy, </w:t>
            </w:r>
            <w:r w:rsidRPr="001F4E30">
              <w:rPr>
                <w:rFonts w:ascii="Arial" w:hAnsi="Arial" w:cs="Arial"/>
                <w:sz w:val="20"/>
                <w:szCs w:val="20"/>
              </w:rPr>
              <w:t>policy development</w:t>
            </w:r>
            <w:r w:rsidR="001F4E30" w:rsidRPr="001F4E30">
              <w:rPr>
                <w:rFonts w:ascii="Arial" w:hAnsi="Arial" w:cs="Arial"/>
                <w:sz w:val="20"/>
                <w:szCs w:val="20"/>
              </w:rPr>
              <w:t xml:space="preserve"> and </w:t>
            </w:r>
            <w:r w:rsidRPr="001F4E30">
              <w:rPr>
                <w:rFonts w:ascii="Arial" w:hAnsi="Arial" w:cs="Arial"/>
                <w:sz w:val="20"/>
                <w:szCs w:val="20"/>
              </w:rPr>
              <w:t>staff development etc.</w:t>
            </w:r>
          </w:p>
          <w:p w14:paraId="6FBB39AD" w14:textId="75C72F16" w:rsidR="009D3792" w:rsidRPr="001F4E30" w:rsidRDefault="009D3792" w:rsidP="005525FA">
            <w:pPr>
              <w:numPr>
                <w:ilvl w:val="0"/>
                <w:numId w:val="2"/>
              </w:numPr>
              <w:overflowPunct w:val="0"/>
              <w:autoSpaceDE w:val="0"/>
              <w:autoSpaceDN w:val="0"/>
              <w:adjustRightInd w:val="0"/>
              <w:contextualSpacing w:val="0"/>
              <w:textAlignment w:val="baseline"/>
              <w:rPr>
                <w:rFonts w:ascii="Arial" w:hAnsi="Arial" w:cs="Arial"/>
                <w:sz w:val="20"/>
                <w:szCs w:val="20"/>
              </w:rPr>
            </w:pPr>
            <w:r w:rsidRPr="001F4E30">
              <w:rPr>
                <w:rFonts w:ascii="Arial" w:hAnsi="Arial" w:cs="Arial"/>
                <w:b/>
                <w:bCs/>
                <w:sz w:val="20"/>
                <w:szCs w:val="20"/>
              </w:rPr>
              <w:t xml:space="preserve">Provide leadership on </w:t>
            </w:r>
            <w:r w:rsidR="001F4E30" w:rsidRPr="001F4E30">
              <w:rPr>
                <w:rFonts w:ascii="Arial" w:hAnsi="Arial" w:cs="Arial"/>
                <w:b/>
                <w:bCs/>
                <w:sz w:val="20"/>
                <w:szCs w:val="20"/>
              </w:rPr>
              <w:t>staff</w:t>
            </w:r>
            <w:r w:rsidRPr="001F4E30">
              <w:rPr>
                <w:rFonts w:ascii="Arial" w:hAnsi="Arial" w:cs="Arial"/>
                <w:b/>
                <w:bCs/>
                <w:sz w:val="20"/>
                <w:szCs w:val="20"/>
              </w:rPr>
              <w:t xml:space="preserve"> </w:t>
            </w:r>
            <w:r w:rsidR="001F4E30" w:rsidRPr="001F4E30">
              <w:rPr>
                <w:rFonts w:ascii="Arial" w:hAnsi="Arial" w:cs="Arial"/>
                <w:b/>
                <w:bCs/>
                <w:sz w:val="20"/>
                <w:szCs w:val="20"/>
              </w:rPr>
              <w:t>professional development</w:t>
            </w:r>
            <w:r w:rsidR="001F4E30" w:rsidRPr="001F4E30">
              <w:rPr>
                <w:rFonts w:ascii="Arial" w:hAnsi="Arial" w:cs="Arial"/>
                <w:sz w:val="20"/>
                <w:szCs w:val="20"/>
              </w:rPr>
              <w:t xml:space="preserve"> around core areas of Conflict Hub.</w:t>
            </w:r>
            <w:r w:rsidRPr="001F4E30">
              <w:rPr>
                <w:rFonts w:ascii="Arial" w:hAnsi="Arial" w:cs="Arial"/>
                <w:sz w:val="20"/>
                <w:szCs w:val="20"/>
              </w:rPr>
              <w:t xml:space="preserve"> </w:t>
            </w:r>
          </w:p>
          <w:p w14:paraId="7CA09A41" w14:textId="1B3883CE" w:rsidR="009D3792" w:rsidRPr="001F4E30" w:rsidRDefault="001F4E30" w:rsidP="005525FA">
            <w:pPr>
              <w:numPr>
                <w:ilvl w:val="0"/>
                <w:numId w:val="2"/>
              </w:numPr>
              <w:overflowPunct w:val="0"/>
              <w:autoSpaceDE w:val="0"/>
              <w:autoSpaceDN w:val="0"/>
              <w:adjustRightInd w:val="0"/>
              <w:contextualSpacing w:val="0"/>
              <w:textAlignment w:val="baseline"/>
              <w:rPr>
                <w:rFonts w:ascii="Arial" w:hAnsi="Arial" w:cs="Arial"/>
                <w:sz w:val="20"/>
                <w:szCs w:val="20"/>
              </w:rPr>
            </w:pPr>
            <w:r w:rsidRPr="001F4E30">
              <w:rPr>
                <w:rFonts w:ascii="Arial" w:hAnsi="Arial" w:cs="Arial"/>
                <w:b/>
                <w:bCs/>
                <w:sz w:val="20"/>
                <w:szCs w:val="20"/>
              </w:rPr>
              <w:t>Lead</w:t>
            </w:r>
            <w:r w:rsidR="009D3792" w:rsidRPr="001F4E30">
              <w:rPr>
                <w:rFonts w:ascii="Arial" w:hAnsi="Arial" w:cs="Arial"/>
                <w:b/>
                <w:bCs/>
                <w:sz w:val="20"/>
                <w:szCs w:val="20"/>
              </w:rPr>
              <w:t xml:space="preserve"> the development of learning opportunities</w:t>
            </w:r>
            <w:r w:rsidR="009D3792" w:rsidRPr="001F4E30">
              <w:rPr>
                <w:rFonts w:ascii="Arial" w:hAnsi="Arial" w:cs="Arial"/>
                <w:sz w:val="20"/>
                <w:szCs w:val="20"/>
              </w:rPr>
              <w:t xml:space="preserve"> </w:t>
            </w:r>
            <w:r w:rsidRPr="001F4E30">
              <w:rPr>
                <w:rFonts w:ascii="Arial" w:hAnsi="Arial" w:cs="Arial"/>
                <w:sz w:val="20"/>
                <w:szCs w:val="20"/>
              </w:rPr>
              <w:t xml:space="preserve">around Conflict Hub specialist areas to Alert </w:t>
            </w:r>
            <w:r w:rsidR="009D3792" w:rsidRPr="001F4E30">
              <w:rPr>
                <w:rFonts w:ascii="Arial" w:hAnsi="Arial" w:cs="Arial"/>
                <w:sz w:val="20"/>
                <w:szCs w:val="20"/>
              </w:rPr>
              <w:t>teams and partners promot</w:t>
            </w:r>
            <w:r w:rsidRPr="001F4E30">
              <w:rPr>
                <w:rFonts w:ascii="Arial" w:hAnsi="Arial" w:cs="Arial"/>
                <w:sz w:val="20"/>
                <w:szCs w:val="20"/>
              </w:rPr>
              <w:t xml:space="preserve">ing </w:t>
            </w:r>
            <w:r w:rsidR="009D3792" w:rsidRPr="001F4E30">
              <w:rPr>
                <w:rFonts w:ascii="Arial" w:hAnsi="Arial" w:cs="Arial"/>
                <w:sz w:val="20"/>
                <w:szCs w:val="20"/>
              </w:rPr>
              <w:t>coherence and the deepening of capacities</w:t>
            </w:r>
            <w:r w:rsidRPr="001F4E30">
              <w:rPr>
                <w:rFonts w:ascii="Arial" w:hAnsi="Arial" w:cs="Arial"/>
                <w:sz w:val="20"/>
                <w:szCs w:val="20"/>
              </w:rPr>
              <w:t>.</w:t>
            </w:r>
          </w:p>
          <w:p w14:paraId="384AABEC" w14:textId="77777777" w:rsidR="009D3792" w:rsidRPr="001F4E30" w:rsidRDefault="009D3792" w:rsidP="002E616C">
            <w:pPr>
              <w:rPr>
                <w:rFonts w:ascii="Arial" w:hAnsi="Arial" w:cs="Arial"/>
                <w:b/>
                <w:sz w:val="20"/>
                <w:szCs w:val="20"/>
              </w:rPr>
            </w:pPr>
          </w:p>
        </w:tc>
      </w:tr>
      <w:tr w:rsidR="009D3792" w:rsidRPr="00B324A2" w14:paraId="41071207" w14:textId="77777777" w:rsidTr="002E616C">
        <w:tc>
          <w:tcPr>
            <w:tcW w:w="8522" w:type="dxa"/>
            <w:tcBorders>
              <w:bottom w:val="single" w:sz="6" w:space="0" w:color="auto"/>
            </w:tcBorders>
            <w:shd w:val="clear" w:color="auto" w:fill="D9D9D9" w:themeFill="background1" w:themeFillShade="D9"/>
          </w:tcPr>
          <w:p w14:paraId="07EA4288" w14:textId="77777777" w:rsidR="009D3792" w:rsidRPr="00B324A2" w:rsidRDefault="009D3792" w:rsidP="002E616C">
            <w:pPr>
              <w:rPr>
                <w:rFonts w:ascii="Arial" w:hAnsi="Arial" w:cs="Arial"/>
                <w:b/>
                <w:sz w:val="20"/>
                <w:szCs w:val="20"/>
              </w:rPr>
            </w:pPr>
            <w:r w:rsidRPr="00B324A2">
              <w:rPr>
                <w:rFonts w:ascii="Arial" w:hAnsi="Arial" w:cs="Arial"/>
                <w:b/>
                <w:sz w:val="20"/>
                <w:szCs w:val="20"/>
              </w:rPr>
              <w:lastRenderedPageBreak/>
              <w:t xml:space="preserve">Travel Requirements </w:t>
            </w:r>
          </w:p>
        </w:tc>
      </w:tr>
      <w:tr w:rsidR="009D3792" w:rsidRPr="00B324A2" w14:paraId="368775BA" w14:textId="77777777" w:rsidTr="002E616C">
        <w:tc>
          <w:tcPr>
            <w:tcW w:w="8522" w:type="dxa"/>
            <w:shd w:val="clear" w:color="auto" w:fill="auto"/>
          </w:tcPr>
          <w:p w14:paraId="2A10FEAF" w14:textId="26CDFD5A" w:rsidR="009F3516" w:rsidRDefault="009F3516" w:rsidP="009F3516">
            <w:pPr>
              <w:rPr>
                <w:rFonts w:ascii="Arial" w:eastAsia="Calibri" w:hAnsi="Arial" w:cs="Arial"/>
                <w:sz w:val="20"/>
                <w:szCs w:val="20"/>
              </w:rPr>
            </w:pPr>
            <w:r w:rsidRPr="00EE378D">
              <w:rPr>
                <w:rFonts w:ascii="Arial" w:eastAsia="Calibri" w:hAnsi="Arial" w:cs="Arial"/>
                <w:sz w:val="20"/>
                <w:szCs w:val="20"/>
              </w:rPr>
              <w:t xml:space="preserve">This position </w:t>
            </w:r>
            <w:r w:rsidR="00D33505">
              <w:rPr>
                <w:rFonts w:ascii="Arial" w:eastAsia="Calibri" w:hAnsi="Arial" w:cs="Arial"/>
                <w:sz w:val="20"/>
                <w:szCs w:val="20"/>
              </w:rPr>
              <w:t>will involve up to 3 months per year travel.</w:t>
            </w:r>
          </w:p>
          <w:p w14:paraId="474B8057" w14:textId="7655F75C" w:rsidR="009F3516" w:rsidRPr="00B324A2" w:rsidRDefault="009F3516" w:rsidP="009F3516">
            <w:pPr>
              <w:rPr>
                <w:rFonts w:ascii="Arial" w:hAnsi="Arial" w:cs="Arial"/>
                <w:b/>
                <w:sz w:val="20"/>
                <w:szCs w:val="20"/>
              </w:rPr>
            </w:pPr>
            <w:r>
              <w:rPr>
                <w:rFonts w:ascii="Arial" w:eastAsia="Calibri" w:hAnsi="Arial" w:cs="Arial"/>
                <w:sz w:val="20"/>
                <w:szCs w:val="20"/>
              </w:rPr>
              <w:t xml:space="preserve">N.B. </w:t>
            </w:r>
            <w:r w:rsidR="00FE5AC8">
              <w:rPr>
                <w:rFonts w:ascii="Arial" w:eastAsia="Calibri" w:hAnsi="Arial" w:cs="Arial"/>
                <w:sz w:val="20"/>
                <w:szCs w:val="20"/>
              </w:rPr>
              <w:t xml:space="preserve">Due to </w:t>
            </w:r>
            <w:r>
              <w:rPr>
                <w:rFonts w:ascii="Arial" w:eastAsia="Calibri" w:hAnsi="Arial" w:cs="Arial"/>
                <w:sz w:val="20"/>
                <w:szCs w:val="20"/>
              </w:rPr>
              <w:t xml:space="preserve">C-19 travel restrictions are </w:t>
            </w:r>
            <w:r w:rsidR="00FE5AC8">
              <w:rPr>
                <w:rFonts w:ascii="Arial" w:eastAsia="Calibri" w:hAnsi="Arial" w:cs="Arial"/>
                <w:sz w:val="20"/>
                <w:szCs w:val="20"/>
              </w:rPr>
              <w:t xml:space="preserve">currently in place across all of Alert’s work. </w:t>
            </w:r>
          </w:p>
        </w:tc>
      </w:tr>
    </w:tbl>
    <w:p w14:paraId="05BC3E89" w14:textId="77777777" w:rsidR="009D3792" w:rsidRDefault="009D3792" w:rsidP="009D3792">
      <w:pPr>
        <w:ind w:left="10" w:right="186" w:hanging="10"/>
        <w:jc w:val="center"/>
        <w:rPr>
          <w:rFonts w:ascii="Arial" w:eastAsia="Arial" w:hAnsi="Arial" w:cs="Arial"/>
          <w:b/>
          <w:sz w:val="28"/>
          <w:szCs w:val="28"/>
        </w:rPr>
      </w:pPr>
    </w:p>
    <w:p w14:paraId="21B7B8B5" w14:textId="77777777" w:rsidR="009D3792" w:rsidRPr="00C27D7E" w:rsidRDefault="009D3792" w:rsidP="009D3792">
      <w:pPr>
        <w:ind w:left="10" w:right="186" w:hanging="10"/>
        <w:jc w:val="center"/>
        <w:rPr>
          <w:rFonts w:ascii="Arial" w:eastAsia="Arial" w:hAnsi="Arial" w:cs="Arial"/>
          <w:b/>
          <w:sz w:val="28"/>
          <w:szCs w:val="28"/>
        </w:rPr>
      </w:pPr>
      <w:r w:rsidRPr="00C27D7E">
        <w:rPr>
          <w:rFonts w:ascii="Arial" w:eastAsia="Arial" w:hAnsi="Arial" w:cs="Arial"/>
          <w:b/>
          <w:sz w:val="28"/>
          <w:szCs w:val="28"/>
        </w:rPr>
        <w:t>PERSON SPECIFICATION</w:t>
      </w:r>
    </w:p>
    <w:p w14:paraId="2035AE4E" w14:textId="77777777" w:rsidR="009D3792" w:rsidRPr="00C27D7E" w:rsidRDefault="009D3792" w:rsidP="009D3792">
      <w:pPr>
        <w:ind w:left="10" w:right="186" w:hanging="10"/>
        <w:jc w:val="center"/>
        <w:rPr>
          <w:rFonts w:ascii="Arial" w:hAnsi="Arial" w:cs="Arial"/>
        </w:rPr>
      </w:pPr>
    </w:p>
    <w:p w14:paraId="5E98CE2F" w14:textId="77777777" w:rsidR="00C76187" w:rsidRDefault="00C76187" w:rsidP="00C76187">
      <w:pPr>
        <w:tabs>
          <w:tab w:val="left" w:pos="8647"/>
        </w:tabs>
        <w:spacing w:after="52"/>
        <w:ind w:left="10" w:right="95" w:hanging="10"/>
        <w:jc w:val="center"/>
        <w:rPr>
          <w:rFonts w:ascii="Arial" w:eastAsia="Arial" w:hAnsi="Arial" w:cs="Arial"/>
          <w:b/>
          <w:sz w:val="32"/>
        </w:rPr>
      </w:pPr>
      <w:r>
        <w:rPr>
          <w:rFonts w:ascii="Arial" w:eastAsia="Arial" w:hAnsi="Arial" w:cs="Arial"/>
          <w:b/>
          <w:sz w:val="24"/>
        </w:rPr>
        <w:t>ESSENTIAL REQUIREMENTS</w:t>
      </w:r>
    </w:p>
    <w:p w14:paraId="272AC69B" w14:textId="77777777" w:rsidR="00C76187" w:rsidRDefault="00C76187" w:rsidP="00C7618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C76187" w14:paraId="5BDE978B" w14:textId="77777777" w:rsidTr="00C76187">
        <w:tc>
          <w:tcPr>
            <w:tcW w:w="8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1E082" w14:textId="77777777" w:rsidR="00C76187" w:rsidRDefault="00C76187">
            <w:pPr>
              <w:spacing w:line="256" w:lineRule="auto"/>
              <w:jc w:val="both"/>
              <w:rPr>
                <w:rFonts w:ascii="Arial" w:hAnsi="Arial" w:cs="Arial"/>
                <w:b/>
                <w:sz w:val="20"/>
                <w:szCs w:val="20"/>
              </w:rPr>
            </w:pPr>
            <w:r>
              <w:rPr>
                <w:rFonts w:ascii="Arial" w:hAnsi="Arial" w:cs="Arial"/>
                <w:b/>
                <w:sz w:val="20"/>
                <w:szCs w:val="20"/>
              </w:rPr>
              <w:t xml:space="preserve">Talent statement </w:t>
            </w:r>
          </w:p>
        </w:tc>
      </w:tr>
      <w:tr w:rsidR="00C76187" w14:paraId="5875232C" w14:textId="77777777" w:rsidTr="00C76187">
        <w:tc>
          <w:tcPr>
            <w:tcW w:w="8500" w:type="dxa"/>
            <w:tcBorders>
              <w:top w:val="single" w:sz="4" w:space="0" w:color="auto"/>
              <w:left w:val="single" w:sz="4" w:space="0" w:color="auto"/>
              <w:bottom w:val="single" w:sz="4" w:space="0" w:color="auto"/>
              <w:right w:val="single" w:sz="4" w:space="0" w:color="auto"/>
            </w:tcBorders>
          </w:tcPr>
          <w:p w14:paraId="056891CE" w14:textId="77777777" w:rsidR="00C76187" w:rsidRDefault="00C76187">
            <w:pPr>
              <w:spacing w:line="256"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At Alert, we have Talent Management in our business model as we believe talented people are crucial to the success of our work.  We believe all individuals are talented and success comes in matching the right talents to the right roles. </w:t>
            </w:r>
          </w:p>
          <w:p w14:paraId="17AE4B4E" w14:textId="77777777" w:rsidR="00C76187" w:rsidRDefault="00C76187">
            <w:pPr>
              <w:spacing w:line="256" w:lineRule="auto"/>
              <w:jc w:val="both"/>
              <w:rPr>
                <w:rFonts w:ascii="Arial" w:eastAsia="Times New Roman" w:hAnsi="Arial" w:cs="Arial"/>
                <w:bCs/>
                <w:sz w:val="20"/>
                <w:szCs w:val="20"/>
                <w:lang w:eastAsia="en-GB"/>
              </w:rPr>
            </w:pPr>
          </w:p>
          <w:p w14:paraId="148B9D0C" w14:textId="77777777" w:rsidR="00C76187" w:rsidRDefault="00C76187">
            <w:pPr>
              <w:spacing w:line="256"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For this role, the skills, qualifications and experience listed below are important, but we believe that to be successful in this job you will have the ability to apply a high-level conceptual analysis to generate practical ideas, and tailor and communicate these to diverse audiences with authority and empathy. </w:t>
            </w:r>
          </w:p>
          <w:p w14:paraId="4B148131" w14:textId="77777777" w:rsidR="00C76187" w:rsidRDefault="00C76187">
            <w:pPr>
              <w:spacing w:line="256" w:lineRule="auto"/>
              <w:jc w:val="both"/>
              <w:rPr>
                <w:rFonts w:ascii="Arial" w:eastAsia="Times New Roman" w:hAnsi="Arial" w:cs="Arial"/>
                <w:bCs/>
                <w:sz w:val="20"/>
                <w:szCs w:val="20"/>
                <w:lang w:eastAsia="en-GB"/>
              </w:rPr>
            </w:pPr>
          </w:p>
          <w:p w14:paraId="6CAD189A" w14:textId="77777777" w:rsidR="00C76187" w:rsidRDefault="00C76187">
            <w:pPr>
              <w:spacing w:line="256" w:lineRule="auto"/>
              <w:jc w:val="both"/>
              <w:rPr>
                <w:rFonts w:ascii="Arial" w:hAnsi="Arial" w:cs="Arial"/>
                <w:sz w:val="20"/>
                <w:szCs w:val="20"/>
              </w:rPr>
            </w:pPr>
            <w:r>
              <w:rPr>
                <w:rFonts w:ascii="Arial" w:hAnsi="Arial" w:cs="Arial"/>
                <w:sz w:val="20"/>
                <w:szCs w:val="20"/>
              </w:rPr>
              <w:t xml:space="preserve">You provide leadership through inspiration and example. You are innovative, entrepreneurial and creative, and you know how to influence people’s thinking and ways of working. You are a networker who fosters and models collegial working relationships based upon open communication, respect and sensitivity. </w:t>
            </w:r>
          </w:p>
          <w:p w14:paraId="4795CA0D" w14:textId="77777777" w:rsidR="00C76187" w:rsidRDefault="00C76187">
            <w:pPr>
              <w:spacing w:line="256" w:lineRule="auto"/>
              <w:jc w:val="both"/>
              <w:rPr>
                <w:rFonts w:ascii="Arial" w:hAnsi="Arial" w:cs="Arial"/>
                <w:b/>
                <w:sz w:val="20"/>
                <w:szCs w:val="20"/>
              </w:rPr>
            </w:pPr>
          </w:p>
        </w:tc>
      </w:tr>
    </w:tbl>
    <w:p w14:paraId="20D32FA5" w14:textId="77777777" w:rsidR="00C76187" w:rsidRDefault="00C76187" w:rsidP="00C76187">
      <w:pPr>
        <w:numPr>
          <w:ilvl w:val="12"/>
          <w:numId w:val="0"/>
        </w:numPr>
        <w:rPr>
          <w:rFonts w:ascii="Arial" w:hAnsi="Arial" w:cs="Arial"/>
          <w:b/>
          <w:sz w:val="20"/>
          <w:szCs w:val="20"/>
        </w:rPr>
      </w:pPr>
    </w:p>
    <w:tbl>
      <w:tblPr>
        <w:tblW w:w="0" w:type="auto"/>
        <w:tblInd w:w="-8" w:type="dxa"/>
        <w:tblLayout w:type="fixed"/>
        <w:tblCellMar>
          <w:left w:w="107" w:type="dxa"/>
          <w:right w:w="107" w:type="dxa"/>
        </w:tblCellMar>
        <w:tblLook w:val="04A0" w:firstRow="1" w:lastRow="0" w:firstColumn="1" w:lastColumn="0" w:noHBand="0" w:noVBand="1"/>
      </w:tblPr>
      <w:tblGrid>
        <w:gridCol w:w="8505"/>
      </w:tblGrid>
      <w:tr w:rsidR="00C76187" w14:paraId="48380598"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60D78C8E" w14:textId="77777777" w:rsidR="00C76187" w:rsidRDefault="00C76187">
            <w:pPr>
              <w:spacing w:line="256" w:lineRule="auto"/>
              <w:jc w:val="both"/>
              <w:rPr>
                <w:rFonts w:ascii="Arial" w:hAnsi="Arial" w:cs="Arial"/>
                <w:sz w:val="20"/>
                <w:szCs w:val="20"/>
              </w:rPr>
            </w:pPr>
            <w:r>
              <w:rPr>
                <w:rFonts w:ascii="Arial" w:hAnsi="Arial" w:cs="Arial"/>
                <w:sz w:val="20"/>
                <w:szCs w:val="20"/>
              </w:rPr>
              <w:t>Is a strategic thinker with a track record of developing and leading successful programmes.</w:t>
            </w:r>
          </w:p>
        </w:tc>
      </w:tr>
      <w:tr w:rsidR="00C76187" w14:paraId="0932168B"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283B622D" w14:textId="77777777" w:rsidR="00C76187" w:rsidRDefault="00C76187">
            <w:pPr>
              <w:spacing w:line="256" w:lineRule="auto"/>
              <w:jc w:val="both"/>
              <w:rPr>
                <w:rFonts w:ascii="Arial" w:hAnsi="Arial" w:cs="Arial"/>
                <w:sz w:val="20"/>
                <w:szCs w:val="20"/>
              </w:rPr>
            </w:pPr>
            <w:r>
              <w:rPr>
                <w:rFonts w:ascii="Arial" w:hAnsi="Arial" w:cs="Arial"/>
                <w:sz w:val="20"/>
                <w:szCs w:val="20"/>
              </w:rPr>
              <w:t xml:space="preserve">A minimum of 5 </w:t>
            </w:r>
            <w:proofErr w:type="spellStart"/>
            <w:r>
              <w:rPr>
                <w:rFonts w:ascii="Arial" w:hAnsi="Arial" w:cs="Arial"/>
                <w:sz w:val="20"/>
                <w:szCs w:val="20"/>
              </w:rPr>
              <w:t>years experience</w:t>
            </w:r>
            <w:proofErr w:type="spellEnd"/>
            <w:r>
              <w:rPr>
                <w:rFonts w:ascii="Arial" w:hAnsi="Arial" w:cs="Arial"/>
                <w:sz w:val="20"/>
                <w:szCs w:val="20"/>
              </w:rPr>
              <w:t xml:space="preserve"> leading teams and building relationships amongst teams.</w:t>
            </w:r>
          </w:p>
        </w:tc>
      </w:tr>
      <w:tr w:rsidR="00C76187" w14:paraId="0B9CC2E9"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61977CD4" w14:textId="77777777" w:rsidR="00C76187" w:rsidRDefault="00C76187">
            <w:pPr>
              <w:spacing w:line="256" w:lineRule="auto"/>
              <w:jc w:val="both"/>
              <w:rPr>
                <w:rFonts w:ascii="Arial" w:hAnsi="Arial" w:cs="Arial"/>
                <w:sz w:val="20"/>
                <w:szCs w:val="20"/>
              </w:rPr>
            </w:pPr>
            <w:r>
              <w:rPr>
                <w:rFonts w:ascii="Arial" w:hAnsi="Arial" w:cs="Arial"/>
                <w:sz w:val="20"/>
                <w:szCs w:val="20"/>
              </w:rPr>
              <w:t>Demonstrable practical and theoretical understanding of conflict and peacebuilding issues.</w:t>
            </w:r>
          </w:p>
        </w:tc>
      </w:tr>
      <w:tr w:rsidR="00C76187" w14:paraId="24AA28BA"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17EE1BB8" w14:textId="77777777" w:rsidR="00C76187" w:rsidRDefault="00C76187">
            <w:pPr>
              <w:overflowPunct w:val="0"/>
              <w:autoSpaceDE w:val="0"/>
              <w:autoSpaceDN w:val="0"/>
              <w:adjustRightInd w:val="0"/>
              <w:spacing w:line="256" w:lineRule="auto"/>
              <w:jc w:val="both"/>
              <w:textAlignment w:val="baseline"/>
              <w:rPr>
                <w:rFonts w:ascii="Arial" w:hAnsi="Arial" w:cs="Arial"/>
                <w:sz w:val="20"/>
                <w:szCs w:val="20"/>
              </w:rPr>
            </w:pPr>
            <w:r>
              <w:rPr>
                <w:rFonts w:ascii="Arial" w:hAnsi="Arial" w:cs="Arial"/>
                <w:sz w:val="20"/>
                <w:szCs w:val="20"/>
              </w:rPr>
              <w:t>Specific experience in one or more of Alert’s focus regions.</w:t>
            </w:r>
          </w:p>
        </w:tc>
      </w:tr>
      <w:tr w:rsidR="00C76187" w14:paraId="4487F5F0"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2EE93AF8" w14:textId="77777777" w:rsidR="00C76187" w:rsidRDefault="00C76187">
            <w:pPr>
              <w:overflowPunct w:val="0"/>
              <w:autoSpaceDE w:val="0"/>
              <w:autoSpaceDN w:val="0"/>
              <w:adjustRightInd w:val="0"/>
              <w:spacing w:line="256" w:lineRule="auto"/>
              <w:jc w:val="both"/>
              <w:textAlignment w:val="baseline"/>
              <w:rPr>
                <w:rFonts w:ascii="Arial" w:hAnsi="Arial" w:cs="Arial"/>
                <w:sz w:val="20"/>
                <w:szCs w:val="20"/>
              </w:rPr>
            </w:pPr>
            <w:r>
              <w:rPr>
                <w:rFonts w:ascii="Arial" w:hAnsi="Arial" w:cs="Arial"/>
                <w:sz w:val="20"/>
                <w:szCs w:val="20"/>
              </w:rPr>
              <w:t>Proven ability to identify how policy change occurs to inform policy products and research.</w:t>
            </w:r>
          </w:p>
        </w:tc>
      </w:tr>
      <w:tr w:rsidR="00C76187" w14:paraId="35BD9937"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2EF2DAB8" w14:textId="77777777" w:rsidR="00C76187" w:rsidRDefault="00C76187">
            <w:pPr>
              <w:spacing w:line="256" w:lineRule="auto"/>
              <w:rPr>
                <w:rFonts w:ascii="Arial" w:hAnsi="Arial" w:cs="Arial"/>
                <w:sz w:val="20"/>
                <w:szCs w:val="20"/>
              </w:rPr>
            </w:pPr>
            <w:r>
              <w:rPr>
                <w:rFonts w:ascii="Arial" w:hAnsi="Arial" w:cs="Arial"/>
                <w:sz w:val="20"/>
                <w:szCs w:val="20"/>
              </w:rPr>
              <w:t>Proven expertise in developing and promoting a range of innovative peacebuilding methodologies and approaches in conflict sensitivity and/or gender sensitivity</w:t>
            </w:r>
          </w:p>
        </w:tc>
      </w:tr>
      <w:tr w:rsidR="00C76187" w14:paraId="635A2542"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45AB9AB0" w14:textId="77777777" w:rsidR="00C76187" w:rsidRDefault="00C76187">
            <w:pPr>
              <w:spacing w:line="256" w:lineRule="auto"/>
              <w:jc w:val="both"/>
              <w:rPr>
                <w:rFonts w:ascii="Arial" w:hAnsi="Arial" w:cs="Arial"/>
                <w:sz w:val="20"/>
                <w:szCs w:val="20"/>
              </w:rPr>
            </w:pPr>
            <w:r>
              <w:rPr>
                <w:rFonts w:ascii="Arial" w:hAnsi="Arial" w:cs="Arial"/>
                <w:sz w:val="20"/>
                <w:szCs w:val="20"/>
              </w:rPr>
              <w:t>Proven track record in designing and delivering a range of peacebuilding courses and gender and/or conflict sensitivity assignments to diverse audiences and clients.</w:t>
            </w:r>
          </w:p>
        </w:tc>
      </w:tr>
      <w:tr w:rsidR="00C76187" w14:paraId="7C7DDAA1"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14542E38" w14:textId="77777777" w:rsidR="00C76187" w:rsidRDefault="00C76187">
            <w:pPr>
              <w:spacing w:line="256" w:lineRule="auto"/>
              <w:jc w:val="both"/>
              <w:rPr>
                <w:rFonts w:ascii="Arial" w:hAnsi="Arial" w:cs="Arial"/>
                <w:sz w:val="20"/>
                <w:szCs w:val="20"/>
              </w:rPr>
            </w:pPr>
            <w:r>
              <w:rPr>
                <w:rFonts w:ascii="Arial" w:hAnsi="Arial" w:cs="Arial"/>
                <w:sz w:val="20"/>
                <w:szCs w:val="20"/>
              </w:rPr>
              <w:t>A minimum of 5 years’ experience or more in developing and managing team budgets.</w:t>
            </w:r>
          </w:p>
        </w:tc>
      </w:tr>
      <w:tr w:rsidR="00C76187" w14:paraId="4845EC23"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03394CDA" w14:textId="77777777" w:rsidR="00C76187" w:rsidRDefault="00C76187">
            <w:pPr>
              <w:spacing w:line="256" w:lineRule="auto"/>
              <w:jc w:val="both"/>
              <w:rPr>
                <w:rFonts w:ascii="Arial" w:hAnsi="Arial" w:cs="Arial"/>
                <w:sz w:val="20"/>
                <w:szCs w:val="20"/>
              </w:rPr>
            </w:pPr>
            <w:r>
              <w:rPr>
                <w:rFonts w:ascii="Arial" w:hAnsi="Arial" w:cs="Arial"/>
                <w:sz w:val="20"/>
                <w:szCs w:val="20"/>
              </w:rPr>
              <w:t>Can demonstrate an ability to motivate and collaborate effectively, including with those over whom you have no direct line management authority.</w:t>
            </w:r>
          </w:p>
        </w:tc>
      </w:tr>
      <w:tr w:rsidR="00C76187" w14:paraId="0FCF3223"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3D80C340" w14:textId="77777777" w:rsidR="00C76187" w:rsidRDefault="00C76187">
            <w:pPr>
              <w:spacing w:line="256" w:lineRule="auto"/>
              <w:jc w:val="both"/>
              <w:rPr>
                <w:rFonts w:ascii="Arial" w:hAnsi="Arial" w:cs="Arial"/>
                <w:sz w:val="20"/>
                <w:szCs w:val="20"/>
              </w:rPr>
            </w:pPr>
            <w:r>
              <w:rPr>
                <w:rFonts w:ascii="Arial" w:hAnsi="Arial" w:cs="Arial"/>
                <w:sz w:val="20"/>
                <w:szCs w:val="20"/>
              </w:rPr>
              <w:t>Strong background and commitment to gender sensitivity, particularly evident in training and policy influence activities.</w:t>
            </w:r>
          </w:p>
        </w:tc>
      </w:tr>
      <w:tr w:rsidR="00C76187" w14:paraId="4D5EEFF8"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1AC331EC" w14:textId="77777777" w:rsidR="00C76187" w:rsidRDefault="00C76187">
            <w:pPr>
              <w:spacing w:line="256" w:lineRule="auto"/>
              <w:jc w:val="both"/>
              <w:rPr>
                <w:rFonts w:ascii="Arial" w:hAnsi="Arial" w:cs="Arial"/>
                <w:sz w:val="20"/>
                <w:szCs w:val="20"/>
              </w:rPr>
            </w:pPr>
            <w:r>
              <w:rPr>
                <w:rFonts w:ascii="Arial" w:hAnsi="Arial" w:cs="Arial"/>
                <w:sz w:val="20"/>
                <w:szCs w:val="20"/>
              </w:rPr>
              <w:t xml:space="preserve">Proven track record of managing funding relationships and developing successful well-defined funding proposals and concepts for donors/clients. </w:t>
            </w:r>
          </w:p>
        </w:tc>
      </w:tr>
      <w:tr w:rsidR="00C76187" w14:paraId="0ED8EB5D"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4E28D0A3" w14:textId="77777777" w:rsidR="00C76187" w:rsidRDefault="00C76187">
            <w:pPr>
              <w:spacing w:line="256" w:lineRule="auto"/>
              <w:jc w:val="both"/>
              <w:rPr>
                <w:rFonts w:ascii="Arial" w:hAnsi="Arial" w:cs="Arial"/>
                <w:sz w:val="20"/>
                <w:szCs w:val="20"/>
              </w:rPr>
            </w:pPr>
            <w:r>
              <w:rPr>
                <w:rFonts w:ascii="Arial" w:hAnsi="Arial" w:cs="Arial"/>
                <w:sz w:val="20"/>
                <w:szCs w:val="20"/>
              </w:rPr>
              <w:lastRenderedPageBreak/>
              <w:t>Ability to network, establish and sustain key relations with policy targets, clients and colleagues.</w:t>
            </w:r>
          </w:p>
        </w:tc>
      </w:tr>
      <w:tr w:rsidR="00C76187" w14:paraId="0AD6D53D"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32CA02B6" w14:textId="77777777" w:rsidR="00C76187" w:rsidRDefault="00C76187">
            <w:pPr>
              <w:spacing w:line="256" w:lineRule="auto"/>
              <w:jc w:val="both"/>
              <w:rPr>
                <w:rFonts w:ascii="Arial" w:hAnsi="Arial" w:cs="Arial"/>
                <w:sz w:val="20"/>
                <w:szCs w:val="20"/>
              </w:rPr>
            </w:pPr>
            <w:r>
              <w:rPr>
                <w:rFonts w:ascii="Arial" w:hAnsi="Arial" w:cs="Arial"/>
                <w:sz w:val="20"/>
                <w:szCs w:val="20"/>
              </w:rPr>
              <w:t>French/Arabic/Russian and/or another language relevant to Alert’s field programmes.</w:t>
            </w:r>
          </w:p>
        </w:tc>
      </w:tr>
    </w:tbl>
    <w:p w14:paraId="6EBF45D2" w14:textId="77777777" w:rsidR="00C76187" w:rsidRDefault="00C76187" w:rsidP="00C76187">
      <w:pPr>
        <w:pStyle w:val="Heading2"/>
        <w:numPr>
          <w:ilvl w:val="12"/>
          <w:numId w:val="0"/>
        </w:numPr>
        <w:rPr>
          <w:rFonts w:ascii="Arial" w:hAnsi="Arial" w:cs="Arial"/>
          <w:sz w:val="20"/>
        </w:rPr>
      </w:pPr>
    </w:p>
    <w:p w14:paraId="3AE68020" w14:textId="77777777" w:rsidR="00C76187" w:rsidRDefault="00C76187" w:rsidP="00C76187">
      <w:pPr>
        <w:ind w:left="10" w:right="465" w:hanging="10"/>
        <w:jc w:val="center"/>
        <w:rPr>
          <w:rFonts w:ascii="Arial" w:hAnsi="Arial" w:cs="Arial"/>
        </w:rPr>
      </w:pPr>
      <w:r>
        <w:rPr>
          <w:rFonts w:ascii="Arial" w:eastAsia="Arial" w:hAnsi="Arial" w:cs="Arial"/>
          <w:b/>
        </w:rPr>
        <w:t>DESIRABLE REQUIREMENTS</w:t>
      </w:r>
    </w:p>
    <w:tbl>
      <w:tblPr>
        <w:tblpPr w:leftFromText="180" w:rightFromText="180" w:bottomFromText="160" w:vertAnchor="text" w:horzAnchor="page" w:tblpX="1444" w:tblpY="148"/>
        <w:tblW w:w="8505" w:type="dxa"/>
        <w:tblLayout w:type="fixed"/>
        <w:tblCellMar>
          <w:left w:w="107" w:type="dxa"/>
          <w:right w:w="107" w:type="dxa"/>
        </w:tblCellMar>
        <w:tblLook w:val="04A0" w:firstRow="1" w:lastRow="0" w:firstColumn="1" w:lastColumn="0" w:noHBand="0" w:noVBand="1"/>
      </w:tblPr>
      <w:tblGrid>
        <w:gridCol w:w="8505"/>
      </w:tblGrid>
      <w:tr w:rsidR="00C76187" w14:paraId="7AFE9235"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37CE28C3" w14:textId="77777777" w:rsidR="00C76187" w:rsidRDefault="00C76187">
            <w:pPr>
              <w:widowControl w:val="0"/>
              <w:tabs>
                <w:tab w:val="left" w:pos="720"/>
              </w:tabs>
              <w:overflowPunct w:val="0"/>
              <w:autoSpaceDE w:val="0"/>
              <w:autoSpaceDN w:val="0"/>
              <w:adjustRightInd w:val="0"/>
              <w:spacing w:line="256" w:lineRule="auto"/>
              <w:textAlignment w:val="baseline"/>
              <w:rPr>
                <w:rFonts w:ascii="Arial" w:hAnsi="Arial" w:cs="Arial"/>
                <w:sz w:val="20"/>
                <w:szCs w:val="20"/>
              </w:rPr>
            </w:pPr>
            <w:r>
              <w:rPr>
                <w:rFonts w:ascii="Arial" w:hAnsi="Arial" w:cs="Arial"/>
                <w:sz w:val="20"/>
                <w:szCs w:val="20"/>
              </w:rPr>
              <w:t>Experience of programming on climate crisis and conflict issues.</w:t>
            </w:r>
          </w:p>
        </w:tc>
      </w:tr>
      <w:tr w:rsidR="00C76187" w14:paraId="00ABB7ED"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133C0580" w14:textId="77777777" w:rsidR="00C76187" w:rsidRDefault="00C76187">
            <w:pPr>
              <w:spacing w:line="256" w:lineRule="auto"/>
              <w:rPr>
                <w:rFonts w:ascii="Arial" w:hAnsi="Arial" w:cs="Arial"/>
                <w:sz w:val="20"/>
                <w:szCs w:val="20"/>
              </w:rPr>
            </w:pPr>
            <w:r>
              <w:t>Has worked with or within donor or multi-lateral organisation.</w:t>
            </w:r>
          </w:p>
        </w:tc>
      </w:tr>
      <w:tr w:rsidR="00C76187" w14:paraId="7873F1F2" w14:textId="77777777" w:rsidTr="00C76187">
        <w:tc>
          <w:tcPr>
            <w:tcW w:w="8505" w:type="dxa"/>
            <w:tcBorders>
              <w:top w:val="single" w:sz="6" w:space="0" w:color="auto"/>
              <w:left w:val="single" w:sz="6" w:space="0" w:color="auto"/>
              <w:bottom w:val="single" w:sz="6" w:space="0" w:color="auto"/>
              <w:right w:val="single" w:sz="6" w:space="0" w:color="auto"/>
            </w:tcBorders>
            <w:hideMark/>
          </w:tcPr>
          <w:p w14:paraId="56BBA9F5" w14:textId="77777777" w:rsidR="00C76187" w:rsidRDefault="00C76187">
            <w:pPr>
              <w:spacing w:line="256" w:lineRule="auto"/>
              <w:rPr>
                <w:rFonts w:ascii="Arial" w:hAnsi="Arial" w:cs="Arial"/>
                <w:sz w:val="20"/>
                <w:szCs w:val="20"/>
              </w:rPr>
            </w:pPr>
            <w:r>
              <w:t>Has a network of contacts demonstrably useful for this position.</w:t>
            </w:r>
          </w:p>
        </w:tc>
      </w:tr>
    </w:tbl>
    <w:p w14:paraId="1315C355" w14:textId="77777777" w:rsidR="00C76187" w:rsidRDefault="00C76187" w:rsidP="00C76187">
      <w:pPr>
        <w:tabs>
          <w:tab w:val="left" w:pos="0"/>
        </w:tabs>
        <w:rPr>
          <w:rFonts w:ascii="Arial" w:hAnsi="Arial" w:cs="Arial"/>
          <w:sz w:val="20"/>
          <w:szCs w:val="20"/>
        </w:rPr>
      </w:pPr>
    </w:p>
    <w:p w14:paraId="44F35571" w14:textId="77777777" w:rsidR="00C76187" w:rsidRDefault="00C76187" w:rsidP="00C76187">
      <w:pPr>
        <w:rPr>
          <w:rFonts w:ascii="Arial" w:hAnsi="Arial" w:cs="Arial"/>
          <w:sz w:val="20"/>
          <w:szCs w:val="20"/>
        </w:rPr>
      </w:pPr>
    </w:p>
    <w:p w14:paraId="4621A76B" w14:textId="77777777" w:rsidR="00C76187" w:rsidRDefault="00C76187" w:rsidP="00C76187">
      <w:pPr>
        <w:tabs>
          <w:tab w:val="left" w:pos="0"/>
        </w:tabs>
        <w:jc w:val="center"/>
        <w:rPr>
          <w:rFonts w:ascii="Arial" w:hAnsi="Arial" w:cs="Arial"/>
          <w:b/>
          <w:sz w:val="20"/>
          <w:szCs w:val="20"/>
        </w:rPr>
      </w:pPr>
    </w:p>
    <w:p w14:paraId="142085C5" w14:textId="76C6E733" w:rsidR="00C76187" w:rsidRDefault="00C76187" w:rsidP="00C76187">
      <w:pPr>
        <w:tabs>
          <w:tab w:val="left" w:pos="0"/>
        </w:tabs>
        <w:jc w:val="center"/>
        <w:rPr>
          <w:rFonts w:ascii="Arial" w:hAnsi="Arial" w:cs="Arial"/>
          <w:b/>
        </w:rPr>
      </w:pPr>
      <w:r>
        <w:rPr>
          <w:rFonts w:ascii="Arial" w:hAnsi="Arial" w:cs="Arial"/>
          <w:b/>
        </w:rPr>
        <w:t>SUMMARY TERMS AND CONDITIONS</w:t>
      </w:r>
      <w:r w:rsidR="00735387">
        <w:rPr>
          <w:rFonts w:ascii="Arial" w:hAnsi="Arial" w:cs="Arial"/>
          <w:b/>
        </w:rPr>
        <w:t xml:space="preserve"> - LONDON</w:t>
      </w:r>
    </w:p>
    <w:p w14:paraId="3EB89E7F" w14:textId="77777777" w:rsidR="00C76187" w:rsidRDefault="00C76187" w:rsidP="00C76187">
      <w:pPr>
        <w:tabs>
          <w:tab w:val="left" w:pos="0"/>
        </w:tabs>
        <w:rPr>
          <w:rFonts w:ascii="Arial" w:hAnsi="Arial" w:cs="Arial"/>
          <w:sz w:val="20"/>
          <w:szCs w:val="20"/>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400"/>
      </w:tblGrid>
      <w:tr w:rsidR="00C76187" w14:paraId="74ED1A69" w14:textId="77777777" w:rsidTr="00C76187">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4BA5565D" w14:textId="77777777" w:rsidR="00C76187" w:rsidRDefault="00C76187">
            <w:pPr>
              <w:spacing w:line="256" w:lineRule="auto"/>
              <w:rPr>
                <w:rFonts w:ascii="Arial" w:hAnsi="Arial" w:cs="Arial"/>
                <w:b/>
                <w:sz w:val="20"/>
                <w:szCs w:val="20"/>
              </w:rPr>
            </w:pPr>
            <w:r>
              <w:rPr>
                <w:rFonts w:ascii="Arial" w:hAnsi="Arial" w:cs="Arial"/>
                <w:b/>
                <w:sz w:val="20"/>
                <w:szCs w:val="20"/>
              </w:rPr>
              <w:t>Pension</w:t>
            </w:r>
          </w:p>
        </w:tc>
        <w:tc>
          <w:tcPr>
            <w:tcW w:w="5400" w:type="dxa"/>
            <w:tcBorders>
              <w:top w:val="single" w:sz="4" w:space="0" w:color="auto"/>
              <w:left w:val="single" w:sz="4" w:space="0" w:color="auto"/>
              <w:bottom w:val="single" w:sz="4" w:space="0" w:color="auto"/>
              <w:right w:val="single" w:sz="4" w:space="0" w:color="auto"/>
            </w:tcBorders>
          </w:tcPr>
          <w:p w14:paraId="20EEFAAA" w14:textId="3A67247E" w:rsidR="00C76187" w:rsidRDefault="00C76187">
            <w:pPr>
              <w:spacing w:line="256" w:lineRule="auto"/>
              <w:rPr>
                <w:rFonts w:ascii="Arial" w:hAnsi="Arial" w:cs="Arial"/>
                <w:sz w:val="20"/>
                <w:szCs w:val="20"/>
              </w:rPr>
            </w:pPr>
            <w:r>
              <w:rPr>
                <w:rFonts w:ascii="Arial" w:hAnsi="Arial" w:cs="Arial"/>
                <w:sz w:val="20"/>
                <w:szCs w:val="20"/>
              </w:rPr>
              <w:t xml:space="preserve">All staff receive a pension contribution which is equivalent to 10% of their gross salary. The post-holder will be automatically enrolled into the Alert Pension </w:t>
            </w:r>
            <w:r w:rsidR="00735387">
              <w:rPr>
                <w:rFonts w:ascii="Arial" w:hAnsi="Arial" w:cs="Arial"/>
                <w:sz w:val="20"/>
                <w:szCs w:val="20"/>
              </w:rPr>
              <w:t>scheme,</w:t>
            </w:r>
            <w:r>
              <w:rPr>
                <w:rFonts w:ascii="Arial" w:hAnsi="Arial" w:cs="Arial"/>
                <w:sz w:val="20"/>
                <w:szCs w:val="20"/>
              </w:rPr>
              <w:t xml:space="preserve"> which is with Scottish Widow, but can choose to opt out. </w:t>
            </w:r>
          </w:p>
          <w:p w14:paraId="0B130D2C" w14:textId="77777777" w:rsidR="00C76187" w:rsidRDefault="00C76187">
            <w:pPr>
              <w:spacing w:line="256" w:lineRule="auto"/>
              <w:jc w:val="both"/>
              <w:rPr>
                <w:rFonts w:ascii="Arial" w:hAnsi="Arial" w:cs="Arial"/>
                <w:sz w:val="20"/>
                <w:szCs w:val="20"/>
              </w:rPr>
            </w:pPr>
          </w:p>
        </w:tc>
      </w:tr>
      <w:tr w:rsidR="00C76187" w14:paraId="50BD5630" w14:textId="77777777" w:rsidTr="00C76187">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471B2EA5" w14:textId="77777777" w:rsidR="00C76187" w:rsidRDefault="00C76187">
            <w:pPr>
              <w:spacing w:line="256" w:lineRule="auto"/>
              <w:rPr>
                <w:rFonts w:ascii="Arial" w:hAnsi="Arial" w:cs="Arial"/>
                <w:b/>
                <w:sz w:val="20"/>
                <w:szCs w:val="20"/>
              </w:rPr>
            </w:pPr>
            <w:r>
              <w:rPr>
                <w:rFonts w:ascii="Arial" w:hAnsi="Arial" w:cs="Arial"/>
                <w:b/>
                <w:sz w:val="20"/>
                <w:szCs w:val="20"/>
              </w:rPr>
              <w:t>Leave entitlement</w:t>
            </w:r>
          </w:p>
        </w:tc>
        <w:tc>
          <w:tcPr>
            <w:tcW w:w="5400" w:type="dxa"/>
            <w:tcBorders>
              <w:top w:val="single" w:sz="4" w:space="0" w:color="auto"/>
              <w:left w:val="single" w:sz="4" w:space="0" w:color="auto"/>
              <w:bottom w:val="single" w:sz="4" w:space="0" w:color="auto"/>
              <w:right w:val="single" w:sz="4" w:space="0" w:color="auto"/>
            </w:tcBorders>
          </w:tcPr>
          <w:p w14:paraId="45E72D30" w14:textId="07A6D3EA" w:rsidR="00C76187" w:rsidRDefault="00154859">
            <w:pPr>
              <w:spacing w:line="256" w:lineRule="auto"/>
              <w:rPr>
                <w:rFonts w:ascii="Arial" w:hAnsi="Arial" w:cs="Arial"/>
                <w:sz w:val="20"/>
                <w:szCs w:val="20"/>
              </w:rPr>
            </w:pPr>
            <w:r w:rsidRPr="00154859">
              <w:rPr>
                <w:rFonts w:ascii="Arial" w:hAnsi="Arial" w:cs="Arial"/>
                <w:sz w:val="20"/>
                <w:szCs w:val="20"/>
              </w:rPr>
              <w:t xml:space="preserve">A total of 36.5 paid vacation days per vacation year (January 1 to December 31). This entitlement includes all national holidays and office closure days between Christmas Day and New Year’s Day.  </w:t>
            </w:r>
          </w:p>
        </w:tc>
      </w:tr>
      <w:tr w:rsidR="00C76187" w14:paraId="348D944B" w14:textId="77777777" w:rsidTr="00C76187">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0AA061C8" w14:textId="77777777" w:rsidR="00C76187" w:rsidRDefault="00C76187">
            <w:pPr>
              <w:spacing w:line="256" w:lineRule="auto"/>
              <w:rPr>
                <w:rFonts w:ascii="Arial" w:hAnsi="Arial" w:cs="Arial"/>
                <w:b/>
                <w:sz w:val="20"/>
                <w:szCs w:val="20"/>
              </w:rPr>
            </w:pPr>
            <w:r>
              <w:rPr>
                <w:rFonts w:ascii="Arial" w:hAnsi="Arial" w:cs="Arial"/>
                <w:b/>
                <w:sz w:val="20"/>
                <w:szCs w:val="20"/>
              </w:rPr>
              <w:t>Notice period</w:t>
            </w:r>
          </w:p>
        </w:tc>
        <w:tc>
          <w:tcPr>
            <w:tcW w:w="5400" w:type="dxa"/>
            <w:tcBorders>
              <w:top w:val="single" w:sz="4" w:space="0" w:color="auto"/>
              <w:left w:val="single" w:sz="4" w:space="0" w:color="auto"/>
              <w:bottom w:val="single" w:sz="4" w:space="0" w:color="auto"/>
              <w:right w:val="single" w:sz="4" w:space="0" w:color="auto"/>
            </w:tcBorders>
          </w:tcPr>
          <w:p w14:paraId="45D3F02D" w14:textId="04E11AA8" w:rsidR="00C76187" w:rsidRDefault="00C76187">
            <w:pPr>
              <w:spacing w:line="256" w:lineRule="auto"/>
              <w:ind w:right="-108"/>
              <w:rPr>
                <w:rFonts w:ascii="Arial" w:hAnsi="Arial" w:cs="Arial"/>
                <w:sz w:val="20"/>
                <w:szCs w:val="20"/>
              </w:rPr>
            </w:pPr>
            <w:r>
              <w:rPr>
                <w:rFonts w:ascii="Arial" w:hAnsi="Arial" w:cs="Arial"/>
                <w:sz w:val="20"/>
                <w:szCs w:val="20"/>
              </w:rPr>
              <w:t xml:space="preserve">There will be an initial </w:t>
            </w:r>
            <w:r w:rsidR="00735387">
              <w:rPr>
                <w:rFonts w:ascii="Arial" w:hAnsi="Arial" w:cs="Arial"/>
                <w:sz w:val="20"/>
                <w:szCs w:val="20"/>
              </w:rPr>
              <w:t>six-month</w:t>
            </w:r>
            <w:r>
              <w:rPr>
                <w:rFonts w:ascii="Arial" w:hAnsi="Arial" w:cs="Arial"/>
                <w:sz w:val="20"/>
                <w:szCs w:val="20"/>
              </w:rPr>
              <w:t xml:space="preserve"> probationary period during which notice will be one month on either side. On successful completion of the probationary period notice will be three months.</w:t>
            </w:r>
          </w:p>
          <w:p w14:paraId="6EB1C2DD" w14:textId="77777777" w:rsidR="00C76187" w:rsidRDefault="00C76187">
            <w:pPr>
              <w:spacing w:line="256" w:lineRule="auto"/>
              <w:ind w:right="-108"/>
              <w:rPr>
                <w:rFonts w:ascii="Arial" w:hAnsi="Arial" w:cs="Arial"/>
                <w:sz w:val="20"/>
                <w:szCs w:val="20"/>
              </w:rPr>
            </w:pPr>
          </w:p>
        </w:tc>
      </w:tr>
      <w:tr w:rsidR="00C76187" w14:paraId="16854B4A" w14:textId="77777777" w:rsidTr="00C76187">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367ECC66" w14:textId="77777777" w:rsidR="00C76187" w:rsidRDefault="00C76187">
            <w:pPr>
              <w:spacing w:line="256" w:lineRule="auto"/>
              <w:rPr>
                <w:rFonts w:ascii="Arial" w:hAnsi="Arial" w:cs="Arial"/>
                <w:b/>
                <w:sz w:val="20"/>
                <w:szCs w:val="20"/>
              </w:rPr>
            </w:pPr>
            <w:r>
              <w:rPr>
                <w:rFonts w:ascii="Arial" w:hAnsi="Arial" w:cs="Arial"/>
                <w:b/>
                <w:sz w:val="20"/>
                <w:szCs w:val="20"/>
              </w:rPr>
              <w:t>Working hours</w:t>
            </w:r>
          </w:p>
        </w:tc>
        <w:tc>
          <w:tcPr>
            <w:tcW w:w="5400" w:type="dxa"/>
            <w:tcBorders>
              <w:top w:val="single" w:sz="4" w:space="0" w:color="auto"/>
              <w:left w:val="single" w:sz="4" w:space="0" w:color="auto"/>
              <w:bottom w:val="single" w:sz="4" w:space="0" w:color="auto"/>
              <w:right w:val="single" w:sz="4" w:space="0" w:color="auto"/>
            </w:tcBorders>
          </w:tcPr>
          <w:p w14:paraId="39744603" w14:textId="0112426A" w:rsidR="00C76187" w:rsidRDefault="00C76187">
            <w:pPr>
              <w:spacing w:line="256" w:lineRule="auto"/>
              <w:ind w:right="-108"/>
              <w:rPr>
                <w:rFonts w:ascii="Arial" w:hAnsi="Arial" w:cs="Arial"/>
                <w:sz w:val="20"/>
                <w:szCs w:val="20"/>
              </w:rPr>
            </w:pPr>
            <w:r>
              <w:rPr>
                <w:rFonts w:ascii="Arial" w:hAnsi="Arial" w:cs="Arial"/>
                <w:sz w:val="20"/>
                <w:szCs w:val="20"/>
              </w:rPr>
              <w:t xml:space="preserve">Full time staff are expected to work a standard </w:t>
            </w:r>
            <w:r w:rsidR="00735387">
              <w:rPr>
                <w:rFonts w:ascii="Arial" w:hAnsi="Arial" w:cs="Arial"/>
                <w:sz w:val="20"/>
                <w:szCs w:val="20"/>
              </w:rPr>
              <w:t>35-hour</w:t>
            </w:r>
            <w:r>
              <w:rPr>
                <w:rFonts w:ascii="Arial" w:hAnsi="Arial" w:cs="Arial"/>
                <w:sz w:val="20"/>
                <w:szCs w:val="20"/>
              </w:rPr>
              <w:t xml:space="preserve"> week, with some flexibility around start and finish times to be agreed with the line manager. All staff are required to work core hours 10am – 4pm.</w:t>
            </w:r>
          </w:p>
          <w:p w14:paraId="3CAEBC94" w14:textId="77777777" w:rsidR="00C76187" w:rsidRDefault="00C76187">
            <w:pPr>
              <w:spacing w:line="256" w:lineRule="auto"/>
              <w:ind w:right="-108"/>
              <w:rPr>
                <w:rFonts w:ascii="Arial" w:hAnsi="Arial" w:cs="Arial"/>
                <w:sz w:val="20"/>
                <w:szCs w:val="20"/>
              </w:rPr>
            </w:pPr>
          </w:p>
        </w:tc>
      </w:tr>
      <w:tr w:rsidR="00C76187" w14:paraId="10F38B49" w14:textId="77777777" w:rsidTr="00C76187">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12A62157" w14:textId="77777777" w:rsidR="00C76187" w:rsidRDefault="00C76187">
            <w:pPr>
              <w:spacing w:line="256" w:lineRule="auto"/>
              <w:rPr>
                <w:rFonts w:ascii="Arial" w:hAnsi="Arial" w:cs="Arial"/>
                <w:b/>
                <w:sz w:val="20"/>
                <w:szCs w:val="20"/>
              </w:rPr>
            </w:pPr>
            <w:r>
              <w:rPr>
                <w:rFonts w:ascii="Arial" w:hAnsi="Arial" w:cs="Arial"/>
                <w:b/>
                <w:sz w:val="20"/>
                <w:szCs w:val="20"/>
              </w:rPr>
              <w:t>Sport’s club membership</w:t>
            </w:r>
          </w:p>
        </w:tc>
        <w:tc>
          <w:tcPr>
            <w:tcW w:w="5400" w:type="dxa"/>
            <w:tcBorders>
              <w:top w:val="single" w:sz="4" w:space="0" w:color="auto"/>
              <w:left w:val="single" w:sz="4" w:space="0" w:color="auto"/>
              <w:bottom w:val="single" w:sz="4" w:space="0" w:color="auto"/>
              <w:right w:val="single" w:sz="4" w:space="0" w:color="auto"/>
            </w:tcBorders>
          </w:tcPr>
          <w:p w14:paraId="0A59B6B7" w14:textId="77777777" w:rsidR="00C76187" w:rsidRDefault="00C76187">
            <w:pPr>
              <w:spacing w:line="256" w:lineRule="auto"/>
              <w:ind w:right="-108"/>
              <w:rPr>
                <w:rFonts w:ascii="Arial" w:hAnsi="Arial" w:cs="Arial"/>
                <w:sz w:val="20"/>
                <w:szCs w:val="20"/>
              </w:rPr>
            </w:pPr>
            <w:r>
              <w:rPr>
                <w:rFonts w:ascii="Arial" w:hAnsi="Arial" w:cs="Arial"/>
                <w:sz w:val="20"/>
                <w:szCs w:val="20"/>
              </w:rPr>
              <w:t>Staff can take advantage of subsidised membership of a local sports club, on successful completion of the probationary period.</w:t>
            </w:r>
          </w:p>
          <w:p w14:paraId="2EC32F1F" w14:textId="77777777" w:rsidR="00C76187" w:rsidRDefault="00C76187">
            <w:pPr>
              <w:spacing w:line="256" w:lineRule="auto"/>
              <w:ind w:right="-108"/>
              <w:rPr>
                <w:rFonts w:ascii="Arial" w:hAnsi="Arial" w:cs="Arial"/>
                <w:sz w:val="20"/>
                <w:szCs w:val="20"/>
              </w:rPr>
            </w:pPr>
          </w:p>
        </w:tc>
      </w:tr>
    </w:tbl>
    <w:p w14:paraId="66A7CC96" w14:textId="77777777" w:rsidR="00735387" w:rsidRDefault="00735387" w:rsidP="00735387">
      <w:pPr>
        <w:tabs>
          <w:tab w:val="left" w:pos="0"/>
        </w:tabs>
        <w:jc w:val="center"/>
        <w:rPr>
          <w:rFonts w:ascii="Arial" w:hAnsi="Arial" w:cs="Arial"/>
          <w:b/>
        </w:rPr>
      </w:pPr>
    </w:p>
    <w:p w14:paraId="0F1028AB" w14:textId="5C97F70A" w:rsidR="00735387" w:rsidRDefault="00735387" w:rsidP="00735387">
      <w:pPr>
        <w:tabs>
          <w:tab w:val="left" w:pos="0"/>
        </w:tabs>
        <w:jc w:val="center"/>
        <w:rPr>
          <w:rFonts w:ascii="Arial" w:hAnsi="Arial" w:cs="Arial"/>
          <w:b/>
        </w:rPr>
      </w:pPr>
      <w:r>
        <w:rPr>
          <w:rFonts w:ascii="Arial" w:hAnsi="Arial" w:cs="Arial"/>
          <w:b/>
        </w:rPr>
        <w:t xml:space="preserve">SUMMARY TERMS AND CONDITIONS </w:t>
      </w:r>
      <w:r>
        <w:rPr>
          <w:rFonts w:ascii="Arial" w:hAnsi="Arial" w:cs="Arial"/>
          <w:b/>
        </w:rPr>
        <w:t>–</w:t>
      </w:r>
      <w:r>
        <w:rPr>
          <w:rFonts w:ascii="Arial" w:hAnsi="Arial" w:cs="Arial"/>
          <w:b/>
        </w:rPr>
        <w:t xml:space="preserve"> </w:t>
      </w:r>
      <w:r>
        <w:rPr>
          <w:rFonts w:ascii="Arial" w:hAnsi="Arial" w:cs="Arial"/>
          <w:b/>
        </w:rPr>
        <w:t>THE HAGUE</w:t>
      </w:r>
    </w:p>
    <w:p w14:paraId="0F2FA6F9" w14:textId="47A0956D" w:rsidR="006F7BA0" w:rsidRDefault="00B436B5" w:rsidP="00F70EA1">
      <w:pPr>
        <w:tabs>
          <w:tab w:val="left" w:pos="8647"/>
        </w:tabs>
        <w:spacing w:after="52"/>
        <w:ind w:left="10" w:right="95" w:hanging="10"/>
        <w:jc w:val="cente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6075"/>
      </w:tblGrid>
      <w:tr w:rsidR="00735387" w:rsidRPr="00735387" w14:paraId="5234A6AC" w14:textId="77777777" w:rsidTr="00735387">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58B2B81B" w14:textId="777777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b/>
                <w:bCs/>
                <w:sz w:val="20"/>
                <w:szCs w:val="20"/>
                <w:lang w:eastAsia="en-GB"/>
              </w:rPr>
              <w:t>Pension</w:t>
            </w:r>
            <w:r w:rsidRPr="00735387">
              <w:rPr>
                <w:rFonts w:ascii="Arial" w:eastAsia="Times New Roman" w:hAnsi="Arial" w:cs="Arial"/>
                <w:sz w:val="20"/>
                <w:szCs w:val="20"/>
                <w:lang w:eastAsia="en-GB"/>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5B4DC969" w14:textId="77777777" w:rsidR="00735387" w:rsidRPr="00735387" w:rsidRDefault="00735387" w:rsidP="00735387">
            <w:pPr>
              <w:contextualSpacing w:val="0"/>
              <w:jc w:val="both"/>
              <w:textAlignment w:val="baseline"/>
              <w:rPr>
                <w:rFonts w:ascii="Arial" w:eastAsia="Times New Roman" w:hAnsi="Arial" w:cs="Arial"/>
                <w:sz w:val="18"/>
                <w:szCs w:val="18"/>
                <w:lang w:eastAsia="en-GB"/>
              </w:rPr>
            </w:pPr>
            <w:r w:rsidRPr="00735387">
              <w:rPr>
                <w:rFonts w:ascii="Arial" w:eastAsia="Times New Roman" w:hAnsi="Arial" w:cs="Arial"/>
                <w:sz w:val="20"/>
                <w:szCs w:val="20"/>
                <w:lang w:eastAsia="en-GB"/>
              </w:rPr>
              <w:t>After the successful completion of probationary period the post-holder becomes eligible for Alert Europe pension rights, backdated to the start of employment at Alert Europe. Pension contributions are paid into a personal pension of the employee’s choice and are currently equivalent to 5% of gross salary. </w:t>
            </w:r>
          </w:p>
        </w:tc>
      </w:tr>
      <w:tr w:rsidR="00735387" w:rsidRPr="00735387" w14:paraId="1A7E0228" w14:textId="77777777" w:rsidTr="00735387">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48EAF30B" w14:textId="777777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b/>
                <w:bCs/>
                <w:sz w:val="20"/>
                <w:szCs w:val="20"/>
                <w:lang w:eastAsia="en-GB"/>
              </w:rPr>
              <w:t>Vacation allowance</w:t>
            </w:r>
            <w:r w:rsidRPr="00735387">
              <w:rPr>
                <w:rFonts w:ascii="Arial" w:eastAsia="Times New Roman" w:hAnsi="Arial" w:cs="Arial"/>
                <w:sz w:val="20"/>
                <w:szCs w:val="20"/>
                <w:lang w:eastAsia="en-GB"/>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787ACFAC" w14:textId="777777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sz w:val="20"/>
                <w:szCs w:val="20"/>
                <w:lang w:eastAsia="en-GB"/>
              </w:rPr>
              <w:t>The vacation allowance amounts to 8% of the gross annual salary. It is calculated over the gross annual salary for the period from 1 June to 31 May and is paid once a year together with the salary for the month of May </w:t>
            </w:r>
          </w:p>
        </w:tc>
      </w:tr>
      <w:tr w:rsidR="00735387" w:rsidRPr="00735387" w14:paraId="6BA7C7D2" w14:textId="77777777" w:rsidTr="00735387">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6F2577FE" w14:textId="777777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b/>
                <w:bCs/>
                <w:sz w:val="20"/>
                <w:szCs w:val="20"/>
                <w:lang w:eastAsia="en-GB"/>
              </w:rPr>
              <w:t>Leave entitlement</w:t>
            </w:r>
            <w:r w:rsidRPr="00735387">
              <w:rPr>
                <w:rFonts w:ascii="Arial" w:eastAsia="Times New Roman" w:hAnsi="Arial" w:cs="Arial"/>
                <w:sz w:val="20"/>
                <w:szCs w:val="20"/>
                <w:lang w:eastAsia="en-GB"/>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0B7945B6" w14:textId="777777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sz w:val="20"/>
                <w:szCs w:val="20"/>
                <w:lang w:eastAsia="en-GB"/>
              </w:rPr>
              <w:t>A total of 36.5 paid vacation days per vacation year (January 1 to December 31). This entitlement includes your minimum vacation entitlement under Dutch law as well as 5 extra-legal vacation days, all national holidays and office closure days between Christmas Day and New Year’s Day.  </w:t>
            </w:r>
          </w:p>
          <w:p w14:paraId="4674031A" w14:textId="77777777" w:rsidR="00735387" w:rsidRPr="00735387" w:rsidRDefault="00735387" w:rsidP="00735387">
            <w:pPr>
              <w:ind w:right="-120"/>
              <w:contextualSpacing w:val="0"/>
              <w:textAlignment w:val="baseline"/>
              <w:rPr>
                <w:rFonts w:ascii="Arial" w:eastAsia="Times New Roman" w:hAnsi="Arial" w:cs="Arial"/>
                <w:sz w:val="18"/>
                <w:szCs w:val="18"/>
                <w:lang w:eastAsia="en-GB"/>
              </w:rPr>
            </w:pPr>
            <w:r w:rsidRPr="00735387">
              <w:rPr>
                <w:rFonts w:ascii="Arial" w:eastAsia="Times New Roman" w:hAnsi="Arial" w:cs="Arial"/>
                <w:sz w:val="20"/>
                <w:szCs w:val="20"/>
                <w:lang w:eastAsia="en-GB"/>
              </w:rPr>
              <w:t> </w:t>
            </w:r>
          </w:p>
        </w:tc>
      </w:tr>
      <w:tr w:rsidR="00735387" w:rsidRPr="00735387" w14:paraId="1D82DBC4" w14:textId="77777777" w:rsidTr="00735387">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1EA9B927" w14:textId="777777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b/>
                <w:bCs/>
                <w:sz w:val="20"/>
                <w:szCs w:val="20"/>
                <w:lang w:eastAsia="en-GB"/>
              </w:rPr>
              <w:t>Commuter Allowance </w:t>
            </w:r>
            <w:r w:rsidRPr="00735387">
              <w:rPr>
                <w:rFonts w:ascii="Arial" w:eastAsia="Times New Roman" w:hAnsi="Arial" w:cs="Arial"/>
                <w:sz w:val="20"/>
                <w:szCs w:val="20"/>
                <w:lang w:eastAsia="en-GB"/>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7030DC5D" w14:textId="777777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sz w:val="20"/>
                <w:szCs w:val="20"/>
                <w:lang w:eastAsia="en-GB"/>
              </w:rPr>
              <w:t xml:space="preserve">Post holder entitled to an allowance to cover commuting costs to and from work, provided s/he lives outside a 5-kilometre radius from </w:t>
            </w:r>
            <w:r w:rsidRPr="00735387">
              <w:rPr>
                <w:rFonts w:ascii="Arial" w:eastAsia="Times New Roman" w:hAnsi="Arial" w:cs="Arial"/>
                <w:sz w:val="20"/>
                <w:szCs w:val="20"/>
                <w:lang w:eastAsia="en-GB"/>
              </w:rPr>
              <w:lastRenderedPageBreak/>
              <w:t>place of work. The maximum monthly allowance is € 300 paid monthly on a reimbursement basis.   </w:t>
            </w:r>
          </w:p>
        </w:tc>
      </w:tr>
      <w:tr w:rsidR="00735387" w:rsidRPr="00735387" w14:paraId="00EA2D25" w14:textId="77777777" w:rsidTr="00735387">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4035AAF8" w14:textId="777777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b/>
                <w:bCs/>
                <w:sz w:val="20"/>
                <w:szCs w:val="20"/>
                <w:lang w:eastAsia="en-GB"/>
              </w:rPr>
              <w:lastRenderedPageBreak/>
              <w:t>Notice period</w:t>
            </w:r>
            <w:r w:rsidRPr="00735387">
              <w:rPr>
                <w:rFonts w:ascii="Arial" w:eastAsia="Times New Roman" w:hAnsi="Arial" w:cs="Arial"/>
                <w:sz w:val="20"/>
                <w:szCs w:val="20"/>
                <w:lang w:eastAsia="en-GB"/>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65ECD1D8" w14:textId="42EBA0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sz w:val="20"/>
                <w:szCs w:val="20"/>
                <w:lang w:eastAsia="en-GB"/>
              </w:rPr>
              <w:t xml:space="preserve">During the probationary period, both Alert Europe and post holder may terminate the employment agreement with immediate effect. On successful completion of the probationary period notice will be </w:t>
            </w:r>
            <w:r w:rsidR="0016751F" w:rsidRPr="00B436B5">
              <w:rPr>
                <w:rFonts w:ascii="Arial" w:eastAsia="Times New Roman" w:hAnsi="Arial" w:cs="Arial"/>
                <w:sz w:val="20"/>
                <w:szCs w:val="20"/>
                <w:lang w:eastAsia="en-GB"/>
              </w:rPr>
              <w:t xml:space="preserve">two </w:t>
            </w:r>
            <w:r w:rsidRPr="00735387">
              <w:rPr>
                <w:rFonts w:ascii="Arial" w:eastAsia="Times New Roman" w:hAnsi="Arial" w:cs="Arial"/>
                <w:sz w:val="20"/>
                <w:szCs w:val="20"/>
                <w:lang w:eastAsia="en-GB"/>
              </w:rPr>
              <w:t>month</w:t>
            </w:r>
            <w:r w:rsidR="0016751F" w:rsidRPr="00B436B5">
              <w:rPr>
                <w:rFonts w:ascii="Arial" w:eastAsia="Times New Roman" w:hAnsi="Arial" w:cs="Arial"/>
                <w:sz w:val="20"/>
                <w:szCs w:val="20"/>
                <w:lang w:eastAsia="en-GB"/>
              </w:rPr>
              <w:t>s</w:t>
            </w:r>
            <w:r w:rsidRPr="00735387">
              <w:rPr>
                <w:rFonts w:ascii="Arial" w:eastAsia="Times New Roman" w:hAnsi="Arial" w:cs="Arial"/>
                <w:sz w:val="20"/>
                <w:szCs w:val="20"/>
                <w:lang w:eastAsia="en-GB"/>
              </w:rPr>
              <w:t>. </w:t>
            </w:r>
          </w:p>
          <w:p w14:paraId="493B3EEF" w14:textId="77777777" w:rsidR="00735387" w:rsidRPr="00735387" w:rsidRDefault="00735387" w:rsidP="00735387">
            <w:pPr>
              <w:ind w:right="-120"/>
              <w:contextualSpacing w:val="0"/>
              <w:textAlignment w:val="baseline"/>
              <w:rPr>
                <w:rFonts w:ascii="Arial" w:eastAsia="Times New Roman" w:hAnsi="Arial" w:cs="Arial"/>
                <w:sz w:val="18"/>
                <w:szCs w:val="18"/>
                <w:lang w:eastAsia="en-GB"/>
              </w:rPr>
            </w:pPr>
            <w:r w:rsidRPr="00735387">
              <w:rPr>
                <w:rFonts w:ascii="Arial" w:eastAsia="Times New Roman" w:hAnsi="Arial" w:cs="Arial"/>
                <w:sz w:val="20"/>
                <w:szCs w:val="20"/>
                <w:lang w:eastAsia="en-GB"/>
              </w:rPr>
              <w:t> </w:t>
            </w:r>
          </w:p>
        </w:tc>
      </w:tr>
      <w:tr w:rsidR="00735387" w:rsidRPr="00735387" w14:paraId="3D8C2155" w14:textId="77777777" w:rsidTr="00735387">
        <w:tc>
          <w:tcPr>
            <w:tcW w:w="2730" w:type="dxa"/>
            <w:tcBorders>
              <w:top w:val="single" w:sz="6" w:space="0" w:color="auto"/>
              <w:left w:val="single" w:sz="6" w:space="0" w:color="auto"/>
              <w:bottom w:val="single" w:sz="6" w:space="0" w:color="auto"/>
              <w:right w:val="single" w:sz="6" w:space="0" w:color="auto"/>
            </w:tcBorders>
            <w:shd w:val="clear" w:color="auto" w:fill="D9D9D9"/>
            <w:hideMark/>
          </w:tcPr>
          <w:p w14:paraId="32D2A182" w14:textId="77777777" w:rsidR="00735387" w:rsidRPr="00735387" w:rsidRDefault="00735387" w:rsidP="00735387">
            <w:pPr>
              <w:contextualSpacing w:val="0"/>
              <w:textAlignment w:val="baseline"/>
              <w:rPr>
                <w:rFonts w:ascii="Arial" w:eastAsia="Times New Roman" w:hAnsi="Arial" w:cs="Arial"/>
                <w:sz w:val="18"/>
                <w:szCs w:val="18"/>
                <w:lang w:eastAsia="en-GB"/>
              </w:rPr>
            </w:pPr>
            <w:r w:rsidRPr="00735387">
              <w:rPr>
                <w:rFonts w:ascii="Arial" w:eastAsia="Times New Roman" w:hAnsi="Arial" w:cs="Arial"/>
                <w:b/>
                <w:bCs/>
                <w:sz w:val="20"/>
                <w:szCs w:val="20"/>
                <w:lang w:eastAsia="en-GB"/>
              </w:rPr>
              <w:t>Working hours</w:t>
            </w:r>
            <w:r w:rsidRPr="00735387">
              <w:rPr>
                <w:rFonts w:ascii="Arial" w:eastAsia="Times New Roman" w:hAnsi="Arial" w:cs="Arial"/>
                <w:sz w:val="20"/>
                <w:szCs w:val="20"/>
                <w:lang w:eastAsia="en-GB"/>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558AD37D" w14:textId="77777777" w:rsidR="00735387" w:rsidRPr="00735387" w:rsidRDefault="00735387" w:rsidP="00735387">
            <w:pPr>
              <w:ind w:right="-120"/>
              <w:contextualSpacing w:val="0"/>
              <w:textAlignment w:val="baseline"/>
              <w:rPr>
                <w:rFonts w:ascii="Arial" w:eastAsia="Times New Roman" w:hAnsi="Arial" w:cs="Arial"/>
                <w:sz w:val="18"/>
                <w:szCs w:val="18"/>
                <w:lang w:eastAsia="en-GB"/>
              </w:rPr>
            </w:pPr>
            <w:r w:rsidRPr="00735387">
              <w:rPr>
                <w:rFonts w:ascii="Arial" w:eastAsia="Times New Roman" w:hAnsi="Arial" w:cs="Arial"/>
                <w:sz w:val="20"/>
                <w:szCs w:val="20"/>
                <w:lang w:eastAsia="en-GB"/>
              </w:rPr>
              <w:t>The working week will be a maximum of 36 hours over 5 working days. Actual working hours are agreed mutually between you and your manager; however, a core time of 10.00 - 16.00 must be worked by all staff.   </w:t>
            </w:r>
          </w:p>
          <w:p w14:paraId="49E050E4" w14:textId="77777777" w:rsidR="00735387" w:rsidRPr="00735387" w:rsidRDefault="00735387" w:rsidP="00735387">
            <w:pPr>
              <w:ind w:right="-120"/>
              <w:contextualSpacing w:val="0"/>
              <w:textAlignment w:val="baseline"/>
              <w:rPr>
                <w:rFonts w:ascii="Arial" w:eastAsia="Times New Roman" w:hAnsi="Arial" w:cs="Arial"/>
                <w:sz w:val="18"/>
                <w:szCs w:val="18"/>
                <w:lang w:eastAsia="en-GB"/>
              </w:rPr>
            </w:pPr>
            <w:r w:rsidRPr="00735387">
              <w:rPr>
                <w:rFonts w:ascii="Arial" w:eastAsia="Times New Roman" w:hAnsi="Arial" w:cs="Arial"/>
                <w:sz w:val="20"/>
                <w:szCs w:val="20"/>
                <w:lang w:eastAsia="en-GB"/>
              </w:rPr>
              <w:t> </w:t>
            </w:r>
          </w:p>
        </w:tc>
      </w:tr>
    </w:tbl>
    <w:p w14:paraId="769140D9" w14:textId="77777777" w:rsidR="00735387" w:rsidRDefault="00735387" w:rsidP="00F70EA1">
      <w:pPr>
        <w:tabs>
          <w:tab w:val="left" w:pos="8647"/>
        </w:tabs>
        <w:spacing w:after="52"/>
        <w:ind w:left="10" w:right="95" w:hanging="10"/>
        <w:jc w:val="center"/>
      </w:pPr>
    </w:p>
    <w:sectPr w:rsidR="007353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E145" w14:textId="77777777" w:rsidR="003061A2" w:rsidRDefault="003061A2" w:rsidP="00227BB0">
      <w:r>
        <w:separator/>
      </w:r>
    </w:p>
  </w:endnote>
  <w:endnote w:type="continuationSeparator" w:id="0">
    <w:p w14:paraId="58B96256" w14:textId="77777777" w:rsidR="003061A2" w:rsidRDefault="003061A2" w:rsidP="0022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C53F" w14:textId="77777777" w:rsidR="00B324A2" w:rsidRDefault="00DE6646">
    <w:pPr>
      <w:pStyle w:val="Footer"/>
    </w:pPr>
    <w:r>
      <w:t>Human Resources Department</w:t>
    </w:r>
  </w:p>
  <w:p w14:paraId="6B8BEA69" w14:textId="77777777" w:rsidR="00B324A2" w:rsidRDefault="00B43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AEFE" w14:textId="77777777" w:rsidR="003061A2" w:rsidRDefault="003061A2" w:rsidP="00227BB0">
      <w:r>
        <w:separator/>
      </w:r>
    </w:p>
  </w:footnote>
  <w:footnote w:type="continuationSeparator" w:id="0">
    <w:p w14:paraId="5EC34AAB" w14:textId="77777777" w:rsidR="003061A2" w:rsidRDefault="003061A2" w:rsidP="0022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2E04" w14:textId="12436EBE" w:rsidR="00D142AC" w:rsidRDefault="00B436B5" w:rsidP="00D142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9CB"/>
    <w:multiLevelType w:val="hybridMultilevel"/>
    <w:tmpl w:val="7CEC0A4E"/>
    <w:lvl w:ilvl="0" w:tplc="08090001">
      <w:start w:val="1"/>
      <w:numFmt w:val="bullet"/>
      <w:lvlText w:val=""/>
      <w:lvlJc w:val="left"/>
      <w:pPr>
        <w:tabs>
          <w:tab w:val="num" w:pos="720"/>
        </w:tabs>
        <w:ind w:left="720" w:hanging="360"/>
      </w:pPr>
      <w:rPr>
        <w:rFonts w:ascii="Symbol" w:hAnsi="Symbol" w:hint="default"/>
      </w:rPr>
    </w:lvl>
    <w:lvl w:ilvl="1" w:tplc="C19AAA7A">
      <w:start w:val="1"/>
      <w:numFmt w:val="bullet"/>
      <w:lvlText w:val=""/>
      <w:lvlJc w:val="left"/>
      <w:pPr>
        <w:tabs>
          <w:tab w:val="num" w:pos="1534"/>
        </w:tabs>
        <w:ind w:left="1421" w:hanging="34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74D58"/>
    <w:multiLevelType w:val="hybridMultilevel"/>
    <w:tmpl w:val="61D0F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8F46BF"/>
    <w:multiLevelType w:val="hybridMultilevel"/>
    <w:tmpl w:val="E6F6EB66"/>
    <w:lvl w:ilvl="0" w:tplc="08090001">
      <w:start w:val="1"/>
      <w:numFmt w:val="bullet"/>
      <w:lvlText w:val=""/>
      <w:lvlJc w:val="left"/>
      <w:pPr>
        <w:tabs>
          <w:tab w:val="num" w:pos="397"/>
        </w:tabs>
        <w:ind w:left="397" w:hanging="397"/>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92"/>
    <w:rsid w:val="00013EE0"/>
    <w:rsid w:val="000613C3"/>
    <w:rsid w:val="00067003"/>
    <w:rsid w:val="00097175"/>
    <w:rsid w:val="000E4326"/>
    <w:rsid w:val="000F5329"/>
    <w:rsid w:val="0010024D"/>
    <w:rsid w:val="00102631"/>
    <w:rsid w:val="00103083"/>
    <w:rsid w:val="00105E85"/>
    <w:rsid w:val="001364D9"/>
    <w:rsid w:val="00154859"/>
    <w:rsid w:val="00162664"/>
    <w:rsid w:val="0016751F"/>
    <w:rsid w:val="001878D0"/>
    <w:rsid w:val="00197B10"/>
    <w:rsid w:val="001C1451"/>
    <w:rsid w:val="001C525D"/>
    <w:rsid w:val="001D78D8"/>
    <w:rsid w:val="001E0EA6"/>
    <w:rsid w:val="001E5818"/>
    <w:rsid w:val="001F1D52"/>
    <w:rsid w:val="001F4E30"/>
    <w:rsid w:val="00215584"/>
    <w:rsid w:val="00227BB0"/>
    <w:rsid w:val="00234106"/>
    <w:rsid w:val="002366EB"/>
    <w:rsid w:val="0025286C"/>
    <w:rsid w:val="0028436D"/>
    <w:rsid w:val="00297D28"/>
    <w:rsid w:val="002A70EA"/>
    <w:rsid w:val="002E6607"/>
    <w:rsid w:val="003061A2"/>
    <w:rsid w:val="0036333B"/>
    <w:rsid w:val="003648A3"/>
    <w:rsid w:val="003B25BB"/>
    <w:rsid w:val="003E213A"/>
    <w:rsid w:val="003E52D3"/>
    <w:rsid w:val="00457832"/>
    <w:rsid w:val="004724A9"/>
    <w:rsid w:val="004747D1"/>
    <w:rsid w:val="004C39AD"/>
    <w:rsid w:val="004D5113"/>
    <w:rsid w:val="004D7FA7"/>
    <w:rsid w:val="004F442E"/>
    <w:rsid w:val="00535F2C"/>
    <w:rsid w:val="00536E09"/>
    <w:rsid w:val="00541407"/>
    <w:rsid w:val="005525FA"/>
    <w:rsid w:val="00563D98"/>
    <w:rsid w:val="005916FB"/>
    <w:rsid w:val="005C7EBB"/>
    <w:rsid w:val="00616C18"/>
    <w:rsid w:val="00622623"/>
    <w:rsid w:val="00640307"/>
    <w:rsid w:val="0064205C"/>
    <w:rsid w:val="00655156"/>
    <w:rsid w:val="00656CB6"/>
    <w:rsid w:val="00670257"/>
    <w:rsid w:val="00671E18"/>
    <w:rsid w:val="006B57B9"/>
    <w:rsid w:val="006C0B43"/>
    <w:rsid w:val="00711DDD"/>
    <w:rsid w:val="00735387"/>
    <w:rsid w:val="007835B1"/>
    <w:rsid w:val="00794EDF"/>
    <w:rsid w:val="007B00BC"/>
    <w:rsid w:val="007E4843"/>
    <w:rsid w:val="00802938"/>
    <w:rsid w:val="008066EF"/>
    <w:rsid w:val="008368FD"/>
    <w:rsid w:val="00854FE5"/>
    <w:rsid w:val="0087182A"/>
    <w:rsid w:val="008A0127"/>
    <w:rsid w:val="008F099C"/>
    <w:rsid w:val="008F6F00"/>
    <w:rsid w:val="0090379F"/>
    <w:rsid w:val="00903B7D"/>
    <w:rsid w:val="00915B00"/>
    <w:rsid w:val="00917FE5"/>
    <w:rsid w:val="00997A2E"/>
    <w:rsid w:val="009A1ED1"/>
    <w:rsid w:val="009A7268"/>
    <w:rsid w:val="009D3792"/>
    <w:rsid w:val="009F1BF9"/>
    <w:rsid w:val="009F3516"/>
    <w:rsid w:val="00A05834"/>
    <w:rsid w:val="00A25E35"/>
    <w:rsid w:val="00A41179"/>
    <w:rsid w:val="00A76AFE"/>
    <w:rsid w:val="00A94FBA"/>
    <w:rsid w:val="00AC594E"/>
    <w:rsid w:val="00AC7739"/>
    <w:rsid w:val="00AD3368"/>
    <w:rsid w:val="00AE0F1B"/>
    <w:rsid w:val="00B000A4"/>
    <w:rsid w:val="00B0201A"/>
    <w:rsid w:val="00B436B5"/>
    <w:rsid w:val="00B45146"/>
    <w:rsid w:val="00B52BF5"/>
    <w:rsid w:val="00B54006"/>
    <w:rsid w:val="00B67D36"/>
    <w:rsid w:val="00B7367C"/>
    <w:rsid w:val="00BA3324"/>
    <w:rsid w:val="00BB4C0B"/>
    <w:rsid w:val="00BC17B6"/>
    <w:rsid w:val="00BF6F2A"/>
    <w:rsid w:val="00C1292C"/>
    <w:rsid w:val="00C22D91"/>
    <w:rsid w:val="00C264FE"/>
    <w:rsid w:val="00C303FD"/>
    <w:rsid w:val="00C30D34"/>
    <w:rsid w:val="00C34883"/>
    <w:rsid w:val="00C42D18"/>
    <w:rsid w:val="00C76187"/>
    <w:rsid w:val="00C77DF0"/>
    <w:rsid w:val="00C846C6"/>
    <w:rsid w:val="00C8472C"/>
    <w:rsid w:val="00C84D6D"/>
    <w:rsid w:val="00C91D50"/>
    <w:rsid w:val="00CB171D"/>
    <w:rsid w:val="00D1247A"/>
    <w:rsid w:val="00D3214E"/>
    <w:rsid w:val="00D33505"/>
    <w:rsid w:val="00D43B87"/>
    <w:rsid w:val="00D73BD5"/>
    <w:rsid w:val="00D81E67"/>
    <w:rsid w:val="00D86A38"/>
    <w:rsid w:val="00D94F3C"/>
    <w:rsid w:val="00D95CBA"/>
    <w:rsid w:val="00D96222"/>
    <w:rsid w:val="00DC463F"/>
    <w:rsid w:val="00DC52B0"/>
    <w:rsid w:val="00DE6646"/>
    <w:rsid w:val="00E20839"/>
    <w:rsid w:val="00E758FC"/>
    <w:rsid w:val="00E8668F"/>
    <w:rsid w:val="00EA450F"/>
    <w:rsid w:val="00EA73A0"/>
    <w:rsid w:val="00EC2931"/>
    <w:rsid w:val="00EC402C"/>
    <w:rsid w:val="00EC7626"/>
    <w:rsid w:val="00EF564B"/>
    <w:rsid w:val="00EF7AD2"/>
    <w:rsid w:val="00F0056E"/>
    <w:rsid w:val="00F056E3"/>
    <w:rsid w:val="00F27A01"/>
    <w:rsid w:val="00F37E99"/>
    <w:rsid w:val="00F6531B"/>
    <w:rsid w:val="00F70EA1"/>
    <w:rsid w:val="00F8135F"/>
    <w:rsid w:val="00F8780A"/>
    <w:rsid w:val="00F91FBD"/>
    <w:rsid w:val="00FB4311"/>
    <w:rsid w:val="00FE2484"/>
    <w:rsid w:val="00FE273A"/>
    <w:rsid w:val="00FE5618"/>
    <w:rsid w:val="00FE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84B0"/>
  <w15:chartTrackingRefBased/>
  <w15:docId w15:val="{9A89C4BF-7D32-439D-99A8-7EA7D9F6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92"/>
    <w:pPr>
      <w:spacing w:after="0" w:line="240" w:lineRule="auto"/>
      <w:contextualSpacing/>
    </w:pPr>
    <w:rPr>
      <w:rFonts w:ascii="Calibri" w:hAnsi="Calibri"/>
    </w:rPr>
  </w:style>
  <w:style w:type="paragraph" w:styleId="Heading2">
    <w:name w:val="heading 2"/>
    <w:basedOn w:val="Normal"/>
    <w:next w:val="Normal"/>
    <w:link w:val="Heading2Char"/>
    <w:qFormat/>
    <w:rsid w:val="009D3792"/>
    <w:pPr>
      <w:keepNext/>
      <w:overflowPunct w:val="0"/>
      <w:autoSpaceDE w:val="0"/>
      <w:autoSpaceDN w:val="0"/>
      <w:adjustRightInd w:val="0"/>
      <w:contextualSpacing w:val="0"/>
      <w:textAlignment w:val="baseline"/>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3792"/>
    <w:rPr>
      <w:rFonts w:ascii="Times New Roman" w:eastAsia="Times New Roman" w:hAnsi="Times New Roman" w:cs="Times New Roman"/>
      <w:b/>
      <w:sz w:val="24"/>
      <w:szCs w:val="20"/>
      <w:lang w:eastAsia="en-GB"/>
    </w:rPr>
  </w:style>
  <w:style w:type="paragraph" w:customStyle="1" w:styleId="textbold">
    <w:name w:val="text bold"/>
    <w:basedOn w:val="Normal"/>
    <w:rsid w:val="009D3792"/>
    <w:pPr>
      <w:contextualSpacing w:val="0"/>
    </w:pPr>
    <w:rPr>
      <w:rFonts w:ascii="Arial" w:eastAsia="Times New Roman" w:hAnsi="Arial" w:cs="Times New Roman"/>
      <w:b/>
      <w:sz w:val="21"/>
      <w:szCs w:val="20"/>
    </w:rPr>
  </w:style>
  <w:style w:type="paragraph" w:styleId="Header">
    <w:name w:val="header"/>
    <w:basedOn w:val="Normal"/>
    <w:link w:val="HeaderChar"/>
    <w:uiPriority w:val="99"/>
    <w:unhideWhenUsed/>
    <w:rsid w:val="009D3792"/>
    <w:pPr>
      <w:tabs>
        <w:tab w:val="center" w:pos="4513"/>
        <w:tab w:val="right" w:pos="9026"/>
      </w:tabs>
    </w:pPr>
  </w:style>
  <w:style w:type="character" w:customStyle="1" w:styleId="HeaderChar">
    <w:name w:val="Header Char"/>
    <w:basedOn w:val="DefaultParagraphFont"/>
    <w:link w:val="Header"/>
    <w:uiPriority w:val="99"/>
    <w:rsid w:val="009D3792"/>
    <w:rPr>
      <w:rFonts w:ascii="Calibri" w:hAnsi="Calibri"/>
    </w:rPr>
  </w:style>
  <w:style w:type="paragraph" w:styleId="Footer">
    <w:name w:val="footer"/>
    <w:basedOn w:val="Normal"/>
    <w:link w:val="FooterChar"/>
    <w:uiPriority w:val="99"/>
    <w:unhideWhenUsed/>
    <w:rsid w:val="009D3792"/>
    <w:pPr>
      <w:tabs>
        <w:tab w:val="center" w:pos="4513"/>
        <w:tab w:val="right" w:pos="9026"/>
      </w:tabs>
    </w:pPr>
  </w:style>
  <w:style w:type="character" w:customStyle="1" w:styleId="FooterChar">
    <w:name w:val="Footer Char"/>
    <w:basedOn w:val="DefaultParagraphFont"/>
    <w:link w:val="Footer"/>
    <w:uiPriority w:val="99"/>
    <w:rsid w:val="009D3792"/>
    <w:rPr>
      <w:rFonts w:ascii="Calibri" w:hAnsi="Calibri"/>
    </w:rPr>
  </w:style>
  <w:style w:type="paragraph" w:styleId="BalloonText">
    <w:name w:val="Balloon Text"/>
    <w:basedOn w:val="Normal"/>
    <w:link w:val="BalloonTextChar"/>
    <w:uiPriority w:val="99"/>
    <w:semiHidden/>
    <w:unhideWhenUsed/>
    <w:rsid w:val="009D3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792"/>
    <w:rPr>
      <w:rFonts w:ascii="Segoe UI" w:hAnsi="Segoe UI" w:cs="Segoe UI"/>
      <w:sz w:val="18"/>
      <w:szCs w:val="18"/>
    </w:rPr>
  </w:style>
  <w:style w:type="character" w:styleId="CommentReference">
    <w:name w:val="annotation reference"/>
    <w:basedOn w:val="DefaultParagraphFont"/>
    <w:uiPriority w:val="99"/>
    <w:semiHidden/>
    <w:unhideWhenUsed/>
    <w:rsid w:val="00B7367C"/>
    <w:rPr>
      <w:sz w:val="16"/>
      <w:szCs w:val="16"/>
    </w:rPr>
  </w:style>
  <w:style w:type="paragraph" w:styleId="CommentText">
    <w:name w:val="annotation text"/>
    <w:basedOn w:val="Normal"/>
    <w:link w:val="CommentTextChar"/>
    <w:uiPriority w:val="99"/>
    <w:semiHidden/>
    <w:unhideWhenUsed/>
    <w:rsid w:val="00B7367C"/>
    <w:rPr>
      <w:sz w:val="20"/>
      <w:szCs w:val="20"/>
    </w:rPr>
  </w:style>
  <w:style w:type="character" w:customStyle="1" w:styleId="CommentTextChar">
    <w:name w:val="Comment Text Char"/>
    <w:basedOn w:val="DefaultParagraphFont"/>
    <w:link w:val="CommentText"/>
    <w:uiPriority w:val="99"/>
    <w:semiHidden/>
    <w:rsid w:val="00B7367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7367C"/>
    <w:rPr>
      <w:b/>
      <w:bCs/>
    </w:rPr>
  </w:style>
  <w:style w:type="character" w:customStyle="1" w:styleId="CommentSubjectChar">
    <w:name w:val="Comment Subject Char"/>
    <w:basedOn w:val="CommentTextChar"/>
    <w:link w:val="CommentSubject"/>
    <w:uiPriority w:val="99"/>
    <w:semiHidden/>
    <w:rsid w:val="00B7367C"/>
    <w:rPr>
      <w:rFonts w:ascii="Calibri" w:hAnsi="Calibri"/>
      <w:b/>
      <w:bCs/>
      <w:sz w:val="20"/>
      <w:szCs w:val="20"/>
    </w:rPr>
  </w:style>
  <w:style w:type="paragraph" w:styleId="ListParagraph">
    <w:name w:val="List Paragraph"/>
    <w:basedOn w:val="Normal"/>
    <w:uiPriority w:val="34"/>
    <w:qFormat/>
    <w:rsid w:val="005525FA"/>
    <w:pPr>
      <w:ind w:left="720"/>
    </w:pPr>
  </w:style>
  <w:style w:type="table" w:styleId="TableGrid">
    <w:name w:val="Table Grid"/>
    <w:basedOn w:val="TableNormal"/>
    <w:rsid w:val="009A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6222"/>
    <w:pPr>
      <w:spacing w:after="0" w:line="240" w:lineRule="auto"/>
    </w:pPr>
    <w:rPr>
      <w:rFonts w:ascii="Calibri" w:hAnsi="Calibri"/>
    </w:rPr>
  </w:style>
  <w:style w:type="paragraph" w:customStyle="1" w:styleId="paragraph">
    <w:name w:val="paragraph"/>
    <w:basedOn w:val="Normal"/>
    <w:rsid w:val="00735387"/>
    <w:pPr>
      <w:spacing w:before="100" w:beforeAutospacing="1" w:after="100" w:afterAutospacing="1"/>
      <w:contextualSpacing w:val="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387"/>
  </w:style>
  <w:style w:type="character" w:customStyle="1" w:styleId="eop">
    <w:name w:val="eop"/>
    <w:basedOn w:val="DefaultParagraphFont"/>
    <w:rsid w:val="0073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1844">
      <w:bodyDiv w:val="1"/>
      <w:marLeft w:val="0"/>
      <w:marRight w:val="0"/>
      <w:marTop w:val="0"/>
      <w:marBottom w:val="0"/>
      <w:divBdr>
        <w:top w:val="none" w:sz="0" w:space="0" w:color="auto"/>
        <w:left w:val="none" w:sz="0" w:space="0" w:color="auto"/>
        <w:bottom w:val="none" w:sz="0" w:space="0" w:color="auto"/>
        <w:right w:val="none" w:sz="0" w:space="0" w:color="auto"/>
      </w:divBdr>
      <w:divsChild>
        <w:div w:id="681011188">
          <w:marLeft w:val="0"/>
          <w:marRight w:val="0"/>
          <w:marTop w:val="0"/>
          <w:marBottom w:val="0"/>
          <w:divBdr>
            <w:top w:val="none" w:sz="0" w:space="0" w:color="auto"/>
            <w:left w:val="none" w:sz="0" w:space="0" w:color="auto"/>
            <w:bottom w:val="none" w:sz="0" w:space="0" w:color="auto"/>
            <w:right w:val="none" w:sz="0" w:space="0" w:color="auto"/>
          </w:divBdr>
          <w:divsChild>
            <w:div w:id="204416050">
              <w:marLeft w:val="0"/>
              <w:marRight w:val="0"/>
              <w:marTop w:val="0"/>
              <w:marBottom w:val="0"/>
              <w:divBdr>
                <w:top w:val="none" w:sz="0" w:space="0" w:color="auto"/>
                <w:left w:val="none" w:sz="0" w:space="0" w:color="auto"/>
                <w:bottom w:val="none" w:sz="0" w:space="0" w:color="auto"/>
                <w:right w:val="none" w:sz="0" w:space="0" w:color="auto"/>
              </w:divBdr>
            </w:div>
          </w:divsChild>
        </w:div>
        <w:div w:id="120461081">
          <w:marLeft w:val="0"/>
          <w:marRight w:val="0"/>
          <w:marTop w:val="0"/>
          <w:marBottom w:val="0"/>
          <w:divBdr>
            <w:top w:val="none" w:sz="0" w:space="0" w:color="auto"/>
            <w:left w:val="none" w:sz="0" w:space="0" w:color="auto"/>
            <w:bottom w:val="none" w:sz="0" w:space="0" w:color="auto"/>
            <w:right w:val="none" w:sz="0" w:space="0" w:color="auto"/>
          </w:divBdr>
          <w:divsChild>
            <w:div w:id="666782956">
              <w:marLeft w:val="0"/>
              <w:marRight w:val="0"/>
              <w:marTop w:val="0"/>
              <w:marBottom w:val="0"/>
              <w:divBdr>
                <w:top w:val="none" w:sz="0" w:space="0" w:color="auto"/>
                <w:left w:val="none" w:sz="0" w:space="0" w:color="auto"/>
                <w:bottom w:val="none" w:sz="0" w:space="0" w:color="auto"/>
                <w:right w:val="none" w:sz="0" w:space="0" w:color="auto"/>
              </w:divBdr>
            </w:div>
          </w:divsChild>
        </w:div>
        <w:div w:id="470749711">
          <w:marLeft w:val="0"/>
          <w:marRight w:val="0"/>
          <w:marTop w:val="0"/>
          <w:marBottom w:val="0"/>
          <w:divBdr>
            <w:top w:val="none" w:sz="0" w:space="0" w:color="auto"/>
            <w:left w:val="none" w:sz="0" w:space="0" w:color="auto"/>
            <w:bottom w:val="none" w:sz="0" w:space="0" w:color="auto"/>
            <w:right w:val="none" w:sz="0" w:space="0" w:color="auto"/>
          </w:divBdr>
          <w:divsChild>
            <w:div w:id="939340157">
              <w:marLeft w:val="0"/>
              <w:marRight w:val="0"/>
              <w:marTop w:val="0"/>
              <w:marBottom w:val="0"/>
              <w:divBdr>
                <w:top w:val="none" w:sz="0" w:space="0" w:color="auto"/>
                <w:left w:val="none" w:sz="0" w:space="0" w:color="auto"/>
                <w:bottom w:val="none" w:sz="0" w:space="0" w:color="auto"/>
                <w:right w:val="none" w:sz="0" w:space="0" w:color="auto"/>
              </w:divBdr>
            </w:div>
          </w:divsChild>
        </w:div>
        <w:div w:id="611135138">
          <w:marLeft w:val="0"/>
          <w:marRight w:val="0"/>
          <w:marTop w:val="0"/>
          <w:marBottom w:val="0"/>
          <w:divBdr>
            <w:top w:val="none" w:sz="0" w:space="0" w:color="auto"/>
            <w:left w:val="none" w:sz="0" w:space="0" w:color="auto"/>
            <w:bottom w:val="none" w:sz="0" w:space="0" w:color="auto"/>
            <w:right w:val="none" w:sz="0" w:space="0" w:color="auto"/>
          </w:divBdr>
          <w:divsChild>
            <w:div w:id="1511674753">
              <w:marLeft w:val="0"/>
              <w:marRight w:val="0"/>
              <w:marTop w:val="0"/>
              <w:marBottom w:val="0"/>
              <w:divBdr>
                <w:top w:val="none" w:sz="0" w:space="0" w:color="auto"/>
                <w:left w:val="none" w:sz="0" w:space="0" w:color="auto"/>
                <w:bottom w:val="none" w:sz="0" w:space="0" w:color="auto"/>
                <w:right w:val="none" w:sz="0" w:space="0" w:color="auto"/>
              </w:divBdr>
            </w:div>
          </w:divsChild>
        </w:div>
        <w:div w:id="1636788161">
          <w:marLeft w:val="0"/>
          <w:marRight w:val="0"/>
          <w:marTop w:val="0"/>
          <w:marBottom w:val="0"/>
          <w:divBdr>
            <w:top w:val="none" w:sz="0" w:space="0" w:color="auto"/>
            <w:left w:val="none" w:sz="0" w:space="0" w:color="auto"/>
            <w:bottom w:val="none" w:sz="0" w:space="0" w:color="auto"/>
            <w:right w:val="none" w:sz="0" w:space="0" w:color="auto"/>
          </w:divBdr>
          <w:divsChild>
            <w:div w:id="324550222">
              <w:marLeft w:val="0"/>
              <w:marRight w:val="0"/>
              <w:marTop w:val="0"/>
              <w:marBottom w:val="0"/>
              <w:divBdr>
                <w:top w:val="none" w:sz="0" w:space="0" w:color="auto"/>
                <w:left w:val="none" w:sz="0" w:space="0" w:color="auto"/>
                <w:bottom w:val="none" w:sz="0" w:space="0" w:color="auto"/>
                <w:right w:val="none" w:sz="0" w:space="0" w:color="auto"/>
              </w:divBdr>
            </w:div>
          </w:divsChild>
        </w:div>
        <w:div w:id="1208646418">
          <w:marLeft w:val="0"/>
          <w:marRight w:val="0"/>
          <w:marTop w:val="0"/>
          <w:marBottom w:val="0"/>
          <w:divBdr>
            <w:top w:val="none" w:sz="0" w:space="0" w:color="auto"/>
            <w:left w:val="none" w:sz="0" w:space="0" w:color="auto"/>
            <w:bottom w:val="none" w:sz="0" w:space="0" w:color="auto"/>
            <w:right w:val="none" w:sz="0" w:space="0" w:color="auto"/>
          </w:divBdr>
          <w:divsChild>
            <w:div w:id="2139643936">
              <w:marLeft w:val="0"/>
              <w:marRight w:val="0"/>
              <w:marTop w:val="0"/>
              <w:marBottom w:val="0"/>
              <w:divBdr>
                <w:top w:val="none" w:sz="0" w:space="0" w:color="auto"/>
                <w:left w:val="none" w:sz="0" w:space="0" w:color="auto"/>
                <w:bottom w:val="none" w:sz="0" w:space="0" w:color="auto"/>
                <w:right w:val="none" w:sz="0" w:space="0" w:color="auto"/>
              </w:divBdr>
            </w:div>
            <w:div w:id="1168010973">
              <w:marLeft w:val="0"/>
              <w:marRight w:val="0"/>
              <w:marTop w:val="0"/>
              <w:marBottom w:val="0"/>
              <w:divBdr>
                <w:top w:val="none" w:sz="0" w:space="0" w:color="auto"/>
                <w:left w:val="none" w:sz="0" w:space="0" w:color="auto"/>
                <w:bottom w:val="none" w:sz="0" w:space="0" w:color="auto"/>
                <w:right w:val="none" w:sz="0" w:space="0" w:color="auto"/>
              </w:divBdr>
            </w:div>
          </w:divsChild>
        </w:div>
        <w:div w:id="1660844556">
          <w:marLeft w:val="0"/>
          <w:marRight w:val="0"/>
          <w:marTop w:val="0"/>
          <w:marBottom w:val="0"/>
          <w:divBdr>
            <w:top w:val="none" w:sz="0" w:space="0" w:color="auto"/>
            <w:left w:val="none" w:sz="0" w:space="0" w:color="auto"/>
            <w:bottom w:val="none" w:sz="0" w:space="0" w:color="auto"/>
            <w:right w:val="none" w:sz="0" w:space="0" w:color="auto"/>
          </w:divBdr>
          <w:divsChild>
            <w:div w:id="510264349">
              <w:marLeft w:val="0"/>
              <w:marRight w:val="0"/>
              <w:marTop w:val="0"/>
              <w:marBottom w:val="0"/>
              <w:divBdr>
                <w:top w:val="none" w:sz="0" w:space="0" w:color="auto"/>
                <w:left w:val="none" w:sz="0" w:space="0" w:color="auto"/>
                <w:bottom w:val="none" w:sz="0" w:space="0" w:color="auto"/>
                <w:right w:val="none" w:sz="0" w:space="0" w:color="auto"/>
              </w:divBdr>
            </w:div>
          </w:divsChild>
        </w:div>
        <w:div w:id="229731491">
          <w:marLeft w:val="0"/>
          <w:marRight w:val="0"/>
          <w:marTop w:val="0"/>
          <w:marBottom w:val="0"/>
          <w:divBdr>
            <w:top w:val="none" w:sz="0" w:space="0" w:color="auto"/>
            <w:left w:val="none" w:sz="0" w:space="0" w:color="auto"/>
            <w:bottom w:val="none" w:sz="0" w:space="0" w:color="auto"/>
            <w:right w:val="none" w:sz="0" w:space="0" w:color="auto"/>
          </w:divBdr>
          <w:divsChild>
            <w:div w:id="1372613987">
              <w:marLeft w:val="0"/>
              <w:marRight w:val="0"/>
              <w:marTop w:val="0"/>
              <w:marBottom w:val="0"/>
              <w:divBdr>
                <w:top w:val="none" w:sz="0" w:space="0" w:color="auto"/>
                <w:left w:val="none" w:sz="0" w:space="0" w:color="auto"/>
                <w:bottom w:val="none" w:sz="0" w:space="0" w:color="auto"/>
                <w:right w:val="none" w:sz="0" w:space="0" w:color="auto"/>
              </w:divBdr>
            </w:div>
          </w:divsChild>
        </w:div>
        <w:div w:id="166789393">
          <w:marLeft w:val="0"/>
          <w:marRight w:val="0"/>
          <w:marTop w:val="0"/>
          <w:marBottom w:val="0"/>
          <w:divBdr>
            <w:top w:val="none" w:sz="0" w:space="0" w:color="auto"/>
            <w:left w:val="none" w:sz="0" w:space="0" w:color="auto"/>
            <w:bottom w:val="none" w:sz="0" w:space="0" w:color="auto"/>
            <w:right w:val="none" w:sz="0" w:space="0" w:color="auto"/>
          </w:divBdr>
          <w:divsChild>
            <w:div w:id="1630622572">
              <w:marLeft w:val="0"/>
              <w:marRight w:val="0"/>
              <w:marTop w:val="0"/>
              <w:marBottom w:val="0"/>
              <w:divBdr>
                <w:top w:val="none" w:sz="0" w:space="0" w:color="auto"/>
                <w:left w:val="none" w:sz="0" w:space="0" w:color="auto"/>
                <w:bottom w:val="none" w:sz="0" w:space="0" w:color="auto"/>
                <w:right w:val="none" w:sz="0" w:space="0" w:color="auto"/>
              </w:divBdr>
            </w:div>
          </w:divsChild>
        </w:div>
        <w:div w:id="658921850">
          <w:marLeft w:val="0"/>
          <w:marRight w:val="0"/>
          <w:marTop w:val="0"/>
          <w:marBottom w:val="0"/>
          <w:divBdr>
            <w:top w:val="none" w:sz="0" w:space="0" w:color="auto"/>
            <w:left w:val="none" w:sz="0" w:space="0" w:color="auto"/>
            <w:bottom w:val="none" w:sz="0" w:space="0" w:color="auto"/>
            <w:right w:val="none" w:sz="0" w:space="0" w:color="auto"/>
          </w:divBdr>
          <w:divsChild>
            <w:div w:id="1638877592">
              <w:marLeft w:val="0"/>
              <w:marRight w:val="0"/>
              <w:marTop w:val="0"/>
              <w:marBottom w:val="0"/>
              <w:divBdr>
                <w:top w:val="none" w:sz="0" w:space="0" w:color="auto"/>
                <w:left w:val="none" w:sz="0" w:space="0" w:color="auto"/>
                <w:bottom w:val="none" w:sz="0" w:space="0" w:color="auto"/>
                <w:right w:val="none" w:sz="0" w:space="0" w:color="auto"/>
              </w:divBdr>
            </w:div>
            <w:div w:id="1698004508">
              <w:marLeft w:val="0"/>
              <w:marRight w:val="0"/>
              <w:marTop w:val="0"/>
              <w:marBottom w:val="0"/>
              <w:divBdr>
                <w:top w:val="none" w:sz="0" w:space="0" w:color="auto"/>
                <w:left w:val="none" w:sz="0" w:space="0" w:color="auto"/>
                <w:bottom w:val="none" w:sz="0" w:space="0" w:color="auto"/>
                <w:right w:val="none" w:sz="0" w:space="0" w:color="auto"/>
              </w:divBdr>
            </w:div>
          </w:divsChild>
        </w:div>
        <w:div w:id="127285895">
          <w:marLeft w:val="0"/>
          <w:marRight w:val="0"/>
          <w:marTop w:val="0"/>
          <w:marBottom w:val="0"/>
          <w:divBdr>
            <w:top w:val="none" w:sz="0" w:space="0" w:color="auto"/>
            <w:left w:val="none" w:sz="0" w:space="0" w:color="auto"/>
            <w:bottom w:val="none" w:sz="0" w:space="0" w:color="auto"/>
            <w:right w:val="none" w:sz="0" w:space="0" w:color="auto"/>
          </w:divBdr>
          <w:divsChild>
            <w:div w:id="1164274045">
              <w:marLeft w:val="0"/>
              <w:marRight w:val="0"/>
              <w:marTop w:val="0"/>
              <w:marBottom w:val="0"/>
              <w:divBdr>
                <w:top w:val="none" w:sz="0" w:space="0" w:color="auto"/>
                <w:left w:val="none" w:sz="0" w:space="0" w:color="auto"/>
                <w:bottom w:val="none" w:sz="0" w:space="0" w:color="auto"/>
                <w:right w:val="none" w:sz="0" w:space="0" w:color="auto"/>
              </w:divBdr>
            </w:div>
          </w:divsChild>
        </w:div>
        <w:div w:id="678701412">
          <w:marLeft w:val="0"/>
          <w:marRight w:val="0"/>
          <w:marTop w:val="0"/>
          <w:marBottom w:val="0"/>
          <w:divBdr>
            <w:top w:val="none" w:sz="0" w:space="0" w:color="auto"/>
            <w:left w:val="none" w:sz="0" w:space="0" w:color="auto"/>
            <w:bottom w:val="none" w:sz="0" w:space="0" w:color="auto"/>
            <w:right w:val="none" w:sz="0" w:space="0" w:color="auto"/>
          </w:divBdr>
          <w:divsChild>
            <w:div w:id="1797408846">
              <w:marLeft w:val="0"/>
              <w:marRight w:val="0"/>
              <w:marTop w:val="0"/>
              <w:marBottom w:val="0"/>
              <w:divBdr>
                <w:top w:val="none" w:sz="0" w:space="0" w:color="auto"/>
                <w:left w:val="none" w:sz="0" w:space="0" w:color="auto"/>
                <w:bottom w:val="none" w:sz="0" w:space="0" w:color="auto"/>
                <w:right w:val="none" w:sz="0" w:space="0" w:color="auto"/>
              </w:divBdr>
            </w:div>
            <w:div w:id="20892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8546">
      <w:bodyDiv w:val="1"/>
      <w:marLeft w:val="0"/>
      <w:marRight w:val="0"/>
      <w:marTop w:val="0"/>
      <w:marBottom w:val="0"/>
      <w:divBdr>
        <w:top w:val="none" w:sz="0" w:space="0" w:color="auto"/>
        <w:left w:val="none" w:sz="0" w:space="0" w:color="auto"/>
        <w:bottom w:val="none" w:sz="0" w:space="0" w:color="auto"/>
        <w:right w:val="none" w:sz="0" w:space="0" w:color="auto"/>
      </w:divBdr>
      <w:divsChild>
        <w:div w:id="728694932">
          <w:marLeft w:val="0"/>
          <w:marRight w:val="0"/>
          <w:marTop w:val="0"/>
          <w:marBottom w:val="0"/>
          <w:divBdr>
            <w:top w:val="none" w:sz="0" w:space="0" w:color="auto"/>
            <w:left w:val="none" w:sz="0" w:space="0" w:color="auto"/>
            <w:bottom w:val="none" w:sz="0" w:space="0" w:color="auto"/>
            <w:right w:val="none" w:sz="0" w:space="0" w:color="auto"/>
          </w:divBdr>
        </w:div>
      </w:divsChild>
    </w:div>
    <w:div w:id="1320377900">
      <w:bodyDiv w:val="1"/>
      <w:marLeft w:val="0"/>
      <w:marRight w:val="0"/>
      <w:marTop w:val="0"/>
      <w:marBottom w:val="0"/>
      <w:divBdr>
        <w:top w:val="none" w:sz="0" w:space="0" w:color="auto"/>
        <w:left w:val="none" w:sz="0" w:space="0" w:color="auto"/>
        <w:bottom w:val="none" w:sz="0" w:space="0" w:color="auto"/>
        <w:right w:val="none" w:sz="0" w:space="0" w:color="auto"/>
      </w:divBdr>
      <w:divsChild>
        <w:div w:id="1687974075">
          <w:marLeft w:val="0"/>
          <w:marRight w:val="0"/>
          <w:marTop w:val="0"/>
          <w:marBottom w:val="0"/>
          <w:divBdr>
            <w:top w:val="none" w:sz="0" w:space="0" w:color="auto"/>
            <w:left w:val="none" w:sz="0" w:space="0" w:color="auto"/>
            <w:bottom w:val="none" w:sz="0" w:space="0" w:color="auto"/>
            <w:right w:val="none" w:sz="0" w:space="0" w:color="auto"/>
          </w:divBdr>
        </w:div>
      </w:divsChild>
    </w:div>
    <w:div w:id="1888951030">
      <w:bodyDiv w:val="1"/>
      <w:marLeft w:val="0"/>
      <w:marRight w:val="0"/>
      <w:marTop w:val="0"/>
      <w:marBottom w:val="0"/>
      <w:divBdr>
        <w:top w:val="none" w:sz="0" w:space="0" w:color="auto"/>
        <w:left w:val="none" w:sz="0" w:space="0" w:color="auto"/>
        <w:bottom w:val="none" w:sz="0" w:space="0" w:color="auto"/>
        <w:right w:val="none" w:sz="0" w:space="0" w:color="auto"/>
      </w:divBdr>
    </w:div>
    <w:div w:id="2047943685">
      <w:bodyDiv w:val="1"/>
      <w:marLeft w:val="0"/>
      <w:marRight w:val="0"/>
      <w:marTop w:val="0"/>
      <w:marBottom w:val="0"/>
      <w:divBdr>
        <w:top w:val="none" w:sz="0" w:space="0" w:color="auto"/>
        <w:left w:val="none" w:sz="0" w:space="0" w:color="auto"/>
        <w:bottom w:val="none" w:sz="0" w:space="0" w:color="auto"/>
        <w:right w:val="none" w:sz="0" w:space="0" w:color="auto"/>
      </w:divBdr>
    </w:div>
    <w:div w:id="2115324440">
      <w:bodyDiv w:val="1"/>
      <w:marLeft w:val="0"/>
      <w:marRight w:val="0"/>
      <w:marTop w:val="0"/>
      <w:marBottom w:val="0"/>
      <w:divBdr>
        <w:top w:val="none" w:sz="0" w:space="0" w:color="auto"/>
        <w:left w:val="none" w:sz="0" w:space="0" w:color="auto"/>
        <w:bottom w:val="none" w:sz="0" w:space="0" w:color="auto"/>
        <w:right w:val="none" w:sz="0" w:space="0" w:color="auto"/>
      </w:divBdr>
      <w:divsChild>
        <w:div w:id="122626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Onslow</dc:creator>
  <cp:keywords/>
  <dc:description/>
  <cp:lastModifiedBy>Ruth Kamaria</cp:lastModifiedBy>
  <cp:revision>4</cp:revision>
  <dcterms:created xsi:type="dcterms:W3CDTF">2022-03-09T13:17:00Z</dcterms:created>
  <dcterms:modified xsi:type="dcterms:W3CDTF">2022-03-09T13:19:00Z</dcterms:modified>
</cp:coreProperties>
</file>