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A239" w14:textId="35DCD7A7" w:rsidR="002C4125" w:rsidRPr="000479C6" w:rsidRDefault="003A24A9" w:rsidP="003A24A9">
      <w:pPr>
        <w:spacing w:before="120" w:after="120" w:line="276" w:lineRule="auto"/>
        <w:ind w:left="0" w:right="-178" w:firstLine="0"/>
        <w:jc w:val="center"/>
        <w:rPr>
          <w:rFonts w:asciiTheme="minorHAnsi" w:hAnsiTheme="minorHAnsi" w:cstheme="minorHAnsi"/>
          <w:b/>
          <w:bCs/>
          <w:color w:val="000000" w:themeColor="text1"/>
          <w:sz w:val="28"/>
          <w:szCs w:val="28"/>
        </w:rPr>
      </w:pPr>
      <w:bookmarkStart w:id="0" w:name="_Hlk140589650"/>
      <w:r w:rsidRPr="000479C6">
        <w:rPr>
          <w:rFonts w:asciiTheme="minorHAnsi" w:hAnsiTheme="minorHAnsi" w:cstheme="minorHAnsi"/>
          <w:b/>
          <w:bCs/>
          <w:color w:val="000000" w:themeColor="text1"/>
          <w:sz w:val="28"/>
          <w:szCs w:val="28"/>
        </w:rPr>
        <w:t xml:space="preserve">Terms of Reference - Impact </w:t>
      </w:r>
      <w:r w:rsidR="00276E90" w:rsidRPr="000479C6">
        <w:rPr>
          <w:rFonts w:asciiTheme="minorHAnsi" w:hAnsiTheme="minorHAnsi" w:cstheme="minorHAnsi"/>
          <w:b/>
          <w:bCs/>
          <w:color w:val="000000" w:themeColor="text1"/>
          <w:sz w:val="28"/>
          <w:szCs w:val="28"/>
        </w:rPr>
        <w:t>Evaluation</w:t>
      </w:r>
    </w:p>
    <w:p w14:paraId="4434BCCF" w14:textId="7AF0831E" w:rsidR="003A24A9" w:rsidRPr="000479C6" w:rsidRDefault="00276E90" w:rsidP="003A24A9">
      <w:pPr>
        <w:spacing w:before="120" w:after="120" w:line="276" w:lineRule="auto"/>
        <w:ind w:left="0" w:right="-178" w:firstLine="0"/>
        <w:jc w:val="center"/>
        <w:rPr>
          <w:rFonts w:asciiTheme="minorHAnsi" w:hAnsiTheme="minorHAnsi" w:cstheme="minorHAnsi"/>
          <w:b/>
          <w:bCs/>
          <w:color w:val="000000" w:themeColor="text1"/>
          <w:sz w:val="26"/>
          <w:szCs w:val="26"/>
        </w:rPr>
      </w:pPr>
      <w:r w:rsidRPr="000479C6">
        <w:rPr>
          <w:rFonts w:asciiTheme="minorHAnsi" w:hAnsiTheme="minorHAnsi" w:cstheme="minorHAnsi"/>
          <w:b/>
          <w:bCs/>
          <w:color w:val="000000" w:themeColor="text1"/>
          <w:sz w:val="26"/>
          <w:szCs w:val="26"/>
        </w:rPr>
        <w:t>I</w:t>
      </w:r>
      <w:r w:rsidR="002C4125" w:rsidRPr="000479C6">
        <w:rPr>
          <w:rFonts w:asciiTheme="minorHAnsi" w:hAnsiTheme="minorHAnsi" w:cstheme="minorHAnsi"/>
          <w:b/>
          <w:bCs/>
          <w:color w:val="000000" w:themeColor="text1"/>
          <w:sz w:val="26"/>
          <w:szCs w:val="26"/>
        </w:rPr>
        <w:t>mpact</w:t>
      </w:r>
      <w:r w:rsidRPr="000479C6">
        <w:rPr>
          <w:rFonts w:asciiTheme="minorHAnsi" w:hAnsiTheme="minorHAnsi" w:cstheme="minorHAnsi"/>
          <w:b/>
          <w:bCs/>
          <w:color w:val="000000" w:themeColor="text1"/>
          <w:sz w:val="26"/>
          <w:szCs w:val="26"/>
        </w:rPr>
        <w:t xml:space="preserve"> evaluation</w:t>
      </w:r>
      <w:r w:rsidR="002C4125" w:rsidRPr="000479C6">
        <w:rPr>
          <w:rFonts w:asciiTheme="minorHAnsi" w:hAnsiTheme="minorHAnsi" w:cstheme="minorHAnsi"/>
          <w:b/>
          <w:bCs/>
          <w:color w:val="000000" w:themeColor="text1"/>
          <w:sz w:val="26"/>
          <w:szCs w:val="26"/>
        </w:rPr>
        <w:t xml:space="preserve"> </w:t>
      </w:r>
      <w:r w:rsidR="005A00F9" w:rsidRPr="000479C6">
        <w:rPr>
          <w:rFonts w:asciiTheme="minorHAnsi" w:hAnsiTheme="minorHAnsi" w:cstheme="minorHAnsi"/>
          <w:b/>
          <w:bCs/>
          <w:color w:val="000000" w:themeColor="text1"/>
          <w:sz w:val="26"/>
          <w:szCs w:val="26"/>
        </w:rPr>
        <w:t xml:space="preserve">of </w:t>
      </w:r>
      <w:r w:rsidR="007F3D62" w:rsidRPr="000479C6">
        <w:rPr>
          <w:rFonts w:asciiTheme="minorHAnsi" w:hAnsiTheme="minorHAnsi" w:cstheme="minorHAnsi"/>
          <w:b/>
          <w:bCs/>
          <w:color w:val="000000" w:themeColor="text1"/>
          <w:sz w:val="26"/>
          <w:szCs w:val="26"/>
        </w:rPr>
        <w:t xml:space="preserve">initiatives </w:t>
      </w:r>
      <w:r w:rsidR="003A659A" w:rsidRPr="000479C6">
        <w:rPr>
          <w:rFonts w:asciiTheme="minorHAnsi" w:hAnsiTheme="minorHAnsi" w:cstheme="minorHAnsi"/>
          <w:b/>
          <w:bCs/>
          <w:color w:val="000000" w:themeColor="text1"/>
          <w:sz w:val="26"/>
          <w:szCs w:val="26"/>
        </w:rPr>
        <w:t xml:space="preserve">to facilitate </w:t>
      </w:r>
      <w:r w:rsidR="00F00D0A" w:rsidRPr="000479C6">
        <w:rPr>
          <w:rFonts w:asciiTheme="minorHAnsi" w:hAnsiTheme="minorHAnsi" w:cstheme="minorHAnsi"/>
          <w:b/>
          <w:bCs/>
          <w:color w:val="000000" w:themeColor="text1"/>
          <w:sz w:val="26"/>
          <w:szCs w:val="26"/>
        </w:rPr>
        <w:t xml:space="preserve">small-scale </w:t>
      </w:r>
      <w:r w:rsidR="002C4125" w:rsidRPr="000479C6">
        <w:rPr>
          <w:rFonts w:asciiTheme="minorHAnsi" w:hAnsiTheme="minorHAnsi" w:cstheme="minorHAnsi"/>
          <w:b/>
          <w:bCs/>
          <w:color w:val="000000" w:themeColor="text1"/>
          <w:sz w:val="26"/>
          <w:szCs w:val="26"/>
        </w:rPr>
        <w:t xml:space="preserve">cross-border trade on </w:t>
      </w:r>
      <w:r w:rsidR="008150E2" w:rsidRPr="000479C6">
        <w:rPr>
          <w:rFonts w:asciiTheme="minorHAnsi" w:hAnsiTheme="minorHAnsi" w:cstheme="minorHAnsi"/>
          <w:b/>
          <w:bCs/>
          <w:color w:val="000000" w:themeColor="text1"/>
          <w:sz w:val="26"/>
          <w:szCs w:val="26"/>
        </w:rPr>
        <w:t xml:space="preserve">social </w:t>
      </w:r>
      <w:r w:rsidR="002C4125" w:rsidRPr="000479C6">
        <w:rPr>
          <w:rFonts w:asciiTheme="minorHAnsi" w:hAnsiTheme="minorHAnsi" w:cstheme="minorHAnsi"/>
          <w:b/>
          <w:bCs/>
          <w:color w:val="000000" w:themeColor="text1"/>
          <w:sz w:val="26"/>
          <w:szCs w:val="26"/>
        </w:rPr>
        <w:t xml:space="preserve">cohesion </w:t>
      </w:r>
      <w:r w:rsidR="000B1B6A" w:rsidRPr="000479C6">
        <w:rPr>
          <w:rFonts w:asciiTheme="minorHAnsi" w:hAnsiTheme="minorHAnsi" w:cstheme="minorHAnsi"/>
          <w:b/>
          <w:bCs/>
          <w:color w:val="000000" w:themeColor="text1"/>
          <w:sz w:val="26"/>
          <w:szCs w:val="26"/>
        </w:rPr>
        <w:t xml:space="preserve">in the </w:t>
      </w:r>
      <w:r w:rsidR="005A00F9" w:rsidRPr="000479C6">
        <w:rPr>
          <w:rFonts w:asciiTheme="minorHAnsi" w:hAnsiTheme="minorHAnsi" w:cstheme="minorHAnsi"/>
          <w:b/>
          <w:bCs/>
          <w:color w:val="000000" w:themeColor="text1"/>
          <w:sz w:val="26"/>
          <w:szCs w:val="26"/>
        </w:rPr>
        <w:t xml:space="preserve">Great Lakes </w:t>
      </w:r>
      <w:r w:rsidR="000B1B6A" w:rsidRPr="000479C6">
        <w:rPr>
          <w:rFonts w:asciiTheme="minorHAnsi" w:hAnsiTheme="minorHAnsi" w:cstheme="minorHAnsi"/>
          <w:b/>
          <w:bCs/>
          <w:color w:val="000000" w:themeColor="text1"/>
          <w:sz w:val="26"/>
          <w:szCs w:val="26"/>
        </w:rPr>
        <w:t xml:space="preserve">region </w:t>
      </w:r>
      <w:r w:rsidR="003A24A9" w:rsidRPr="000479C6">
        <w:rPr>
          <w:rFonts w:asciiTheme="minorHAnsi" w:hAnsiTheme="minorHAnsi" w:cstheme="minorHAnsi"/>
          <w:b/>
          <w:bCs/>
          <w:color w:val="000000" w:themeColor="text1"/>
          <w:sz w:val="26"/>
          <w:szCs w:val="26"/>
        </w:rPr>
        <w:t>of Africa</w:t>
      </w:r>
      <w:bookmarkEnd w:id="0"/>
    </w:p>
    <w:p w14:paraId="7665327C" w14:textId="709D8825" w:rsidR="00187C03" w:rsidRPr="000479C6" w:rsidRDefault="00214EF7" w:rsidP="003A24A9">
      <w:pPr>
        <w:spacing w:before="120" w:after="120" w:line="276" w:lineRule="auto"/>
        <w:ind w:left="0" w:right="-178" w:firstLine="0"/>
        <w:jc w:val="center"/>
        <w:rPr>
          <w:rFonts w:asciiTheme="minorHAnsi" w:hAnsiTheme="minorHAnsi" w:cstheme="minorHAnsi"/>
          <w:b/>
          <w:bCs/>
          <w:color w:val="000000" w:themeColor="text1"/>
        </w:rPr>
      </w:pPr>
      <w:r w:rsidRPr="000479C6">
        <w:rPr>
          <w:rFonts w:asciiTheme="minorHAnsi" w:hAnsiTheme="minorHAnsi" w:cstheme="minorHAnsi"/>
          <w:b/>
          <w:bCs/>
          <w:color w:val="000000" w:themeColor="text1"/>
        </w:rPr>
        <w:t>February 2025</w:t>
      </w:r>
    </w:p>
    <w:p w14:paraId="69932447" w14:textId="080D839A" w:rsidR="00E76233" w:rsidRPr="000479C6" w:rsidRDefault="00BB5CF3" w:rsidP="0041596A">
      <w:pPr>
        <w:pStyle w:val="Heading1"/>
        <w:numPr>
          <w:ilvl w:val="0"/>
          <w:numId w:val="9"/>
        </w:numPr>
      </w:pPr>
      <w:r w:rsidRPr="000479C6">
        <w:t xml:space="preserve">Context </w:t>
      </w:r>
    </w:p>
    <w:tbl>
      <w:tblPr>
        <w:tblStyle w:val="TableGrid"/>
        <w:tblW w:w="9918" w:type="dxa"/>
        <w:tblLook w:val="04A0" w:firstRow="1" w:lastRow="0" w:firstColumn="1" w:lastColumn="0" w:noHBand="0" w:noVBand="1"/>
      </w:tblPr>
      <w:tblGrid>
        <w:gridCol w:w="9918"/>
      </w:tblGrid>
      <w:tr w:rsidR="00A67D46" w:rsidRPr="000479C6" w14:paraId="3041FB9A" w14:textId="77777777" w:rsidTr="00281B88">
        <w:tc>
          <w:tcPr>
            <w:tcW w:w="9918" w:type="dxa"/>
            <w:shd w:val="clear" w:color="auto" w:fill="D9D9D9" w:themeFill="background1" w:themeFillShade="D9"/>
          </w:tcPr>
          <w:p w14:paraId="2A98D482" w14:textId="7D6925CD" w:rsidR="00A67D46" w:rsidRPr="000479C6" w:rsidRDefault="00A67D46" w:rsidP="00A67D46">
            <w:pPr>
              <w:spacing w:before="120" w:after="120" w:line="276" w:lineRule="auto"/>
              <w:ind w:left="0" w:firstLine="0"/>
              <w:rPr>
                <w:rFonts w:asciiTheme="minorHAnsi" w:hAnsiTheme="minorHAnsi" w:cstheme="minorHAnsi"/>
                <w:color w:val="000000" w:themeColor="text1"/>
                <w:lang w:bidi="fr-FR"/>
              </w:rPr>
            </w:pPr>
            <w:r w:rsidRPr="000479C6">
              <w:rPr>
                <w:rFonts w:asciiTheme="minorHAnsi" w:hAnsiTheme="minorHAnsi" w:cstheme="minorHAnsi"/>
                <w:b/>
                <w:bCs/>
                <w:color w:val="000000" w:themeColor="text1"/>
                <w:lang w:bidi="fr-FR"/>
              </w:rPr>
              <w:t xml:space="preserve">Period </w:t>
            </w:r>
            <w:r w:rsidR="00214EF7" w:rsidRPr="000479C6">
              <w:rPr>
                <w:rFonts w:asciiTheme="minorHAnsi" w:hAnsiTheme="minorHAnsi" w:cstheme="minorHAnsi"/>
                <w:b/>
                <w:bCs/>
                <w:color w:val="000000" w:themeColor="text1"/>
                <w:lang w:bidi="fr-FR"/>
              </w:rPr>
              <w:t xml:space="preserve">to be assessed </w:t>
            </w:r>
            <w:r w:rsidRPr="000479C6">
              <w:rPr>
                <w:rFonts w:asciiTheme="minorHAnsi" w:hAnsiTheme="minorHAnsi" w:cstheme="minorHAnsi"/>
                <w:color w:val="000000" w:themeColor="text1"/>
                <w:lang w:bidi="fr-FR"/>
              </w:rPr>
              <w:t>: From 1</w:t>
            </w:r>
            <w:r w:rsidRPr="000479C6">
              <w:rPr>
                <w:rFonts w:asciiTheme="minorHAnsi" w:hAnsiTheme="minorHAnsi" w:cstheme="minorHAnsi"/>
                <w:color w:val="000000" w:themeColor="text1"/>
                <w:vertAlign w:val="superscript"/>
                <w:lang w:bidi="fr-FR"/>
              </w:rPr>
              <w:t xml:space="preserve">st </w:t>
            </w:r>
            <w:r w:rsidR="002109BF" w:rsidRPr="000479C6">
              <w:rPr>
                <w:rFonts w:asciiTheme="minorHAnsi" w:hAnsiTheme="minorHAnsi" w:cstheme="minorHAnsi"/>
                <w:color w:val="000000" w:themeColor="text1"/>
                <w:lang w:bidi="fr-FR"/>
              </w:rPr>
              <w:t xml:space="preserve">January 2011 </w:t>
            </w:r>
            <w:r w:rsidRPr="000479C6">
              <w:rPr>
                <w:rFonts w:asciiTheme="minorHAnsi" w:hAnsiTheme="minorHAnsi" w:cstheme="minorHAnsi"/>
                <w:color w:val="000000" w:themeColor="text1"/>
                <w:lang w:bidi="fr-FR"/>
              </w:rPr>
              <w:t xml:space="preserve">to 30 </w:t>
            </w:r>
            <w:r w:rsidR="002109BF" w:rsidRPr="000479C6">
              <w:rPr>
                <w:rFonts w:asciiTheme="minorHAnsi" w:hAnsiTheme="minorHAnsi" w:cstheme="minorHAnsi"/>
                <w:color w:val="000000" w:themeColor="text1"/>
                <w:lang w:bidi="fr-FR"/>
              </w:rPr>
              <w:t>December 2024</w:t>
            </w:r>
          </w:p>
          <w:p w14:paraId="441D4E93" w14:textId="07C8452F" w:rsidR="00A67D46" w:rsidRPr="000479C6" w:rsidRDefault="00A67D46" w:rsidP="00A67D46">
            <w:pPr>
              <w:spacing w:before="120" w:after="120" w:line="276" w:lineRule="auto"/>
              <w:ind w:left="0" w:firstLine="0"/>
              <w:rPr>
                <w:rFonts w:asciiTheme="minorHAnsi" w:hAnsiTheme="minorHAnsi" w:cstheme="minorHAnsi"/>
                <w:color w:val="000000" w:themeColor="text1"/>
                <w:lang w:bidi="fr-FR"/>
              </w:rPr>
            </w:pPr>
            <w:r w:rsidRPr="000479C6">
              <w:rPr>
                <w:rFonts w:asciiTheme="minorHAnsi" w:hAnsiTheme="minorHAnsi" w:cstheme="minorHAnsi"/>
                <w:b/>
                <w:bCs/>
                <w:color w:val="000000" w:themeColor="text1"/>
                <w:lang w:bidi="fr-FR"/>
              </w:rPr>
              <w:t>Evaluation dates</w:t>
            </w:r>
            <w:r w:rsidRPr="000479C6">
              <w:rPr>
                <w:rFonts w:asciiTheme="minorHAnsi" w:hAnsiTheme="minorHAnsi" w:cstheme="minorHAnsi"/>
                <w:color w:val="000000" w:themeColor="text1"/>
                <w:lang w:bidi="fr-FR"/>
              </w:rPr>
              <w:t xml:space="preserve">: </w:t>
            </w:r>
            <w:r w:rsidR="00214EF7" w:rsidRPr="000479C6">
              <w:rPr>
                <w:rFonts w:asciiTheme="minorHAnsi" w:hAnsiTheme="minorHAnsi" w:cstheme="minorHAnsi"/>
                <w:color w:val="000000" w:themeColor="text1"/>
                <w:lang w:bidi="fr-FR"/>
              </w:rPr>
              <w:t xml:space="preserve">April </w:t>
            </w:r>
            <w:r w:rsidRPr="000479C6">
              <w:rPr>
                <w:rFonts w:asciiTheme="minorHAnsi" w:hAnsiTheme="minorHAnsi" w:cstheme="minorHAnsi"/>
                <w:color w:val="000000" w:themeColor="text1"/>
                <w:lang w:bidi="fr-FR"/>
              </w:rPr>
              <w:t xml:space="preserve">to </w:t>
            </w:r>
            <w:r w:rsidR="00214EF7" w:rsidRPr="000479C6">
              <w:rPr>
                <w:rFonts w:asciiTheme="minorHAnsi" w:hAnsiTheme="minorHAnsi" w:cstheme="minorHAnsi"/>
                <w:color w:val="000000" w:themeColor="text1"/>
                <w:lang w:bidi="fr-FR"/>
              </w:rPr>
              <w:t xml:space="preserve">August </w:t>
            </w:r>
            <w:r w:rsidRPr="000479C6">
              <w:rPr>
                <w:rFonts w:asciiTheme="minorHAnsi" w:hAnsiTheme="minorHAnsi" w:cstheme="minorHAnsi"/>
                <w:color w:val="000000" w:themeColor="text1"/>
                <w:lang w:bidi="fr-FR"/>
              </w:rPr>
              <w:t>2025</w:t>
            </w:r>
          </w:p>
          <w:p w14:paraId="5A3B4E91" w14:textId="1AB64B8E" w:rsidR="00A67D46" w:rsidRPr="000479C6" w:rsidRDefault="00A67D46" w:rsidP="003A24A9">
            <w:pPr>
              <w:spacing w:before="120" w:after="120" w:line="276" w:lineRule="auto"/>
              <w:ind w:left="0" w:firstLine="0"/>
              <w:rPr>
                <w:rFonts w:asciiTheme="minorHAnsi" w:hAnsiTheme="minorHAnsi" w:cstheme="minorHAnsi"/>
                <w:color w:val="000000" w:themeColor="text1"/>
                <w:lang w:bidi="fr-FR"/>
              </w:rPr>
            </w:pPr>
            <w:r w:rsidRPr="000479C6">
              <w:rPr>
                <w:rFonts w:asciiTheme="minorHAnsi" w:hAnsiTheme="minorHAnsi" w:cstheme="minorHAnsi"/>
                <w:b/>
                <w:bCs/>
                <w:color w:val="000000" w:themeColor="text1"/>
                <w:lang w:bidi="fr-FR"/>
              </w:rPr>
              <w:t>Areas of operation</w:t>
            </w:r>
            <w:r w:rsidRPr="000479C6">
              <w:rPr>
                <w:rFonts w:asciiTheme="minorHAnsi" w:hAnsiTheme="minorHAnsi" w:cstheme="minorHAnsi"/>
                <w:color w:val="000000" w:themeColor="text1"/>
                <w:lang w:bidi="fr-FR"/>
              </w:rPr>
              <w:t xml:space="preserve">: Democratic Republic of Congo </w:t>
            </w:r>
            <w:r w:rsidR="0039245F" w:rsidRPr="000479C6">
              <w:rPr>
                <w:rFonts w:asciiTheme="minorHAnsi" w:hAnsiTheme="minorHAnsi" w:cstheme="minorHAnsi"/>
                <w:color w:val="000000" w:themeColor="text1"/>
                <w:lang w:bidi="fr-FR"/>
              </w:rPr>
              <w:t>(DRC</w:t>
            </w:r>
            <w:r w:rsidRPr="000479C6">
              <w:rPr>
                <w:rFonts w:asciiTheme="minorHAnsi" w:hAnsiTheme="minorHAnsi" w:cstheme="minorHAnsi"/>
                <w:color w:val="000000" w:themeColor="text1"/>
                <w:lang w:bidi="fr-FR"/>
              </w:rPr>
              <w:t xml:space="preserve">), </w:t>
            </w:r>
            <w:r w:rsidR="00214EF7" w:rsidRPr="000479C6">
              <w:rPr>
                <w:rFonts w:asciiTheme="minorHAnsi" w:hAnsiTheme="minorHAnsi" w:cstheme="minorHAnsi"/>
                <w:color w:val="000000" w:themeColor="text1"/>
                <w:lang w:bidi="fr-FR"/>
              </w:rPr>
              <w:t xml:space="preserve">Republic of </w:t>
            </w:r>
            <w:r w:rsidRPr="000479C6">
              <w:rPr>
                <w:rFonts w:asciiTheme="minorHAnsi" w:hAnsiTheme="minorHAnsi" w:cstheme="minorHAnsi"/>
                <w:color w:val="000000" w:themeColor="text1"/>
                <w:lang w:bidi="fr-FR"/>
              </w:rPr>
              <w:t xml:space="preserve">Rwanda and </w:t>
            </w:r>
            <w:r w:rsidR="00214EF7" w:rsidRPr="000479C6">
              <w:rPr>
                <w:rFonts w:asciiTheme="minorHAnsi" w:hAnsiTheme="minorHAnsi" w:cstheme="minorHAnsi"/>
                <w:color w:val="000000" w:themeColor="text1"/>
                <w:lang w:bidi="fr-FR"/>
              </w:rPr>
              <w:t xml:space="preserve">Republic of </w:t>
            </w:r>
            <w:r w:rsidRPr="000479C6">
              <w:rPr>
                <w:rFonts w:asciiTheme="minorHAnsi" w:hAnsiTheme="minorHAnsi" w:cstheme="minorHAnsi"/>
                <w:color w:val="000000" w:themeColor="text1"/>
                <w:lang w:bidi="fr-FR"/>
              </w:rPr>
              <w:t>Burundi</w:t>
            </w:r>
          </w:p>
        </w:tc>
      </w:tr>
    </w:tbl>
    <w:p w14:paraId="1A4D33EB" w14:textId="77777777" w:rsidR="00CC26C6" w:rsidRPr="000479C6" w:rsidRDefault="00CC26C6" w:rsidP="00CC26C6">
      <w:pPr>
        <w:spacing w:after="0" w:line="240" w:lineRule="auto"/>
        <w:rPr>
          <w:rFonts w:asciiTheme="minorHAnsi" w:hAnsiTheme="minorHAnsi" w:cstheme="minorHAnsi"/>
          <w:color w:val="000000" w:themeColor="text1"/>
        </w:rPr>
      </w:pPr>
    </w:p>
    <w:p w14:paraId="654C5CC5" w14:textId="2B2089A4" w:rsidR="00DE310E" w:rsidRPr="000479C6" w:rsidRDefault="00DE310E" w:rsidP="00CC26C6">
      <w:pPr>
        <w:spacing w:after="0" w:line="240"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International Alert (Alert) is a UK-registered international </w:t>
      </w:r>
      <w:proofErr w:type="spellStart"/>
      <w:r w:rsidRPr="000479C6">
        <w:rPr>
          <w:rFonts w:asciiTheme="minorHAnsi" w:hAnsiTheme="minorHAnsi" w:cstheme="minorHAnsi"/>
          <w:color w:val="000000" w:themeColor="text1"/>
        </w:rPr>
        <w:t>organisation</w:t>
      </w:r>
      <w:proofErr w:type="spellEnd"/>
      <w:r w:rsidRPr="000479C6">
        <w:rPr>
          <w:rFonts w:asciiTheme="minorHAnsi" w:hAnsiTheme="minorHAnsi" w:cstheme="minorHAnsi"/>
          <w:color w:val="000000" w:themeColor="text1"/>
        </w:rPr>
        <w:t xml:space="preserve"> that works to build peace through local civil society </w:t>
      </w:r>
      <w:proofErr w:type="spellStart"/>
      <w:r w:rsidRPr="000479C6">
        <w:rPr>
          <w:rFonts w:asciiTheme="minorHAnsi" w:hAnsiTheme="minorHAnsi" w:cstheme="minorHAnsi"/>
          <w:color w:val="000000" w:themeColor="text1"/>
        </w:rPr>
        <w:t>organisations</w:t>
      </w:r>
      <w:proofErr w:type="spellEnd"/>
      <w:r w:rsidRPr="000479C6">
        <w:rPr>
          <w:rFonts w:asciiTheme="minorHAnsi" w:hAnsiTheme="minorHAnsi" w:cstheme="minorHAnsi"/>
          <w:color w:val="000000" w:themeColor="text1"/>
        </w:rPr>
        <w:t xml:space="preserve"> through research, advocacy, capacity building, inclusive dialogue and political and civic participation.</w:t>
      </w:r>
    </w:p>
    <w:p w14:paraId="3D8FECAD" w14:textId="77777777" w:rsidR="00DE310E" w:rsidRPr="000479C6" w:rsidRDefault="00DE310E" w:rsidP="00DE310E">
      <w:pPr>
        <w:spacing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Alert works with people directly affected by violent conflict to improve their prospects for peace. We also seek to influence the policies and working methods of governments, international </w:t>
      </w:r>
      <w:proofErr w:type="spellStart"/>
      <w:r w:rsidRPr="000479C6">
        <w:rPr>
          <w:rFonts w:asciiTheme="minorHAnsi" w:hAnsiTheme="minorHAnsi" w:cstheme="minorHAnsi"/>
          <w:color w:val="000000" w:themeColor="text1"/>
        </w:rPr>
        <w:t>organisations</w:t>
      </w:r>
      <w:proofErr w:type="spellEnd"/>
      <w:r w:rsidRPr="000479C6">
        <w:rPr>
          <w:rFonts w:asciiTheme="minorHAnsi" w:hAnsiTheme="minorHAnsi" w:cstheme="minorHAnsi"/>
          <w:color w:val="000000" w:themeColor="text1"/>
        </w:rPr>
        <w:t xml:space="preserve"> such as the UN and multinational companies </w:t>
      </w:r>
      <w:proofErr w:type="gramStart"/>
      <w:r w:rsidRPr="000479C6">
        <w:rPr>
          <w:rFonts w:asciiTheme="minorHAnsi" w:hAnsiTheme="minorHAnsi" w:cstheme="minorHAnsi"/>
          <w:color w:val="000000" w:themeColor="text1"/>
        </w:rPr>
        <w:t>in order to</w:t>
      </w:r>
      <w:proofErr w:type="gramEnd"/>
      <w:r w:rsidRPr="000479C6">
        <w:rPr>
          <w:rFonts w:asciiTheme="minorHAnsi" w:hAnsiTheme="minorHAnsi" w:cstheme="minorHAnsi"/>
          <w:color w:val="000000" w:themeColor="text1"/>
        </w:rPr>
        <w:t xml:space="preserve"> reduce the risk of conflict and strengthen the prospects for peace.</w:t>
      </w:r>
    </w:p>
    <w:p w14:paraId="787AFC49" w14:textId="55776D08" w:rsidR="00DE310E" w:rsidRPr="000479C6" w:rsidRDefault="00DE310E" w:rsidP="00DE310E">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Alert works primarily with national civil society </w:t>
      </w:r>
      <w:proofErr w:type="spellStart"/>
      <w:r w:rsidRPr="000479C6">
        <w:rPr>
          <w:rFonts w:asciiTheme="minorHAnsi" w:hAnsiTheme="minorHAnsi" w:cstheme="minorHAnsi"/>
          <w:color w:val="000000" w:themeColor="text1"/>
        </w:rPr>
        <w:t>organisations</w:t>
      </w:r>
      <w:proofErr w:type="spellEnd"/>
      <w:r w:rsidRPr="000479C6">
        <w:rPr>
          <w:rFonts w:asciiTheme="minorHAnsi" w:hAnsiTheme="minorHAnsi" w:cstheme="minorHAnsi"/>
          <w:color w:val="000000" w:themeColor="text1"/>
        </w:rPr>
        <w:t xml:space="preserve"> and other stakeholders, such as democratically elected institutions, with a view to strengthening their capacities, in a reciprocal relationship of healthy and open collaboration. Alert considers that its role is to support the population and structures of society in accessing information, building capacities and strengthening mechanisms that can enable the participation of all in development and the consolidation of peace. </w:t>
      </w:r>
      <w:proofErr w:type="gramStart"/>
      <w:r w:rsidRPr="000479C6">
        <w:rPr>
          <w:rFonts w:asciiTheme="minorHAnsi" w:hAnsiTheme="minorHAnsi" w:cstheme="minorHAnsi"/>
          <w:color w:val="000000" w:themeColor="text1"/>
        </w:rPr>
        <w:t>In order to</w:t>
      </w:r>
      <w:proofErr w:type="gramEnd"/>
      <w:r w:rsidRPr="000479C6">
        <w:rPr>
          <w:rFonts w:asciiTheme="minorHAnsi" w:hAnsiTheme="minorHAnsi" w:cstheme="minorHAnsi"/>
          <w:color w:val="000000" w:themeColor="text1"/>
        </w:rPr>
        <w:t xml:space="preserve"> improve their effectiveness, Alert provides its partners with the necessary technical and financial resources.</w:t>
      </w:r>
    </w:p>
    <w:p w14:paraId="4554CDDD" w14:textId="77777777" w:rsidR="00BA1ED5" w:rsidRPr="000479C6" w:rsidRDefault="00812AB8" w:rsidP="00812AB8">
      <w:pPr>
        <w:spacing w:before="120" w:after="120" w:line="276" w:lineRule="auto"/>
        <w:rPr>
          <w:rFonts w:asciiTheme="minorHAnsi" w:hAnsiTheme="minorHAnsi" w:cstheme="minorHAnsi"/>
          <w:color w:val="auto"/>
        </w:rPr>
      </w:pPr>
      <w:r w:rsidRPr="000479C6">
        <w:rPr>
          <w:rFonts w:asciiTheme="minorHAnsi" w:hAnsiTheme="minorHAnsi" w:cstheme="minorHAnsi"/>
          <w:color w:val="000000" w:themeColor="text1"/>
        </w:rPr>
        <w:t>Since 2010, International Alert has been working on initiatives to facilitate small-scale cross-border trade and promote social cohesion in the Great Lakes region of Africa</w:t>
      </w:r>
    </w:p>
    <w:p w14:paraId="4E068D54" w14:textId="77777777" w:rsidR="00BA1ED5" w:rsidRPr="000479C6" w:rsidRDefault="0081191C" w:rsidP="00812AB8">
      <w:pPr>
        <w:spacing w:before="120" w:after="120" w:line="276" w:lineRule="auto"/>
        <w:rPr>
          <w:rFonts w:asciiTheme="minorHAnsi" w:hAnsiTheme="minorHAnsi" w:cstheme="minorHAnsi"/>
          <w:color w:val="auto"/>
        </w:rPr>
      </w:pPr>
      <w:r w:rsidRPr="000479C6">
        <w:rPr>
          <w:rFonts w:asciiTheme="minorHAnsi" w:hAnsiTheme="minorHAnsi" w:cstheme="minorHAnsi"/>
          <w:color w:val="auto"/>
        </w:rPr>
        <w:t xml:space="preserve">Small-scale cross-border trade plays a major role in </w:t>
      </w:r>
      <w:r w:rsidR="00812AB8" w:rsidRPr="000479C6">
        <w:rPr>
          <w:rFonts w:asciiTheme="minorHAnsi" w:hAnsiTheme="minorHAnsi" w:cstheme="minorHAnsi"/>
          <w:color w:val="auto"/>
        </w:rPr>
        <w:t xml:space="preserve">the </w:t>
      </w:r>
      <w:r w:rsidRPr="000479C6">
        <w:rPr>
          <w:rFonts w:asciiTheme="minorHAnsi" w:hAnsiTheme="minorHAnsi" w:cstheme="minorHAnsi"/>
          <w:color w:val="auto"/>
        </w:rPr>
        <w:t xml:space="preserve">Great Lakes region, where goods are traded between the DRC, Rwanda, Uganda and Burundi, enabling the supply of specific goods (mainly foodstuffs) to regions that do not produce enough to cover their needs. </w:t>
      </w:r>
    </w:p>
    <w:p w14:paraId="67DDE09E" w14:textId="3B6CE718" w:rsidR="0081191C" w:rsidRPr="000479C6" w:rsidRDefault="0081191C" w:rsidP="00812AB8">
      <w:pPr>
        <w:spacing w:before="120" w:after="120" w:line="276" w:lineRule="auto"/>
        <w:rPr>
          <w:rFonts w:asciiTheme="minorHAnsi" w:hAnsiTheme="minorHAnsi" w:cstheme="minorHAnsi"/>
          <w:color w:val="auto"/>
        </w:rPr>
      </w:pPr>
      <w:r w:rsidRPr="000479C6">
        <w:rPr>
          <w:rFonts w:asciiTheme="minorHAnsi" w:hAnsiTheme="minorHAnsi" w:cstheme="minorHAnsi"/>
          <w:color w:val="auto"/>
        </w:rPr>
        <w:t xml:space="preserve">These cross-border trade links are visible proof of the economic interdependence between the countries of the </w:t>
      </w:r>
      <w:proofErr w:type="gramStart"/>
      <w:r w:rsidRPr="000479C6">
        <w:rPr>
          <w:rFonts w:asciiTheme="minorHAnsi" w:hAnsiTheme="minorHAnsi" w:cstheme="minorHAnsi"/>
          <w:color w:val="auto"/>
        </w:rPr>
        <w:t>region, and</w:t>
      </w:r>
      <w:proofErr w:type="gramEnd"/>
      <w:r w:rsidRPr="000479C6">
        <w:rPr>
          <w:rFonts w:asciiTheme="minorHAnsi" w:hAnsiTheme="minorHAnsi" w:cstheme="minorHAnsi"/>
          <w:color w:val="auto"/>
        </w:rPr>
        <w:t xml:space="preserve"> are an important lever for economic growth as well as for bringing together populations that are often divided and distrustful of </w:t>
      </w:r>
      <w:proofErr w:type="spellStart"/>
      <w:r w:rsidRPr="000479C6">
        <w:rPr>
          <w:rFonts w:asciiTheme="minorHAnsi" w:hAnsiTheme="minorHAnsi" w:cstheme="minorHAnsi"/>
          <w:color w:val="auto"/>
        </w:rPr>
        <w:t>neighbouring</w:t>
      </w:r>
      <w:proofErr w:type="spellEnd"/>
      <w:r w:rsidRPr="000479C6">
        <w:rPr>
          <w:rFonts w:asciiTheme="minorHAnsi" w:hAnsiTheme="minorHAnsi" w:cstheme="minorHAnsi"/>
          <w:color w:val="auto"/>
        </w:rPr>
        <w:t xml:space="preserve"> populations because of the violent conflicts that have affected and continue to affect this region.</w:t>
      </w:r>
      <w:r w:rsidR="00812AB8" w:rsidRPr="000479C6">
        <w:rPr>
          <w:rStyle w:val="FootnoteReference"/>
          <w:rFonts w:asciiTheme="minorHAnsi" w:hAnsiTheme="minorHAnsi" w:cstheme="minorHAnsi"/>
          <w:color w:val="auto"/>
        </w:rPr>
        <w:footnoteReference w:id="2"/>
      </w:r>
    </w:p>
    <w:p w14:paraId="7DB72D82" w14:textId="19BBE915" w:rsidR="00C86484" w:rsidRPr="000479C6" w:rsidRDefault="004865CE" w:rsidP="003A24A9">
      <w:pPr>
        <w:spacing w:before="120" w:after="120" w:line="276" w:lineRule="auto"/>
        <w:rPr>
          <w:rFonts w:asciiTheme="minorHAnsi" w:hAnsiTheme="minorHAnsi" w:cstheme="minorHAnsi"/>
        </w:rPr>
      </w:pPr>
      <w:r w:rsidRPr="000479C6">
        <w:rPr>
          <w:rFonts w:asciiTheme="minorHAnsi" w:hAnsiTheme="minorHAnsi" w:cstheme="minorHAnsi"/>
        </w:rPr>
        <w:t xml:space="preserve">International Alert has implemented </w:t>
      </w:r>
      <w:r w:rsidR="005A7A8F" w:rsidRPr="000479C6">
        <w:rPr>
          <w:rFonts w:asciiTheme="minorHAnsi" w:hAnsiTheme="minorHAnsi" w:cstheme="minorHAnsi"/>
        </w:rPr>
        <w:t xml:space="preserve">the </w:t>
      </w:r>
      <w:r w:rsidR="00C148FF" w:rsidRPr="000479C6">
        <w:rPr>
          <w:rFonts w:asciiTheme="minorHAnsi" w:hAnsiTheme="minorHAnsi" w:cstheme="minorHAnsi"/>
        </w:rPr>
        <w:t xml:space="preserve">following </w:t>
      </w:r>
      <w:r w:rsidR="005A7A8F" w:rsidRPr="000479C6">
        <w:rPr>
          <w:rFonts w:asciiTheme="minorHAnsi" w:hAnsiTheme="minorHAnsi" w:cstheme="minorHAnsi"/>
        </w:rPr>
        <w:t xml:space="preserve">projects </w:t>
      </w:r>
      <w:r w:rsidR="000E5EEF" w:rsidRPr="000479C6">
        <w:rPr>
          <w:rFonts w:asciiTheme="minorHAnsi" w:hAnsiTheme="minorHAnsi" w:cstheme="minorHAnsi"/>
        </w:rPr>
        <w:t xml:space="preserve">to facilitate small-scale cross-border trade and </w:t>
      </w:r>
      <w:r w:rsidR="00D77D41" w:rsidRPr="000479C6">
        <w:rPr>
          <w:rFonts w:asciiTheme="minorHAnsi" w:hAnsiTheme="minorHAnsi" w:cstheme="minorHAnsi"/>
        </w:rPr>
        <w:t>promote social cohesion</w:t>
      </w:r>
    </w:p>
    <w:tbl>
      <w:tblPr>
        <w:tblStyle w:val="TableGrid"/>
        <w:tblW w:w="9908" w:type="dxa"/>
        <w:tblInd w:w="10" w:type="dxa"/>
        <w:shd w:val="clear" w:color="auto" w:fill="D9E2F3" w:themeFill="accent1" w:themeFillTint="33"/>
        <w:tblLook w:val="04A0" w:firstRow="1" w:lastRow="0" w:firstColumn="1" w:lastColumn="0" w:noHBand="0" w:noVBand="1"/>
      </w:tblPr>
      <w:tblGrid>
        <w:gridCol w:w="9908"/>
      </w:tblGrid>
      <w:tr w:rsidR="00CE7006" w:rsidRPr="000479C6" w14:paraId="7C23BA91" w14:textId="77777777" w:rsidTr="00281B88">
        <w:tc>
          <w:tcPr>
            <w:tcW w:w="9908" w:type="dxa"/>
            <w:shd w:val="clear" w:color="auto" w:fill="D9E2F3" w:themeFill="accent1" w:themeFillTint="33"/>
          </w:tcPr>
          <w:p w14:paraId="0CCEB972" w14:textId="77777777" w:rsidR="00CE7006" w:rsidRPr="000479C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0479C6">
              <w:rPr>
                <w:rFonts w:asciiTheme="minorHAnsi" w:hAnsiTheme="minorHAnsi" w:cstheme="minorHAnsi"/>
              </w:rPr>
              <w:t>"Economic empowerment of women in the Great Lakes", implemented from January 2011 to July 2013 in Burundi, the DRC and Uganda, and funded by the Norwegian Ministry of Foreign Affairs.</w:t>
            </w:r>
          </w:p>
          <w:p w14:paraId="71ACFCD7" w14:textId="77777777" w:rsidR="00CE7006" w:rsidRPr="000479C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0479C6">
              <w:rPr>
                <w:rFonts w:asciiTheme="minorHAnsi" w:hAnsiTheme="minorHAnsi" w:cstheme="minorHAnsi"/>
              </w:rPr>
              <w:lastRenderedPageBreak/>
              <w:t xml:space="preserve">"Improving the living conditions of cross-border traders in the Great Lakes region", implemented from March 2012 to December 2013 in the Goma and </w:t>
            </w:r>
            <w:proofErr w:type="spellStart"/>
            <w:r w:rsidRPr="000479C6">
              <w:rPr>
                <w:rFonts w:asciiTheme="minorHAnsi" w:hAnsiTheme="minorHAnsi" w:cstheme="minorHAnsi"/>
              </w:rPr>
              <w:t>Bukavu</w:t>
            </w:r>
            <w:proofErr w:type="spellEnd"/>
            <w:r w:rsidRPr="000479C6">
              <w:rPr>
                <w:rFonts w:asciiTheme="minorHAnsi" w:hAnsiTheme="minorHAnsi" w:cstheme="minorHAnsi"/>
              </w:rPr>
              <w:t xml:space="preserve"> sites in the DRC with Rwanda and funded by the World Bank. </w:t>
            </w:r>
          </w:p>
          <w:p w14:paraId="146CA750" w14:textId="68616BEB" w:rsidR="00CE7006" w:rsidRPr="000479C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0479C6">
              <w:rPr>
                <w:rFonts w:asciiTheme="minorHAnsi" w:hAnsiTheme="minorHAnsi" w:cstheme="minorHAnsi"/>
              </w:rPr>
              <w:t>"</w:t>
            </w:r>
            <w:proofErr w:type="spellStart"/>
            <w:r w:rsidRPr="000479C6">
              <w:rPr>
                <w:rFonts w:asciiTheme="minorHAnsi" w:hAnsiTheme="minorHAnsi" w:cstheme="minorHAnsi"/>
              </w:rPr>
              <w:t>Tushiriki</w:t>
            </w:r>
            <w:proofErr w:type="spellEnd"/>
            <w:r w:rsidRPr="000479C6">
              <w:rPr>
                <w:rFonts w:asciiTheme="minorHAnsi" w:hAnsiTheme="minorHAnsi" w:cstheme="minorHAnsi"/>
              </w:rPr>
              <w:t xml:space="preserve"> </w:t>
            </w:r>
            <w:proofErr w:type="spellStart"/>
            <w:r w:rsidRPr="000479C6">
              <w:rPr>
                <w:rFonts w:asciiTheme="minorHAnsi" w:hAnsiTheme="minorHAnsi" w:cstheme="minorHAnsi"/>
              </w:rPr>
              <w:t>wote</w:t>
            </w:r>
            <w:proofErr w:type="spellEnd"/>
            <w:r w:rsidRPr="000479C6">
              <w:rPr>
                <w:rFonts w:asciiTheme="minorHAnsi" w:hAnsiTheme="minorHAnsi" w:cstheme="minorHAnsi"/>
              </w:rPr>
              <w:t xml:space="preserve"> - Consolidation of peace through economic strengthening and women's participation", implemented from August 2014 </w:t>
            </w:r>
            <w:r w:rsidR="00FB1F8B" w:rsidRPr="000479C6">
              <w:rPr>
                <w:rFonts w:asciiTheme="minorHAnsi" w:hAnsiTheme="minorHAnsi" w:cstheme="minorHAnsi"/>
              </w:rPr>
              <w:t xml:space="preserve">to </w:t>
            </w:r>
            <w:r w:rsidRPr="000479C6">
              <w:rPr>
                <w:rFonts w:asciiTheme="minorHAnsi" w:hAnsiTheme="minorHAnsi" w:cstheme="minorHAnsi"/>
              </w:rPr>
              <w:t xml:space="preserve">July 2018 </w:t>
            </w:r>
            <w:r w:rsidR="00FB1F8B" w:rsidRPr="000479C6">
              <w:rPr>
                <w:rFonts w:asciiTheme="minorHAnsi" w:hAnsiTheme="minorHAnsi" w:cstheme="minorHAnsi"/>
              </w:rPr>
              <w:t xml:space="preserve">on border </w:t>
            </w:r>
            <w:r w:rsidR="003E6EA7" w:rsidRPr="000479C6">
              <w:rPr>
                <w:rFonts w:asciiTheme="minorHAnsi" w:hAnsiTheme="minorHAnsi" w:cstheme="minorHAnsi"/>
              </w:rPr>
              <w:t xml:space="preserve">sites </w:t>
            </w:r>
            <w:r w:rsidR="00FB1F8B" w:rsidRPr="000479C6">
              <w:rPr>
                <w:rFonts w:asciiTheme="minorHAnsi" w:hAnsiTheme="minorHAnsi" w:cstheme="minorHAnsi"/>
              </w:rPr>
              <w:t>between the DRC, Rwanda and Burundi</w:t>
            </w:r>
            <w:r w:rsidRPr="000479C6">
              <w:rPr>
                <w:rFonts w:asciiTheme="minorHAnsi" w:hAnsiTheme="minorHAnsi" w:cstheme="minorHAnsi"/>
              </w:rPr>
              <w:t xml:space="preserve">, and funded by </w:t>
            </w:r>
            <w:r w:rsidRPr="000479C6">
              <w:t xml:space="preserve">the Swedish Embassy </w:t>
            </w:r>
            <w:r w:rsidR="00FB1F8B" w:rsidRPr="000479C6">
              <w:t xml:space="preserve">in </w:t>
            </w:r>
            <w:r w:rsidRPr="000479C6">
              <w:t>Kinshasa</w:t>
            </w:r>
            <w:r w:rsidRPr="000479C6">
              <w:rPr>
                <w:rFonts w:asciiTheme="minorHAnsi" w:hAnsiTheme="minorHAnsi" w:cstheme="minorHAnsi"/>
                <w:color w:val="000000" w:themeColor="text1"/>
              </w:rPr>
              <w:t xml:space="preserve">. </w:t>
            </w:r>
          </w:p>
          <w:p w14:paraId="275B6E6C" w14:textId="03D7231C" w:rsidR="00CE7006" w:rsidRPr="000479C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0479C6">
              <w:rPr>
                <w:rFonts w:asciiTheme="minorHAnsi" w:hAnsiTheme="minorHAnsi" w:cstheme="minorHAnsi"/>
              </w:rPr>
              <w:t>"</w:t>
            </w:r>
            <w:proofErr w:type="spellStart"/>
            <w:r w:rsidRPr="000479C6">
              <w:rPr>
                <w:rFonts w:asciiTheme="minorHAnsi" w:hAnsiTheme="minorHAnsi" w:cstheme="minorHAnsi"/>
              </w:rPr>
              <w:t>Mupaka</w:t>
            </w:r>
            <w:proofErr w:type="spellEnd"/>
            <w:r w:rsidRPr="000479C6">
              <w:rPr>
                <w:rFonts w:asciiTheme="minorHAnsi" w:hAnsiTheme="minorHAnsi" w:cstheme="minorHAnsi"/>
              </w:rPr>
              <w:t xml:space="preserve"> Shamba Letu - The border, our livelihood", implemented from January 2019 to March 2023 </w:t>
            </w:r>
            <w:r w:rsidR="003E6EA7" w:rsidRPr="000479C6">
              <w:rPr>
                <w:rFonts w:asciiTheme="minorHAnsi" w:hAnsiTheme="minorHAnsi" w:cstheme="minorHAnsi"/>
              </w:rPr>
              <w:t>at border sites between the DRC, Rwanda and Burundi</w:t>
            </w:r>
            <w:r w:rsidRPr="000479C6">
              <w:rPr>
                <w:rFonts w:asciiTheme="minorHAnsi" w:hAnsiTheme="minorHAnsi" w:cstheme="minorHAnsi"/>
              </w:rPr>
              <w:t>, financed by the Swedish Embassies in Kinshasa and Kigali and the Swiss Agency for Development and Cooperation.</w:t>
            </w:r>
          </w:p>
          <w:p w14:paraId="79A7EE36" w14:textId="7D2E0400" w:rsidR="00CE7006" w:rsidRPr="000479C6" w:rsidRDefault="00CE7006" w:rsidP="00CE7006">
            <w:pPr>
              <w:pStyle w:val="ListParagraph"/>
              <w:numPr>
                <w:ilvl w:val="0"/>
                <w:numId w:val="10"/>
              </w:numPr>
              <w:shd w:val="clear" w:color="auto" w:fill="D9E2F3" w:themeFill="accent1" w:themeFillTint="33"/>
              <w:spacing w:before="120" w:after="120" w:line="276" w:lineRule="auto"/>
              <w:ind w:left="284" w:hanging="284"/>
              <w:rPr>
                <w:rFonts w:asciiTheme="minorHAnsi" w:hAnsiTheme="minorHAnsi" w:cstheme="minorHAnsi"/>
              </w:rPr>
            </w:pPr>
            <w:r w:rsidRPr="000479C6">
              <w:rPr>
                <w:rFonts w:asciiTheme="minorHAnsi" w:hAnsiTheme="minorHAnsi" w:cstheme="minorHAnsi"/>
              </w:rPr>
              <w:t>"</w:t>
            </w:r>
            <w:proofErr w:type="spellStart"/>
            <w:r w:rsidRPr="000479C6">
              <w:rPr>
                <w:rFonts w:asciiTheme="minorHAnsi" w:hAnsiTheme="minorHAnsi" w:cstheme="minorHAnsi"/>
              </w:rPr>
              <w:t>Mupaka</w:t>
            </w:r>
            <w:proofErr w:type="spellEnd"/>
            <w:r w:rsidRPr="000479C6">
              <w:rPr>
                <w:rFonts w:asciiTheme="minorHAnsi" w:hAnsiTheme="minorHAnsi" w:cstheme="minorHAnsi"/>
              </w:rPr>
              <w:t xml:space="preserve"> Shamba Letu - The border, our livelihood", Phase II, has been running since September 2023 (and will continue until December 2027), funded by the Swedish Embassy in Kinshasa and the </w:t>
            </w:r>
            <w:r w:rsidR="00F81E4A" w:rsidRPr="000479C6">
              <w:rPr>
                <w:rFonts w:asciiTheme="minorHAnsi" w:hAnsiTheme="minorHAnsi" w:cstheme="minorHAnsi"/>
              </w:rPr>
              <w:t xml:space="preserve">Swiss </w:t>
            </w:r>
            <w:r w:rsidRPr="000479C6">
              <w:rPr>
                <w:rFonts w:asciiTheme="minorHAnsi" w:hAnsiTheme="minorHAnsi" w:cstheme="minorHAnsi"/>
              </w:rPr>
              <w:t xml:space="preserve">Agency for Development and Cooperation. </w:t>
            </w:r>
          </w:p>
          <w:p w14:paraId="4A60BC47" w14:textId="77777777" w:rsidR="00CE7006" w:rsidRPr="000479C6" w:rsidRDefault="00CE7006" w:rsidP="003A24A9">
            <w:pPr>
              <w:spacing w:before="120" w:after="120" w:line="276" w:lineRule="auto"/>
              <w:ind w:left="0" w:firstLine="0"/>
              <w:rPr>
                <w:rFonts w:asciiTheme="minorHAnsi" w:hAnsiTheme="minorHAnsi" w:cstheme="minorHAnsi"/>
              </w:rPr>
            </w:pPr>
          </w:p>
        </w:tc>
      </w:tr>
    </w:tbl>
    <w:p w14:paraId="71F94964" w14:textId="17F84DAD" w:rsidR="0051560E" w:rsidRPr="000479C6" w:rsidRDefault="001825F2" w:rsidP="004865CE">
      <w:pPr>
        <w:spacing w:before="120" w:after="120" w:line="276" w:lineRule="auto"/>
        <w:ind w:left="0" w:firstLine="0"/>
        <w:rPr>
          <w:rFonts w:asciiTheme="minorHAnsi" w:hAnsiTheme="minorHAnsi" w:cstheme="minorHAnsi"/>
          <w:color w:val="000000" w:themeColor="text1"/>
        </w:rPr>
      </w:pPr>
      <w:r w:rsidRPr="000479C6">
        <w:rPr>
          <w:rFonts w:asciiTheme="minorHAnsi" w:hAnsiTheme="minorHAnsi" w:cstheme="minorHAnsi"/>
          <w:color w:val="000000" w:themeColor="text1"/>
        </w:rPr>
        <w:lastRenderedPageBreak/>
        <w:t xml:space="preserve">As part of the above projects, </w:t>
      </w:r>
      <w:r w:rsidR="000E5EEF" w:rsidRPr="000479C6">
        <w:rPr>
          <w:rFonts w:asciiTheme="minorHAnsi" w:hAnsiTheme="minorHAnsi" w:cstheme="minorHAnsi"/>
          <w:color w:val="000000" w:themeColor="text1"/>
        </w:rPr>
        <w:t xml:space="preserve">we have carried </w:t>
      </w:r>
      <w:r w:rsidR="00267D63" w:rsidRPr="000479C6">
        <w:rPr>
          <w:rFonts w:asciiTheme="minorHAnsi" w:hAnsiTheme="minorHAnsi" w:cstheme="minorHAnsi"/>
          <w:color w:val="000000" w:themeColor="text1"/>
        </w:rPr>
        <w:t xml:space="preserve">out important research </w:t>
      </w:r>
      <w:r w:rsidR="004865CE" w:rsidRPr="000479C6">
        <w:rPr>
          <w:rFonts w:asciiTheme="minorHAnsi" w:hAnsiTheme="minorHAnsi" w:cstheme="minorHAnsi"/>
          <w:color w:val="000000" w:themeColor="text1"/>
        </w:rPr>
        <w:t xml:space="preserve">to deepen our </w:t>
      </w:r>
      <w:r w:rsidRPr="000479C6">
        <w:rPr>
          <w:rFonts w:asciiTheme="minorHAnsi" w:hAnsiTheme="minorHAnsi" w:cstheme="minorHAnsi"/>
          <w:color w:val="000000" w:themeColor="text1"/>
        </w:rPr>
        <w:t xml:space="preserve">knowledge </w:t>
      </w:r>
      <w:r w:rsidR="000E5EEF" w:rsidRPr="000479C6">
        <w:rPr>
          <w:rFonts w:asciiTheme="minorHAnsi" w:hAnsiTheme="minorHAnsi" w:cstheme="minorHAnsi"/>
          <w:color w:val="000000" w:themeColor="text1"/>
        </w:rPr>
        <w:t xml:space="preserve">in this field, such </w:t>
      </w:r>
      <w:proofErr w:type="gramStart"/>
      <w:r w:rsidR="000E5EEF" w:rsidRPr="000479C6">
        <w:rPr>
          <w:rFonts w:asciiTheme="minorHAnsi" w:hAnsiTheme="minorHAnsi" w:cstheme="minorHAnsi"/>
          <w:color w:val="000000" w:themeColor="text1"/>
        </w:rPr>
        <w:t xml:space="preserve">as </w:t>
      </w:r>
      <w:proofErr w:type="gramEnd"/>
      <w:r w:rsidR="000E5EEF" w:rsidRPr="000479C6">
        <w:rPr>
          <w:rFonts w:asciiTheme="minorHAnsi" w:hAnsiTheme="minorHAnsi" w:cstheme="minorHAnsi"/>
          <w:color w:val="000000" w:themeColor="text1"/>
        </w:rPr>
        <w:t>:</w:t>
      </w:r>
    </w:p>
    <w:tbl>
      <w:tblPr>
        <w:tblStyle w:val="TableGrid"/>
        <w:tblW w:w="9908" w:type="dxa"/>
        <w:tblInd w:w="10" w:type="dxa"/>
        <w:shd w:val="clear" w:color="auto" w:fill="D9E2F3" w:themeFill="accent1" w:themeFillTint="33"/>
        <w:tblLook w:val="04A0" w:firstRow="1" w:lastRow="0" w:firstColumn="1" w:lastColumn="0" w:noHBand="0" w:noVBand="1"/>
      </w:tblPr>
      <w:tblGrid>
        <w:gridCol w:w="9908"/>
      </w:tblGrid>
      <w:tr w:rsidR="00CE7006" w:rsidRPr="000479C6" w14:paraId="39E35904" w14:textId="77777777" w:rsidTr="00281B88">
        <w:tc>
          <w:tcPr>
            <w:tcW w:w="9908" w:type="dxa"/>
            <w:shd w:val="clear" w:color="auto" w:fill="D9E2F3" w:themeFill="accent1" w:themeFillTint="33"/>
          </w:tcPr>
          <w:p w14:paraId="18331B64" w14:textId="77777777"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color w:val="000000" w:themeColor="text1"/>
              </w:rPr>
            </w:pPr>
            <w:r w:rsidRPr="000479C6">
              <w:rPr>
                <w:rFonts w:asciiTheme="minorHAnsi" w:hAnsiTheme="minorHAnsi" w:cstheme="minorHAnsi"/>
                <w:color w:val="000000" w:themeColor="text1"/>
              </w:rPr>
              <w:t>"Walking in the Dark. Informal cross-border trade in the Great Lakes region".</w:t>
            </w:r>
            <w:r w:rsidRPr="000479C6">
              <w:rPr>
                <w:rStyle w:val="FootnoteReference"/>
                <w:rFonts w:asciiTheme="minorHAnsi" w:hAnsiTheme="minorHAnsi" w:cstheme="minorHAnsi"/>
                <w:color w:val="000000" w:themeColor="text1"/>
              </w:rPr>
              <w:footnoteReference w:id="3"/>
            </w:r>
          </w:p>
          <w:p w14:paraId="7BAE94D4" w14:textId="6A6DB916"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color w:val="000000" w:themeColor="text1"/>
              </w:rPr>
            </w:pPr>
            <w:r w:rsidRPr="000479C6">
              <w:rPr>
                <w:rFonts w:asciiTheme="minorHAnsi" w:hAnsiTheme="minorHAnsi" w:cstheme="minorHAnsi"/>
                <w:color w:val="000000" w:themeColor="text1"/>
              </w:rPr>
              <w:t xml:space="preserve">"La </w:t>
            </w:r>
            <w:proofErr w:type="spellStart"/>
            <w:r w:rsidRPr="000479C6">
              <w:rPr>
                <w:rFonts w:asciiTheme="minorHAnsi" w:hAnsiTheme="minorHAnsi" w:cstheme="minorHAnsi"/>
                <w:color w:val="000000" w:themeColor="text1"/>
              </w:rPr>
              <w:t>Traversée</w:t>
            </w:r>
            <w:proofErr w:type="spellEnd"/>
            <w:r w:rsidRPr="000479C6">
              <w:rPr>
                <w:rFonts w:asciiTheme="minorHAnsi" w:hAnsiTheme="minorHAnsi" w:cstheme="minorHAnsi"/>
                <w:color w:val="000000" w:themeColor="text1"/>
              </w:rPr>
              <w:t xml:space="preserve">. Small-scale trade and improved cross-border relations between Goma (DRC) and </w:t>
            </w:r>
            <w:r w:rsidR="00305BCC" w:rsidRPr="000479C6">
              <w:rPr>
                <w:rFonts w:asciiTheme="minorHAnsi" w:hAnsiTheme="minorHAnsi" w:cstheme="minorHAnsi"/>
                <w:color w:val="000000" w:themeColor="text1"/>
              </w:rPr>
              <w:t xml:space="preserve">Gisenyi </w:t>
            </w:r>
            <w:r w:rsidRPr="000479C6">
              <w:rPr>
                <w:rFonts w:asciiTheme="minorHAnsi" w:hAnsiTheme="minorHAnsi" w:cstheme="minorHAnsi"/>
                <w:color w:val="000000" w:themeColor="text1"/>
              </w:rPr>
              <w:t>(Rwanda)".</w:t>
            </w:r>
            <w:r w:rsidRPr="000479C6">
              <w:rPr>
                <w:rStyle w:val="FootnoteReference"/>
                <w:rFonts w:asciiTheme="minorHAnsi" w:hAnsiTheme="minorHAnsi" w:cstheme="minorHAnsi"/>
                <w:color w:val="000000" w:themeColor="text1"/>
              </w:rPr>
              <w:footnoteReference w:id="4"/>
            </w:r>
          </w:p>
          <w:p w14:paraId="7390907C" w14:textId="77777777"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color w:val="000000" w:themeColor="text1"/>
              </w:rPr>
            </w:pPr>
            <w:r w:rsidRPr="000479C6">
              <w:rPr>
                <w:rFonts w:asciiTheme="minorHAnsi" w:hAnsiTheme="minorHAnsi" w:cstheme="minorHAnsi"/>
                <w:bCs/>
                <w:i/>
                <w:iCs/>
                <w:color w:val="000000" w:themeColor="text1"/>
              </w:rPr>
              <w:t>Deriving maximum benefit from small-scale cross border trade between DRC and Rwanda'.</w:t>
            </w:r>
            <w:r w:rsidRPr="000479C6">
              <w:rPr>
                <w:rStyle w:val="FootnoteReference"/>
                <w:rFonts w:asciiTheme="minorHAnsi" w:hAnsiTheme="minorHAnsi" w:cstheme="minorHAnsi"/>
                <w:bCs/>
                <w:i/>
                <w:iCs/>
                <w:color w:val="000000" w:themeColor="text1"/>
              </w:rPr>
              <w:footnoteReference w:id="5"/>
            </w:r>
          </w:p>
          <w:p w14:paraId="0C03CE79" w14:textId="77777777"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color w:val="000000" w:themeColor="text1"/>
              </w:rPr>
            </w:pPr>
            <w:r w:rsidRPr="000479C6">
              <w:rPr>
                <w:rFonts w:asciiTheme="minorHAnsi" w:hAnsiTheme="minorHAnsi" w:cstheme="minorHAnsi"/>
                <w:bCs/>
                <w:color w:val="000000" w:themeColor="text1"/>
              </w:rPr>
              <w:t xml:space="preserve">"Mapping of microfinance institutions and </w:t>
            </w:r>
            <w:proofErr w:type="spellStart"/>
            <w:r w:rsidRPr="000479C6">
              <w:rPr>
                <w:rFonts w:asciiTheme="minorHAnsi" w:hAnsiTheme="minorHAnsi" w:cstheme="minorHAnsi"/>
                <w:bCs/>
                <w:color w:val="000000" w:themeColor="text1"/>
              </w:rPr>
              <w:t>programmes</w:t>
            </w:r>
            <w:proofErr w:type="spellEnd"/>
            <w:r w:rsidRPr="000479C6">
              <w:rPr>
                <w:rFonts w:asciiTheme="minorHAnsi" w:hAnsiTheme="minorHAnsi" w:cstheme="minorHAnsi"/>
                <w:bCs/>
                <w:color w:val="000000" w:themeColor="text1"/>
              </w:rPr>
              <w:t xml:space="preserve"> in the border towns of Goma-Gisenyi, </w:t>
            </w:r>
            <w:proofErr w:type="spellStart"/>
            <w:r w:rsidRPr="000479C6">
              <w:rPr>
                <w:rFonts w:asciiTheme="minorHAnsi" w:hAnsiTheme="minorHAnsi" w:cstheme="minorHAnsi"/>
                <w:bCs/>
                <w:color w:val="000000" w:themeColor="text1"/>
              </w:rPr>
              <w:t>Bukavu-Kamembe</w:t>
            </w:r>
            <w:proofErr w:type="spellEnd"/>
            <w:r w:rsidRPr="000479C6">
              <w:rPr>
                <w:rFonts w:asciiTheme="minorHAnsi" w:hAnsiTheme="minorHAnsi" w:cstheme="minorHAnsi"/>
                <w:bCs/>
                <w:color w:val="000000" w:themeColor="text1"/>
              </w:rPr>
              <w:t xml:space="preserve"> and </w:t>
            </w:r>
            <w:proofErr w:type="spellStart"/>
            <w:r w:rsidRPr="000479C6">
              <w:rPr>
                <w:rFonts w:asciiTheme="minorHAnsi" w:hAnsiTheme="minorHAnsi" w:cstheme="minorHAnsi"/>
                <w:bCs/>
                <w:color w:val="000000" w:themeColor="text1"/>
              </w:rPr>
              <w:t>Uvira-Gatumba</w:t>
            </w:r>
            <w:proofErr w:type="spellEnd"/>
            <w:r w:rsidRPr="000479C6">
              <w:rPr>
                <w:rFonts w:asciiTheme="minorHAnsi" w:hAnsiTheme="minorHAnsi" w:cstheme="minorHAnsi"/>
                <w:bCs/>
                <w:color w:val="000000" w:themeColor="text1"/>
              </w:rPr>
              <w:t xml:space="preserve"> in the DRC, Rwanda and Burundi".</w:t>
            </w:r>
            <w:r w:rsidRPr="000479C6">
              <w:rPr>
                <w:rStyle w:val="FootnoteReference"/>
                <w:rFonts w:asciiTheme="minorHAnsi" w:hAnsiTheme="minorHAnsi" w:cstheme="minorHAnsi"/>
                <w:bCs/>
                <w:color w:val="000000" w:themeColor="text1"/>
              </w:rPr>
              <w:footnoteReference w:id="6"/>
            </w:r>
          </w:p>
          <w:p w14:paraId="0914C151" w14:textId="77777777" w:rsidR="00CE7006" w:rsidRPr="000479C6" w:rsidRDefault="00CE7006" w:rsidP="00D850DF">
            <w:pPr>
              <w:numPr>
                <w:ilvl w:val="0"/>
                <w:numId w:val="12"/>
              </w:numPr>
              <w:shd w:val="clear" w:color="auto" w:fill="D9E2F3" w:themeFill="accent1" w:themeFillTint="33"/>
              <w:spacing w:before="120" w:after="120" w:line="276" w:lineRule="auto"/>
              <w:ind w:left="284" w:right="0" w:hanging="284"/>
              <w:rPr>
                <w:rFonts w:asciiTheme="minorHAnsi" w:hAnsiTheme="minorHAnsi" w:cstheme="minorHAnsi"/>
                <w:bCs/>
                <w:color w:val="000000" w:themeColor="text1"/>
              </w:rPr>
            </w:pPr>
            <w:r w:rsidRPr="000479C6">
              <w:rPr>
                <w:rFonts w:asciiTheme="minorHAnsi" w:hAnsiTheme="minorHAnsi" w:cstheme="minorHAnsi"/>
                <w:color w:val="000000" w:themeColor="text1"/>
              </w:rPr>
              <w:t>"</w:t>
            </w:r>
            <w:proofErr w:type="spellStart"/>
            <w:r w:rsidRPr="000479C6">
              <w:rPr>
                <w:rFonts w:asciiTheme="minorHAnsi" w:hAnsiTheme="minorHAnsi" w:cstheme="minorHAnsi"/>
                <w:color w:val="000000" w:themeColor="text1"/>
              </w:rPr>
              <w:t>Traversées</w:t>
            </w:r>
            <w:proofErr w:type="spellEnd"/>
            <w:r w:rsidRPr="000479C6">
              <w:rPr>
                <w:rFonts w:asciiTheme="minorHAnsi" w:hAnsiTheme="minorHAnsi" w:cstheme="minorHAnsi"/>
                <w:color w:val="000000" w:themeColor="text1"/>
              </w:rPr>
              <w:t>: On the road to peace</w:t>
            </w:r>
            <w:r w:rsidRPr="000479C6">
              <w:rPr>
                <w:rStyle w:val="FootnoteReference"/>
                <w:rFonts w:asciiTheme="minorHAnsi" w:hAnsiTheme="minorHAnsi" w:cstheme="minorHAnsi"/>
                <w:color w:val="000000" w:themeColor="text1"/>
              </w:rPr>
              <w:footnoteReference w:id="7"/>
            </w:r>
          </w:p>
          <w:p w14:paraId="7C48ED3B" w14:textId="77777777"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i/>
                <w:iCs/>
                <w:color w:val="000000" w:themeColor="text1"/>
              </w:rPr>
            </w:pPr>
            <w:r w:rsidRPr="000479C6">
              <w:rPr>
                <w:rFonts w:asciiTheme="minorHAnsi" w:hAnsiTheme="minorHAnsi" w:cstheme="minorHAnsi"/>
                <w:bCs/>
                <w:i/>
                <w:iCs/>
                <w:color w:val="000000" w:themeColor="text1"/>
              </w:rPr>
              <w:t>"Mapping Small and Medium Enterprises in the Great Lakes Region</w:t>
            </w:r>
            <w:r w:rsidRPr="000479C6">
              <w:rPr>
                <w:vertAlign w:val="superscript"/>
              </w:rPr>
              <w:footnoteReference w:id="8"/>
            </w:r>
          </w:p>
          <w:p w14:paraId="46620840" w14:textId="715170CD" w:rsidR="00CE7006" w:rsidRPr="000479C6" w:rsidRDefault="00CE7006" w:rsidP="00D850DF">
            <w:pPr>
              <w:numPr>
                <w:ilvl w:val="0"/>
                <w:numId w:val="12"/>
              </w:numPr>
              <w:shd w:val="clear" w:color="auto" w:fill="D9E2F3" w:themeFill="accent1" w:themeFillTint="33"/>
              <w:spacing w:before="120" w:after="120" w:line="276" w:lineRule="auto"/>
              <w:ind w:left="284" w:right="0" w:hanging="284"/>
              <w:contextualSpacing/>
              <w:rPr>
                <w:rFonts w:asciiTheme="minorHAnsi" w:hAnsiTheme="minorHAnsi" w:cstheme="minorHAnsi"/>
                <w:bCs/>
                <w:i/>
                <w:iCs/>
                <w:color w:val="000000" w:themeColor="text1"/>
              </w:rPr>
            </w:pPr>
            <w:r w:rsidRPr="000479C6">
              <w:rPr>
                <w:rFonts w:asciiTheme="minorHAnsi" w:hAnsiTheme="minorHAnsi" w:cstheme="minorHAnsi"/>
                <w:bCs/>
                <w:i/>
                <w:iCs/>
                <w:color w:val="000000" w:themeColor="text1"/>
              </w:rPr>
              <w:t>"</w:t>
            </w:r>
            <w:proofErr w:type="spellStart"/>
            <w:r w:rsidRPr="000479C6">
              <w:rPr>
                <w:rFonts w:asciiTheme="minorHAnsi" w:hAnsiTheme="minorHAnsi" w:cstheme="minorHAnsi"/>
                <w:bCs/>
                <w:i/>
                <w:iCs/>
                <w:color w:val="000000" w:themeColor="text1"/>
              </w:rPr>
              <w:t>Mupaka</w:t>
            </w:r>
            <w:proofErr w:type="spellEnd"/>
            <w:r w:rsidRPr="000479C6">
              <w:rPr>
                <w:rFonts w:asciiTheme="minorHAnsi" w:hAnsiTheme="minorHAnsi" w:cstheme="minorHAnsi"/>
                <w:bCs/>
                <w:i/>
                <w:iCs/>
                <w:color w:val="000000" w:themeColor="text1"/>
              </w:rPr>
              <w:t xml:space="preserve"> Shamba Letu, Curriculum genre - Manuel pratiques des </w:t>
            </w:r>
            <w:proofErr w:type="spellStart"/>
            <w:r w:rsidRPr="000479C6">
              <w:rPr>
                <w:rFonts w:asciiTheme="minorHAnsi" w:hAnsiTheme="minorHAnsi" w:cstheme="minorHAnsi"/>
                <w:bCs/>
                <w:i/>
                <w:iCs/>
                <w:color w:val="000000" w:themeColor="text1"/>
              </w:rPr>
              <w:t>groupes</w:t>
            </w:r>
            <w:proofErr w:type="spellEnd"/>
            <w:r w:rsidRPr="000479C6">
              <w:rPr>
                <w:rFonts w:asciiTheme="minorHAnsi" w:hAnsiTheme="minorHAnsi" w:cstheme="minorHAnsi"/>
                <w:bCs/>
                <w:i/>
                <w:iCs/>
                <w:color w:val="000000" w:themeColor="text1"/>
              </w:rPr>
              <w:t xml:space="preserve"> de dialogue sur le genre </w:t>
            </w:r>
            <w:r w:rsidRPr="000479C6">
              <w:rPr>
                <w:vertAlign w:val="superscript"/>
              </w:rPr>
              <w:footnoteReference w:id="9"/>
            </w:r>
          </w:p>
        </w:tc>
      </w:tr>
    </w:tbl>
    <w:p w14:paraId="0939CAAD" w14:textId="7925A874" w:rsidR="00D712CB" w:rsidRPr="000479C6" w:rsidRDefault="00D712CB"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These projects have mainly targeted women small-scale cross-border traders (FPCTs), their spouses and families, FPCT associations and cooperatives, microfinance institutions, border authorities and decision-makers at provincial, national and regional level. Indirectly, the projects have also targeted</w:t>
      </w:r>
      <w:r w:rsidR="009E26FB" w:rsidRPr="000479C6">
        <w:rPr>
          <w:rFonts w:asciiTheme="minorHAnsi" w:hAnsiTheme="minorHAnsi" w:cstheme="minorHAnsi"/>
          <w:color w:val="000000" w:themeColor="text1"/>
        </w:rPr>
        <w:t xml:space="preserve"> populations living </w:t>
      </w:r>
      <w:r w:rsidRPr="000479C6">
        <w:rPr>
          <w:rFonts w:asciiTheme="minorHAnsi" w:hAnsiTheme="minorHAnsi" w:cstheme="minorHAnsi"/>
          <w:color w:val="000000" w:themeColor="text1"/>
        </w:rPr>
        <w:t>in border towns</w:t>
      </w:r>
      <w:r w:rsidR="003034B9" w:rsidRPr="000479C6">
        <w:rPr>
          <w:rFonts w:asciiTheme="minorHAnsi" w:hAnsiTheme="minorHAnsi" w:cstheme="minorHAnsi"/>
          <w:color w:val="000000" w:themeColor="text1"/>
        </w:rPr>
        <w:t>, local leaders and platforms of municipal (PALPGL) and religious (ACEAC) authorities in the 3 countries</w:t>
      </w:r>
      <w:r w:rsidR="009E26FB" w:rsidRPr="000479C6">
        <w:rPr>
          <w:rFonts w:asciiTheme="minorHAnsi" w:hAnsiTheme="minorHAnsi" w:cstheme="minorHAnsi"/>
          <w:color w:val="000000" w:themeColor="text1"/>
        </w:rPr>
        <w:t>.</w:t>
      </w:r>
    </w:p>
    <w:p w14:paraId="62001201" w14:textId="3CB58E23" w:rsidR="00F303B0" w:rsidRPr="000479C6" w:rsidRDefault="00F303B0" w:rsidP="00F303B0">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All these projects have been implemented by International Alert in partnership with more than </w:t>
      </w:r>
      <w:r w:rsidR="003034B9" w:rsidRPr="000479C6">
        <w:rPr>
          <w:rFonts w:asciiTheme="minorHAnsi" w:hAnsiTheme="minorHAnsi" w:cstheme="minorHAnsi"/>
          <w:color w:val="000000" w:themeColor="text1"/>
        </w:rPr>
        <w:t xml:space="preserve">thirty </w:t>
      </w:r>
      <w:r w:rsidRPr="000479C6">
        <w:rPr>
          <w:rFonts w:asciiTheme="minorHAnsi" w:hAnsiTheme="minorHAnsi" w:cstheme="minorHAnsi"/>
          <w:color w:val="000000" w:themeColor="text1"/>
        </w:rPr>
        <w:t xml:space="preserve">civil society </w:t>
      </w:r>
      <w:proofErr w:type="spellStart"/>
      <w:r w:rsidRPr="000479C6">
        <w:rPr>
          <w:rFonts w:asciiTheme="minorHAnsi" w:hAnsiTheme="minorHAnsi" w:cstheme="minorHAnsi"/>
          <w:color w:val="000000" w:themeColor="text1"/>
        </w:rPr>
        <w:t>organisations</w:t>
      </w:r>
      <w:proofErr w:type="spellEnd"/>
      <w:r w:rsidRPr="000479C6">
        <w:rPr>
          <w:rFonts w:asciiTheme="minorHAnsi" w:hAnsiTheme="minorHAnsi" w:cstheme="minorHAnsi"/>
          <w:color w:val="000000" w:themeColor="text1"/>
        </w:rPr>
        <w:t xml:space="preserve"> </w:t>
      </w:r>
      <w:r w:rsidR="0090318A" w:rsidRPr="000479C6">
        <w:rPr>
          <w:rFonts w:asciiTheme="minorHAnsi" w:hAnsiTheme="minorHAnsi" w:cstheme="minorHAnsi"/>
          <w:color w:val="000000" w:themeColor="text1"/>
        </w:rPr>
        <w:t xml:space="preserve">in the countries concerned </w:t>
      </w:r>
      <w:r w:rsidR="00A82041" w:rsidRPr="000479C6">
        <w:rPr>
          <w:rFonts w:asciiTheme="minorHAnsi" w:hAnsiTheme="minorHAnsi" w:cstheme="minorHAnsi"/>
          <w:color w:val="000000" w:themeColor="text1"/>
        </w:rPr>
        <w:t>(</w:t>
      </w:r>
      <w:r w:rsidR="00A82041" w:rsidRPr="000479C6">
        <w:rPr>
          <w:rFonts w:asciiTheme="minorHAnsi" w:hAnsiTheme="minorHAnsi" w:cstheme="minorHAnsi"/>
          <w:i/>
          <w:iCs/>
          <w:color w:val="000000" w:themeColor="text1"/>
        </w:rPr>
        <w:t>a list of all the partner NGOs and CSOs has already been drawn up</w:t>
      </w:r>
      <w:r w:rsidR="00A82041" w:rsidRPr="000479C6">
        <w:rPr>
          <w:rFonts w:asciiTheme="minorHAnsi" w:hAnsiTheme="minorHAnsi" w:cstheme="minorHAnsi"/>
          <w:color w:val="000000" w:themeColor="text1"/>
        </w:rPr>
        <w:t>)</w:t>
      </w:r>
      <w:r w:rsidRPr="000479C6">
        <w:rPr>
          <w:rFonts w:asciiTheme="minorHAnsi" w:hAnsiTheme="minorHAnsi" w:cstheme="minorHAnsi"/>
          <w:color w:val="000000" w:themeColor="text1"/>
        </w:rPr>
        <w:t>. More recently, these partnerships have also included microfinance institutions, FPCT cooperatives</w:t>
      </w:r>
      <w:r w:rsidR="003034B9" w:rsidRPr="000479C6">
        <w:rPr>
          <w:rFonts w:asciiTheme="minorHAnsi" w:hAnsiTheme="minorHAnsi" w:cstheme="minorHAnsi"/>
          <w:color w:val="000000" w:themeColor="text1"/>
        </w:rPr>
        <w:t xml:space="preserve">, platforms of </w:t>
      </w:r>
      <w:r w:rsidR="003034B9" w:rsidRPr="000479C6">
        <w:rPr>
          <w:rFonts w:asciiTheme="minorHAnsi" w:hAnsiTheme="minorHAnsi" w:cstheme="minorHAnsi"/>
          <w:color w:val="000000" w:themeColor="text1"/>
        </w:rPr>
        <w:lastRenderedPageBreak/>
        <w:t xml:space="preserve">cross-border traders' associations (P-ACT), advocacy platforms, local authority platforms and the network of </w:t>
      </w:r>
      <w:r w:rsidR="00A82041" w:rsidRPr="000479C6">
        <w:rPr>
          <w:rFonts w:asciiTheme="minorHAnsi" w:hAnsiTheme="minorHAnsi" w:cstheme="minorHAnsi"/>
          <w:color w:val="000000" w:themeColor="text1"/>
        </w:rPr>
        <w:t xml:space="preserve">Central </w:t>
      </w:r>
      <w:r w:rsidR="003034B9" w:rsidRPr="000479C6">
        <w:rPr>
          <w:rFonts w:asciiTheme="minorHAnsi" w:hAnsiTheme="minorHAnsi" w:cstheme="minorHAnsi"/>
          <w:color w:val="000000" w:themeColor="text1"/>
        </w:rPr>
        <w:t>African bishops' conferences.</w:t>
      </w:r>
    </w:p>
    <w:p w14:paraId="655BDB9C" w14:textId="1B720028" w:rsidR="009E26FB" w:rsidRPr="000479C6" w:rsidRDefault="009E26FB"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The project intervention areas have been the following borders, with quite different levels of activity among them. For example, the Aru-</w:t>
      </w:r>
      <w:proofErr w:type="spellStart"/>
      <w:r w:rsidRPr="000479C6">
        <w:rPr>
          <w:rFonts w:asciiTheme="minorHAnsi" w:hAnsiTheme="minorHAnsi" w:cstheme="minorHAnsi"/>
          <w:color w:val="000000" w:themeColor="text1"/>
        </w:rPr>
        <w:t>Arua</w:t>
      </w:r>
      <w:proofErr w:type="spellEnd"/>
      <w:r w:rsidRPr="000479C6">
        <w:rPr>
          <w:rFonts w:asciiTheme="minorHAnsi" w:hAnsiTheme="minorHAnsi" w:cstheme="minorHAnsi"/>
          <w:color w:val="000000" w:themeColor="text1"/>
        </w:rPr>
        <w:t xml:space="preserve"> border between the DRC and Uganda was only targeted in the </w:t>
      </w:r>
      <w:r w:rsidR="007E4129" w:rsidRPr="000479C6">
        <w:rPr>
          <w:rFonts w:asciiTheme="minorHAnsi" w:hAnsiTheme="minorHAnsi" w:cstheme="minorHAnsi"/>
          <w:color w:val="000000" w:themeColor="text1"/>
        </w:rPr>
        <w:t xml:space="preserve">first </w:t>
      </w:r>
      <w:r w:rsidRPr="000479C6">
        <w:rPr>
          <w:rFonts w:asciiTheme="minorHAnsi" w:hAnsiTheme="minorHAnsi" w:cstheme="minorHAnsi"/>
          <w:color w:val="000000" w:themeColor="text1"/>
        </w:rPr>
        <w:t>two projects.</w:t>
      </w:r>
    </w:p>
    <w:p w14:paraId="6314D6DA" w14:textId="5DD32624"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proofErr w:type="spellStart"/>
      <w:r w:rsidRPr="000479C6">
        <w:rPr>
          <w:rFonts w:asciiTheme="minorHAnsi" w:hAnsiTheme="minorHAnsi" w:cstheme="minorHAnsi"/>
          <w:color w:val="000000" w:themeColor="text1"/>
        </w:rPr>
        <w:t>Kavinvira</w:t>
      </w:r>
      <w:proofErr w:type="spellEnd"/>
      <w:r w:rsidRPr="000479C6">
        <w:rPr>
          <w:rFonts w:asciiTheme="minorHAnsi" w:hAnsiTheme="minorHAnsi" w:cstheme="minorHAnsi"/>
          <w:color w:val="000000" w:themeColor="text1"/>
        </w:rPr>
        <w:t>/</w:t>
      </w:r>
      <w:proofErr w:type="spellStart"/>
      <w:r w:rsidRPr="000479C6">
        <w:rPr>
          <w:rFonts w:asciiTheme="minorHAnsi" w:hAnsiTheme="minorHAnsi" w:cstheme="minorHAnsi"/>
          <w:color w:val="000000" w:themeColor="text1"/>
        </w:rPr>
        <w:t>Uvira</w:t>
      </w:r>
      <w:proofErr w:type="spellEnd"/>
      <w:r w:rsidRPr="000479C6">
        <w:rPr>
          <w:rFonts w:asciiTheme="minorHAnsi" w:hAnsiTheme="minorHAnsi" w:cstheme="minorHAnsi"/>
          <w:color w:val="000000" w:themeColor="text1"/>
        </w:rPr>
        <w:t xml:space="preserve"> border (DR Congo) and </w:t>
      </w:r>
      <w:proofErr w:type="spellStart"/>
      <w:r w:rsidRPr="000479C6">
        <w:rPr>
          <w:rFonts w:asciiTheme="minorHAnsi" w:hAnsiTheme="minorHAnsi" w:cstheme="minorHAnsi"/>
          <w:color w:val="000000" w:themeColor="text1"/>
        </w:rPr>
        <w:t>Gatumba</w:t>
      </w:r>
      <w:proofErr w:type="spellEnd"/>
      <w:r w:rsidRPr="000479C6">
        <w:rPr>
          <w:rFonts w:asciiTheme="minorHAnsi" w:hAnsiTheme="minorHAnsi" w:cstheme="minorHAnsi"/>
          <w:color w:val="000000" w:themeColor="text1"/>
        </w:rPr>
        <w:t xml:space="preserve"> (Burundi) </w:t>
      </w:r>
    </w:p>
    <w:p w14:paraId="18CA0736" w14:textId="4BD4931D"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Petite Barrière border/Goma (DR Congo) and </w:t>
      </w:r>
      <w:proofErr w:type="spellStart"/>
      <w:r w:rsidRPr="000479C6">
        <w:rPr>
          <w:rFonts w:asciiTheme="minorHAnsi" w:hAnsiTheme="minorHAnsi" w:cstheme="minorHAnsi"/>
          <w:color w:val="000000" w:themeColor="text1"/>
        </w:rPr>
        <w:t>Rubavu</w:t>
      </w:r>
      <w:proofErr w:type="spellEnd"/>
      <w:r w:rsidRPr="000479C6">
        <w:rPr>
          <w:rFonts w:asciiTheme="minorHAnsi" w:hAnsiTheme="minorHAnsi" w:cstheme="minorHAnsi"/>
          <w:color w:val="000000" w:themeColor="text1"/>
        </w:rPr>
        <w:t xml:space="preserve"> (Rwanda)</w:t>
      </w:r>
    </w:p>
    <w:p w14:paraId="0B707549" w14:textId="6C02F5CF"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Grande Barrière border/Goma (DR Congo) and </w:t>
      </w:r>
      <w:proofErr w:type="spellStart"/>
      <w:r w:rsidRPr="000479C6">
        <w:rPr>
          <w:rFonts w:asciiTheme="minorHAnsi" w:hAnsiTheme="minorHAnsi" w:cstheme="minorHAnsi"/>
          <w:color w:val="000000" w:themeColor="text1"/>
        </w:rPr>
        <w:t>Rubavu</w:t>
      </w:r>
      <w:proofErr w:type="spellEnd"/>
      <w:r w:rsidRPr="000479C6">
        <w:rPr>
          <w:rFonts w:asciiTheme="minorHAnsi" w:hAnsiTheme="minorHAnsi" w:cstheme="minorHAnsi"/>
          <w:color w:val="000000" w:themeColor="text1"/>
        </w:rPr>
        <w:t xml:space="preserve"> (Rwanda)</w:t>
      </w:r>
    </w:p>
    <w:p w14:paraId="65ED0A34" w14:textId="5DC7ECA2"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Ruzizi1/</w:t>
      </w:r>
      <w:proofErr w:type="spellStart"/>
      <w:r w:rsidRPr="000479C6">
        <w:rPr>
          <w:rFonts w:asciiTheme="minorHAnsi" w:hAnsiTheme="minorHAnsi" w:cstheme="minorHAnsi"/>
          <w:color w:val="000000" w:themeColor="text1"/>
        </w:rPr>
        <w:t>Bukavu</w:t>
      </w:r>
      <w:proofErr w:type="spellEnd"/>
      <w:r w:rsidRPr="000479C6">
        <w:rPr>
          <w:rFonts w:asciiTheme="minorHAnsi" w:hAnsiTheme="minorHAnsi" w:cstheme="minorHAnsi"/>
          <w:color w:val="000000" w:themeColor="text1"/>
        </w:rPr>
        <w:t xml:space="preserve"> border (DR Congo) and </w:t>
      </w:r>
      <w:proofErr w:type="spellStart"/>
      <w:r w:rsidRPr="000479C6">
        <w:rPr>
          <w:rFonts w:asciiTheme="minorHAnsi" w:hAnsiTheme="minorHAnsi" w:cstheme="minorHAnsi"/>
          <w:color w:val="000000" w:themeColor="text1"/>
        </w:rPr>
        <w:t>Rusizi</w:t>
      </w:r>
      <w:proofErr w:type="spellEnd"/>
      <w:r w:rsidRPr="000479C6">
        <w:rPr>
          <w:rFonts w:asciiTheme="minorHAnsi" w:hAnsiTheme="minorHAnsi" w:cstheme="minorHAnsi"/>
          <w:color w:val="000000" w:themeColor="text1"/>
        </w:rPr>
        <w:t xml:space="preserve"> border (Rwanda)</w:t>
      </w:r>
    </w:p>
    <w:p w14:paraId="74502225" w14:textId="032DB635"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Ruzizi2/</w:t>
      </w:r>
      <w:proofErr w:type="spellStart"/>
      <w:r w:rsidRPr="000479C6">
        <w:rPr>
          <w:rFonts w:asciiTheme="minorHAnsi" w:hAnsiTheme="minorHAnsi" w:cstheme="minorHAnsi"/>
          <w:color w:val="000000" w:themeColor="text1"/>
        </w:rPr>
        <w:t>Bukavu</w:t>
      </w:r>
      <w:proofErr w:type="spellEnd"/>
      <w:r w:rsidRPr="000479C6">
        <w:rPr>
          <w:rFonts w:asciiTheme="minorHAnsi" w:hAnsiTheme="minorHAnsi" w:cstheme="minorHAnsi"/>
          <w:color w:val="000000" w:themeColor="text1"/>
        </w:rPr>
        <w:t xml:space="preserve"> border (DR Congo) and </w:t>
      </w:r>
      <w:proofErr w:type="spellStart"/>
      <w:r w:rsidRPr="000479C6">
        <w:rPr>
          <w:rFonts w:asciiTheme="minorHAnsi" w:hAnsiTheme="minorHAnsi" w:cstheme="minorHAnsi"/>
          <w:color w:val="000000" w:themeColor="text1"/>
        </w:rPr>
        <w:t>Rusizi</w:t>
      </w:r>
      <w:proofErr w:type="spellEnd"/>
      <w:r w:rsidRPr="000479C6">
        <w:rPr>
          <w:rFonts w:asciiTheme="minorHAnsi" w:hAnsiTheme="minorHAnsi" w:cstheme="minorHAnsi"/>
          <w:color w:val="000000" w:themeColor="text1"/>
        </w:rPr>
        <w:t xml:space="preserve"> border (Rwanda)</w:t>
      </w:r>
    </w:p>
    <w:p w14:paraId="7D05034D" w14:textId="0E41BD7D"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Border between </w:t>
      </w:r>
      <w:proofErr w:type="spellStart"/>
      <w:r w:rsidRPr="000479C6">
        <w:rPr>
          <w:rFonts w:asciiTheme="minorHAnsi" w:hAnsiTheme="minorHAnsi" w:cstheme="minorHAnsi"/>
          <w:color w:val="000000" w:themeColor="text1"/>
        </w:rPr>
        <w:t>Kamanyola</w:t>
      </w:r>
      <w:proofErr w:type="spellEnd"/>
      <w:r w:rsidRPr="000479C6">
        <w:rPr>
          <w:rFonts w:asciiTheme="minorHAnsi" w:hAnsiTheme="minorHAnsi" w:cstheme="minorHAnsi"/>
          <w:color w:val="000000" w:themeColor="text1"/>
        </w:rPr>
        <w:t xml:space="preserve"> (DR Congo) and </w:t>
      </w:r>
      <w:proofErr w:type="spellStart"/>
      <w:r w:rsidRPr="000479C6">
        <w:rPr>
          <w:rFonts w:asciiTheme="minorHAnsi" w:hAnsiTheme="minorHAnsi" w:cstheme="minorHAnsi"/>
          <w:color w:val="000000" w:themeColor="text1"/>
        </w:rPr>
        <w:t>Bugarama</w:t>
      </w:r>
      <w:proofErr w:type="spellEnd"/>
      <w:r w:rsidRPr="000479C6">
        <w:rPr>
          <w:rFonts w:asciiTheme="minorHAnsi" w:hAnsiTheme="minorHAnsi" w:cstheme="minorHAnsi"/>
          <w:color w:val="000000" w:themeColor="text1"/>
        </w:rPr>
        <w:t xml:space="preserve"> (Rwanda) </w:t>
      </w:r>
    </w:p>
    <w:p w14:paraId="3183455C" w14:textId="604C4995"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Border between </w:t>
      </w:r>
      <w:proofErr w:type="spellStart"/>
      <w:r w:rsidRPr="000479C6">
        <w:rPr>
          <w:rFonts w:asciiTheme="minorHAnsi" w:hAnsiTheme="minorHAnsi" w:cstheme="minorHAnsi"/>
          <w:color w:val="000000" w:themeColor="text1"/>
        </w:rPr>
        <w:t>Ruhwa</w:t>
      </w:r>
      <w:proofErr w:type="spellEnd"/>
      <w:r w:rsidRPr="000479C6">
        <w:rPr>
          <w:rFonts w:asciiTheme="minorHAnsi" w:hAnsiTheme="minorHAnsi" w:cstheme="minorHAnsi"/>
          <w:color w:val="000000" w:themeColor="text1"/>
        </w:rPr>
        <w:t xml:space="preserve"> (Rwanda) and </w:t>
      </w:r>
      <w:proofErr w:type="spellStart"/>
      <w:r w:rsidRPr="000479C6">
        <w:rPr>
          <w:rFonts w:asciiTheme="minorHAnsi" w:hAnsiTheme="minorHAnsi" w:cstheme="minorHAnsi"/>
          <w:color w:val="000000" w:themeColor="text1"/>
        </w:rPr>
        <w:t>Cibitoke</w:t>
      </w:r>
      <w:proofErr w:type="spellEnd"/>
      <w:r w:rsidRPr="000479C6">
        <w:rPr>
          <w:rFonts w:asciiTheme="minorHAnsi" w:hAnsiTheme="minorHAnsi" w:cstheme="minorHAnsi"/>
          <w:color w:val="000000" w:themeColor="text1"/>
        </w:rPr>
        <w:t xml:space="preserve"> (Burundi) </w:t>
      </w:r>
    </w:p>
    <w:p w14:paraId="14089DEF" w14:textId="0BBAE1E8" w:rsidR="0093237F" w:rsidRPr="000479C6" w:rsidRDefault="0093237F" w:rsidP="0041596A">
      <w:pPr>
        <w:pStyle w:val="ListParagraph"/>
        <w:numPr>
          <w:ilvl w:val="0"/>
          <w:numId w:val="13"/>
        </w:numPr>
        <w:spacing w:before="120" w:after="120" w:line="276" w:lineRule="auto"/>
        <w:rPr>
          <w:rFonts w:asciiTheme="minorHAnsi" w:hAnsiTheme="minorHAnsi" w:cstheme="minorHAnsi"/>
          <w:color w:val="000000" w:themeColor="text1"/>
        </w:rPr>
      </w:pPr>
      <w:proofErr w:type="spellStart"/>
      <w:r w:rsidRPr="000479C6">
        <w:rPr>
          <w:rFonts w:asciiTheme="minorHAnsi" w:hAnsiTheme="minorHAnsi" w:cstheme="minorHAnsi"/>
          <w:color w:val="000000" w:themeColor="text1"/>
        </w:rPr>
        <w:t>Kanyaru</w:t>
      </w:r>
      <w:proofErr w:type="spellEnd"/>
      <w:r w:rsidRPr="000479C6">
        <w:rPr>
          <w:rFonts w:asciiTheme="minorHAnsi" w:hAnsiTheme="minorHAnsi" w:cstheme="minorHAnsi"/>
          <w:color w:val="000000" w:themeColor="text1"/>
        </w:rPr>
        <w:t xml:space="preserve"> Haut/</w:t>
      </w:r>
      <w:proofErr w:type="spellStart"/>
      <w:r w:rsidRPr="000479C6">
        <w:rPr>
          <w:rFonts w:asciiTheme="minorHAnsi" w:hAnsiTheme="minorHAnsi" w:cstheme="minorHAnsi"/>
          <w:color w:val="000000" w:themeColor="text1"/>
        </w:rPr>
        <w:t>Mparamirundi</w:t>
      </w:r>
      <w:proofErr w:type="spellEnd"/>
      <w:r w:rsidRPr="000479C6">
        <w:rPr>
          <w:rFonts w:asciiTheme="minorHAnsi" w:hAnsiTheme="minorHAnsi" w:cstheme="minorHAnsi"/>
          <w:color w:val="000000" w:themeColor="text1"/>
        </w:rPr>
        <w:t xml:space="preserve"> (Burundi) and </w:t>
      </w:r>
      <w:proofErr w:type="spellStart"/>
      <w:r w:rsidRPr="000479C6">
        <w:rPr>
          <w:rFonts w:asciiTheme="minorHAnsi" w:hAnsiTheme="minorHAnsi" w:cstheme="minorHAnsi"/>
          <w:color w:val="000000" w:themeColor="text1"/>
        </w:rPr>
        <w:t>Akanyaru</w:t>
      </w:r>
      <w:proofErr w:type="spellEnd"/>
      <w:r w:rsidRPr="000479C6">
        <w:rPr>
          <w:rFonts w:asciiTheme="minorHAnsi" w:hAnsiTheme="minorHAnsi" w:cstheme="minorHAnsi"/>
          <w:color w:val="000000" w:themeColor="text1"/>
        </w:rPr>
        <w:t xml:space="preserve"> (Rwanda) border </w:t>
      </w:r>
    </w:p>
    <w:p w14:paraId="63B9C122" w14:textId="649295CA" w:rsidR="009E26FB" w:rsidRPr="000479C6" w:rsidRDefault="0093237F" w:rsidP="00A82041">
      <w:pPr>
        <w:pStyle w:val="ListParagraph"/>
        <w:numPr>
          <w:ilvl w:val="0"/>
          <w:numId w:val="13"/>
        </w:numPr>
        <w:spacing w:before="120" w:after="120" w:line="276" w:lineRule="auto"/>
        <w:rPr>
          <w:rFonts w:asciiTheme="minorHAnsi" w:hAnsiTheme="minorHAnsi" w:cstheme="minorHAnsi"/>
          <w:color w:val="000000" w:themeColor="text1"/>
        </w:rPr>
      </w:pPr>
      <w:proofErr w:type="spellStart"/>
      <w:r w:rsidRPr="000479C6">
        <w:rPr>
          <w:rFonts w:asciiTheme="minorHAnsi" w:hAnsiTheme="minorHAnsi" w:cstheme="minorHAnsi"/>
          <w:color w:val="000000" w:themeColor="text1"/>
        </w:rPr>
        <w:t>Gasenyi</w:t>
      </w:r>
      <w:proofErr w:type="spellEnd"/>
      <w:r w:rsidRPr="000479C6">
        <w:rPr>
          <w:rFonts w:asciiTheme="minorHAnsi" w:hAnsiTheme="minorHAnsi" w:cstheme="minorHAnsi"/>
          <w:color w:val="000000" w:themeColor="text1"/>
        </w:rPr>
        <w:t>/</w:t>
      </w:r>
      <w:proofErr w:type="spellStart"/>
      <w:r w:rsidRPr="000479C6">
        <w:rPr>
          <w:rFonts w:asciiTheme="minorHAnsi" w:hAnsiTheme="minorHAnsi" w:cstheme="minorHAnsi"/>
          <w:color w:val="000000" w:themeColor="text1"/>
        </w:rPr>
        <w:t>Kirundo</w:t>
      </w:r>
      <w:proofErr w:type="spellEnd"/>
      <w:r w:rsidRPr="000479C6">
        <w:rPr>
          <w:rFonts w:asciiTheme="minorHAnsi" w:hAnsiTheme="minorHAnsi" w:cstheme="minorHAnsi"/>
          <w:color w:val="000000" w:themeColor="text1"/>
        </w:rPr>
        <w:t xml:space="preserve"> border (Burundi) and </w:t>
      </w:r>
      <w:proofErr w:type="spellStart"/>
      <w:r w:rsidRPr="000479C6">
        <w:rPr>
          <w:rFonts w:asciiTheme="minorHAnsi" w:hAnsiTheme="minorHAnsi" w:cstheme="minorHAnsi"/>
          <w:color w:val="000000" w:themeColor="text1"/>
        </w:rPr>
        <w:t>Nemba</w:t>
      </w:r>
      <w:proofErr w:type="spellEnd"/>
      <w:r w:rsidRPr="000479C6">
        <w:rPr>
          <w:rFonts w:asciiTheme="minorHAnsi" w:hAnsiTheme="minorHAnsi" w:cstheme="minorHAnsi"/>
          <w:color w:val="000000" w:themeColor="text1"/>
        </w:rPr>
        <w:t xml:space="preserve"> border (Rwanda)  </w:t>
      </w:r>
    </w:p>
    <w:p w14:paraId="6039DF0A" w14:textId="39FBC169" w:rsidR="00D712CB" w:rsidRPr="000479C6" w:rsidRDefault="009E26FB"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In addition, International Alert has </w:t>
      </w:r>
      <w:r w:rsidR="00D712CB" w:rsidRPr="000479C6">
        <w:rPr>
          <w:rFonts w:asciiTheme="minorHAnsi" w:hAnsiTheme="minorHAnsi" w:cstheme="minorHAnsi"/>
          <w:color w:val="000000" w:themeColor="text1"/>
        </w:rPr>
        <w:t xml:space="preserve">used various approaches, methodologies and activities, such </w:t>
      </w:r>
      <w:proofErr w:type="gramStart"/>
      <w:r w:rsidR="00D712CB" w:rsidRPr="000479C6">
        <w:rPr>
          <w:rFonts w:asciiTheme="minorHAnsi" w:hAnsiTheme="minorHAnsi" w:cstheme="minorHAnsi"/>
          <w:color w:val="000000" w:themeColor="text1"/>
        </w:rPr>
        <w:t xml:space="preserve">as </w:t>
      </w:r>
      <w:proofErr w:type="gramEnd"/>
      <w:r w:rsidR="00D712CB" w:rsidRPr="000479C6">
        <w:rPr>
          <w:rFonts w:asciiTheme="minorHAnsi" w:hAnsiTheme="minorHAnsi" w:cstheme="minorHAnsi"/>
          <w:color w:val="000000" w:themeColor="text1"/>
        </w:rPr>
        <w:t>:</w:t>
      </w:r>
    </w:p>
    <w:p w14:paraId="13A08AA2" w14:textId="2802494A"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Conflict sensitivity, to </w:t>
      </w:r>
      <w:r w:rsidRPr="000479C6">
        <w:rPr>
          <w:rFonts w:asciiTheme="minorHAnsi" w:hAnsiTheme="minorHAnsi" w:cstheme="minorHAnsi"/>
          <w:color w:val="000000" w:themeColor="text1"/>
          <w:shd w:val="clear" w:color="auto" w:fill="FFFFFF" w:themeFill="background1"/>
        </w:rPr>
        <w:t>understand the context of conflict dynamics, the two-way interaction between the intervention and the context, and the impact of the context on the intervention.</w:t>
      </w:r>
    </w:p>
    <w:p w14:paraId="10F31DC1" w14:textId="1BD00A82"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Economic </w:t>
      </w:r>
      <w:r w:rsidR="009E26FB" w:rsidRPr="000479C6">
        <w:rPr>
          <w:rFonts w:asciiTheme="minorHAnsi" w:hAnsiTheme="minorHAnsi" w:cstheme="minorHAnsi"/>
          <w:color w:val="000000" w:themeColor="text1"/>
        </w:rPr>
        <w:t xml:space="preserve">strengthening of </w:t>
      </w:r>
      <w:r w:rsidRPr="000479C6">
        <w:rPr>
          <w:rFonts w:asciiTheme="minorHAnsi" w:hAnsiTheme="minorHAnsi" w:cstheme="minorHAnsi"/>
          <w:color w:val="000000" w:themeColor="text1"/>
        </w:rPr>
        <w:t xml:space="preserve">women </w:t>
      </w:r>
      <w:r w:rsidR="009E26FB" w:rsidRPr="000479C6">
        <w:rPr>
          <w:rFonts w:asciiTheme="minorHAnsi" w:hAnsiTheme="minorHAnsi" w:cstheme="minorHAnsi"/>
          <w:color w:val="000000" w:themeColor="text1"/>
        </w:rPr>
        <w:t>small-scale cross-border traders</w:t>
      </w:r>
      <w:r w:rsidRPr="000479C6">
        <w:rPr>
          <w:rFonts w:asciiTheme="minorHAnsi" w:hAnsiTheme="minorHAnsi" w:cstheme="minorHAnsi"/>
          <w:color w:val="000000" w:themeColor="text1"/>
        </w:rPr>
        <w:t>, including :</w:t>
      </w:r>
    </w:p>
    <w:p w14:paraId="59C931BB" w14:textId="172FDA5F" w:rsidR="00D712CB" w:rsidRPr="000479C6"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Literacy </w:t>
      </w:r>
      <w:r w:rsidR="009E26FB" w:rsidRPr="000479C6">
        <w:rPr>
          <w:rFonts w:asciiTheme="minorHAnsi" w:hAnsiTheme="minorHAnsi" w:cstheme="minorHAnsi"/>
          <w:color w:val="000000" w:themeColor="text1"/>
        </w:rPr>
        <w:t>for FPCTs</w:t>
      </w:r>
    </w:p>
    <w:p w14:paraId="1685AAC1" w14:textId="0402ECBC" w:rsidR="00D712CB" w:rsidRPr="000479C6" w:rsidRDefault="009E26F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FPCT </w:t>
      </w:r>
      <w:r w:rsidR="00D712CB" w:rsidRPr="000479C6">
        <w:rPr>
          <w:rFonts w:asciiTheme="minorHAnsi" w:hAnsiTheme="minorHAnsi" w:cstheme="minorHAnsi"/>
          <w:color w:val="000000" w:themeColor="text1"/>
        </w:rPr>
        <w:t>training and coaching in entrepreneurship, financial education and leadership</w:t>
      </w:r>
    </w:p>
    <w:p w14:paraId="20F45D18" w14:textId="6BB35776" w:rsidR="00D712CB" w:rsidRPr="000479C6"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Structuring FPCTs into village savings and loan associations (VSLAs) and linking them to microfinance institutions</w:t>
      </w:r>
    </w:p>
    <w:p w14:paraId="59A43749" w14:textId="77777777" w:rsidR="00D712CB" w:rsidRPr="000479C6" w:rsidRDefault="00D712CB"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Structuring FPCTs into cooperatives</w:t>
      </w:r>
    </w:p>
    <w:p w14:paraId="44182866" w14:textId="7DA4B5CE" w:rsidR="00B46F53" w:rsidRPr="000479C6"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Structuring and/or </w:t>
      </w:r>
      <w:proofErr w:type="spellStart"/>
      <w:r w:rsidRPr="000479C6">
        <w:rPr>
          <w:rFonts w:asciiTheme="minorHAnsi" w:hAnsiTheme="minorHAnsi" w:cstheme="minorHAnsi"/>
          <w:color w:val="000000" w:themeColor="text1"/>
        </w:rPr>
        <w:t>revitalising</w:t>
      </w:r>
      <w:proofErr w:type="spellEnd"/>
      <w:r w:rsidRPr="000479C6">
        <w:rPr>
          <w:rFonts w:asciiTheme="minorHAnsi" w:hAnsiTheme="minorHAnsi" w:cstheme="minorHAnsi"/>
          <w:color w:val="000000" w:themeColor="text1"/>
        </w:rPr>
        <w:t xml:space="preserve"> the platforms of cross-border traders' associations</w:t>
      </w:r>
    </w:p>
    <w:p w14:paraId="0A3F9FE9" w14:textId="1DCCD5D9" w:rsidR="00B46F53" w:rsidRPr="000479C6"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Funding and support for cooperative business plans</w:t>
      </w:r>
    </w:p>
    <w:p w14:paraId="29986D52" w14:textId="47E8AFD3" w:rsidR="00B46F53" w:rsidRPr="000479C6" w:rsidRDefault="00B46F53" w:rsidP="00A82041">
      <w:pPr>
        <w:pStyle w:val="ListParagraph"/>
        <w:numPr>
          <w:ilvl w:val="1"/>
          <w:numId w:val="3"/>
        </w:numPr>
        <w:spacing w:before="120" w:after="120" w:line="276" w:lineRule="auto"/>
        <w:ind w:left="993" w:hanging="284"/>
        <w:rPr>
          <w:rFonts w:asciiTheme="minorHAnsi" w:hAnsiTheme="minorHAnsi" w:cstheme="minorHAnsi"/>
          <w:color w:val="000000" w:themeColor="text1"/>
        </w:rPr>
      </w:pPr>
      <w:r w:rsidRPr="000479C6">
        <w:rPr>
          <w:rFonts w:asciiTheme="minorHAnsi" w:hAnsiTheme="minorHAnsi" w:cstheme="minorHAnsi"/>
          <w:color w:val="000000" w:themeColor="text1"/>
        </w:rPr>
        <w:t>Networking cross-border traders at sub-regional level</w:t>
      </w:r>
    </w:p>
    <w:p w14:paraId="0BE9D5FF" w14:textId="66C3FD40"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i/>
          <w:iCs/>
          <w:color w:val="000000" w:themeColor="text1"/>
        </w:rPr>
        <w:t xml:space="preserve">Business For </w:t>
      </w:r>
      <w:r w:rsidR="009E26FB" w:rsidRPr="000479C6">
        <w:rPr>
          <w:rFonts w:asciiTheme="minorHAnsi" w:hAnsiTheme="minorHAnsi" w:cstheme="minorHAnsi"/>
          <w:color w:val="000000" w:themeColor="text1"/>
        </w:rPr>
        <w:t>Peace</w:t>
      </w:r>
      <w:r w:rsidRPr="000479C6">
        <w:rPr>
          <w:rFonts w:asciiTheme="minorHAnsi" w:hAnsiTheme="minorHAnsi" w:cstheme="minorHAnsi"/>
          <w:color w:val="000000" w:themeColor="text1"/>
        </w:rPr>
        <w:t>, to understand the positive and negative roles that businesses can play in conflict situations to contribute to peace.</w:t>
      </w:r>
    </w:p>
    <w:p w14:paraId="24C34F63" w14:textId="7AC2538D"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Transformation of </w:t>
      </w:r>
      <w:r w:rsidRPr="000479C6">
        <w:rPr>
          <w:rFonts w:asciiTheme="minorHAnsi" w:hAnsiTheme="minorHAnsi" w:cstheme="minorHAnsi"/>
          <w:color w:val="000000" w:themeColor="text1"/>
          <w:highlight w:val="white"/>
        </w:rPr>
        <w:t xml:space="preserve">gender </w:t>
      </w:r>
      <w:r w:rsidRPr="000479C6">
        <w:rPr>
          <w:rFonts w:asciiTheme="minorHAnsi" w:hAnsiTheme="minorHAnsi" w:cstheme="minorHAnsi"/>
          <w:color w:val="000000" w:themeColor="text1"/>
        </w:rPr>
        <w:t>dynamics</w:t>
      </w:r>
      <w:r w:rsidRPr="000479C6">
        <w:rPr>
          <w:rFonts w:asciiTheme="minorHAnsi" w:hAnsiTheme="minorHAnsi" w:cstheme="minorHAnsi"/>
          <w:color w:val="000000" w:themeColor="text1"/>
          <w:highlight w:val="white"/>
        </w:rPr>
        <w:t xml:space="preserve">, including gender dialogue groups for FPCTs, gender dialogue groups for wives of FPCTs and reflection sessions for couples, to </w:t>
      </w:r>
      <w:proofErr w:type="spellStart"/>
      <w:r w:rsidR="009E26FB" w:rsidRPr="000479C6">
        <w:rPr>
          <w:rFonts w:asciiTheme="minorHAnsi" w:hAnsiTheme="minorHAnsi" w:cstheme="minorHAnsi"/>
          <w:color w:val="000000" w:themeColor="text1"/>
        </w:rPr>
        <w:t>analyse</w:t>
      </w:r>
      <w:proofErr w:type="spellEnd"/>
      <w:r w:rsidR="009E26FB" w:rsidRPr="000479C6">
        <w:rPr>
          <w:rFonts w:asciiTheme="minorHAnsi" w:hAnsiTheme="minorHAnsi" w:cstheme="minorHAnsi"/>
          <w:color w:val="000000" w:themeColor="text1"/>
        </w:rPr>
        <w:t xml:space="preserve"> and transform </w:t>
      </w:r>
      <w:r w:rsidRPr="000479C6">
        <w:rPr>
          <w:rFonts w:asciiTheme="minorHAnsi" w:hAnsiTheme="minorHAnsi" w:cstheme="minorHAnsi"/>
          <w:color w:val="000000" w:themeColor="text1"/>
        </w:rPr>
        <w:t>gender dynamics</w:t>
      </w:r>
      <w:r w:rsidRPr="000479C6">
        <w:rPr>
          <w:rFonts w:asciiTheme="minorHAnsi" w:hAnsiTheme="minorHAnsi" w:cstheme="minorHAnsi"/>
          <w:color w:val="000000" w:themeColor="text1"/>
          <w:highlight w:val="white"/>
        </w:rPr>
        <w:t>.</w:t>
      </w:r>
    </w:p>
    <w:p w14:paraId="10210D41" w14:textId="109B17CB" w:rsidR="00055B52" w:rsidRPr="000479C6" w:rsidRDefault="00055B52"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Training for border authorities </w:t>
      </w:r>
      <w:r w:rsidR="00B46F53" w:rsidRPr="000479C6">
        <w:rPr>
          <w:rFonts w:asciiTheme="minorHAnsi" w:hAnsiTheme="minorHAnsi" w:cstheme="minorHAnsi"/>
          <w:color w:val="000000" w:themeColor="text1"/>
        </w:rPr>
        <w:t xml:space="preserve">on customs and cross-border regulations, cross-border trade facilitation agreements </w:t>
      </w:r>
      <w:r w:rsidR="0041596A" w:rsidRPr="000479C6">
        <w:rPr>
          <w:rFonts w:asciiTheme="minorHAnsi" w:hAnsiTheme="minorHAnsi" w:cstheme="minorHAnsi"/>
          <w:color w:val="000000" w:themeColor="text1"/>
        </w:rPr>
        <w:t xml:space="preserve">in the sub-region </w:t>
      </w:r>
      <w:r w:rsidR="00B46F53" w:rsidRPr="000479C6">
        <w:rPr>
          <w:rFonts w:asciiTheme="minorHAnsi" w:hAnsiTheme="minorHAnsi" w:cstheme="minorHAnsi"/>
          <w:color w:val="000000" w:themeColor="text1"/>
        </w:rPr>
        <w:t xml:space="preserve">and legal instruments protecting 's rights </w:t>
      </w:r>
    </w:p>
    <w:p w14:paraId="68456E74" w14:textId="458479B7" w:rsidR="00055B52" w:rsidRPr="000479C6" w:rsidRDefault="00B46F53"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Working with </w:t>
      </w:r>
      <w:r w:rsidR="00A82041" w:rsidRPr="000479C6">
        <w:rPr>
          <w:rFonts w:asciiTheme="minorHAnsi" w:hAnsiTheme="minorHAnsi" w:cstheme="minorHAnsi"/>
          <w:color w:val="000000" w:themeColor="text1"/>
        </w:rPr>
        <w:t>MFIs (</w:t>
      </w:r>
      <w:r w:rsidR="00DF3F8B" w:rsidRPr="000479C6">
        <w:rPr>
          <w:rFonts w:asciiTheme="minorHAnsi" w:hAnsiTheme="minorHAnsi" w:cstheme="minorHAnsi"/>
          <w:color w:val="000000" w:themeColor="text1"/>
        </w:rPr>
        <w:t>Micro-Finance</w:t>
      </w:r>
      <w:r w:rsidR="00A82041" w:rsidRPr="000479C6">
        <w:rPr>
          <w:rFonts w:asciiTheme="minorHAnsi" w:hAnsiTheme="minorHAnsi" w:cstheme="minorHAnsi"/>
          <w:color w:val="000000" w:themeColor="text1"/>
        </w:rPr>
        <w:t xml:space="preserve"> Institutions) </w:t>
      </w:r>
      <w:r w:rsidRPr="000479C6">
        <w:rPr>
          <w:rFonts w:asciiTheme="minorHAnsi" w:hAnsiTheme="minorHAnsi" w:cstheme="minorHAnsi"/>
          <w:color w:val="000000" w:themeColor="text1"/>
        </w:rPr>
        <w:t>to develop financial products tailored to FPCTs and young people, and to promote the financial inclusion of FPCTs and young people.</w:t>
      </w:r>
    </w:p>
    <w:p w14:paraId="3D067D19" w14:textId="1441C6C3" w:rsidR="002C0564" w:rsidRPr="000479C6" w:rsidRDefault="002C0564"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Radio </w:t>
      </w:r>
      <w:r w:rsidR="00B46F53" w:rsidRPr="000479C6">
        <w:rPr>
          <w:rFonts w:asciiTheme="minorHAnsi" w:hAnsiTheme="minorHAnsi" w:cstheme="minorHAnsi"/>
          <w:color w:val="000000" w:themeColor="text1"/>
        </w:rPr>
        <w:t xml:space="preserve">communication </w:t>
      </w:r>
      <w:proofErr w:type="spellStart"/>
      <w:r w:rsidRPr="000479C6">
        <w:rPr>
          <w:rFonts w:asciiTheme="minorHAnsi" w:hAnsiTheme="minorHAnsi" w:cstheme="minorHAnsi"/>
          <w:color w:val="000000" w:themeColor="text1"/>
        </w:rPr>
        <w:t>programmes</w:t>
      </w:r>
      <w:proofErr w:type="spellEnd"/>
      <w:r w:rsidRPr="000479C6">
        <w:rPr>
          <w:rFonts w:asciiTheme="minorHAnsi" w:hAnsiTheme="minorHAnsi" w:cstheme="minorHAnsi"/>
          <w:color w:val="000000" w:themeColor="text1"/>
        </w:rPr>
        <w:t xml:space="preserve"> </w:t>
      </w:r>
      <w:r w:rsidR="00B46F53" w:rsidRPr="000479C6">
        <w:rPr>
          <w:rFonts w:asciiTheme="minorHAnsi" w:hAnsiTheme="minorHAnsi" w:cstheme="minorHAnsi"/>
          <w:color w:val="000000" w:themeColor="text1"/>
        </w:rPr>
        <w:t xml:space="preserve">and awareness campaigns </w:t>
      </w:r>
      <w:r w:rsidR="00A82041" w:rsidRPr="000479C6">
        <w:rPr>
          <w:rFonts w:asciiTheme="minorHAnsi" w:hAnsiTheme="minorHAnsi" w:cstheme="minorHAnsi"/>
          <w:color w:val="000000" w:themeColor="text1"/>
        </w:rPr>
        <w:t xml:space="preserve">on </w:t>
      </w:r>
      <w:r w:rsidR="00B46F53" w:rsidRPr="000479C6">
        <w:rPr>
          <w:rFonts w:asciiTheme="minorHAnsi" w:hAnsiTheme="minorHAnsi" w:cstheme="minorHAnsi"/>
          <w:color w:val="000000" w:themeColor="text1"/>
        </w:rPr>
        <w:t>positive peace, gender, social cohesion and the business climate</w:t>
      </w:r>
    </w:p>
    <w:p w14:paraId="73C941D5" w14:textId="670C91E2"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Proactive advocacy to influence policy decisions or standards and practices at borders, and to </w:t>
      </w:r>
      <w:proofErr w:type="spellStart"/>
      <w:r w:rsidRPr="000479C6">
        <w:rPr>
          <w:rFonts w:asciiTheme="minorHAnsi" w:hAnsiTheme="minorHAnsi" w:cstheme="minorHAnsi"/>
          <w:color w:val="000000" w:themeColor="text1"/>
        </w:rPr>
        <w:t>mobilise</w:t>
      </w:r>
      <w:proofErr w:type="spellEnd"/>
      <w:r w:rsidRPr="000479C6">
        <w:rPr>
          <w:rFonts w:asciiTheme="minorHAnsi" w:hAnsiTheme="minorHAnsi" w:cstheme="minorHAnsi"/>
          <w:color w:val="000000" w:themeColor="text1"/>
        </w:rPr>
        <w:t xml:space="preserve"> key players</w:t>
      </w:r>
    </w:p>
    <w:p w14:paraId="0AEF836A" w14:textId="4E06F222" w:rsidR="00D712CB" w:rsidRPr="000479C6" w:rsidRDefault="00D712CB" w:rsidP="0041596A">
      <w:pPr>
        <w:pStyle w:val="ListParagraph"/>
        <w:numPr>
          <w:ilvl w:val="0"/>
          <w:numId w:val="3"/>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Cross-border dialogue, to strengthen the ability to resolve conflicts peacefully and to cooperate across political boundaries</w:t>
      </w:r>
    </w:p>
    <w:p w14:paraId="0D5F4446" w14:textId="3A6A9CF9" w:rsidR="00753A70" w:rsidRPr="000479C6" w:rsidRDefault="00753A70" w:rsidP="00055B52">
      <w:pPr>
        <w:spacing w:before="120" w:after="120" w:line="276" w:lineRule="auto"/>
        <w:ind w:left="0" w:firstLine="0"/>
        <w:rPr>
          <w:rFonts w:asciiTheme="minorHAnsi" w:hAnsiTheme="minorHAnsi" w:cstheme="minorHAnsi"/>
          <w:color w:val="000000" w:themeColor="text1"/>
        </w:rPr>
      </w:pPr>
      <w:r w:rsidRPr="000479C6">
        <w:rPr>
          <w:rFonts w:asciiTheme="minorHAnsi" w:hAnsiTheme="minorHAnsi" w:cstheme="minorHAnsi"/>
          <w:color w:val="000000" w:themeColor="text1"/>
        </w:rPr>
        <w:lastRenderedPageBreak/>
        <w:t xml:space="preserve">After </w:t>
      </w:r>
      <w:r w:rsidR="00AC48B1" w:rsidRPr="000479C6">
        <w:rPr>
          <w:rFonts w:asciiTheme="minorHAnsi" w:hAnsiTheme="minorHAnsi" w:cstheme="minorHAnsi"/>
          <w:color w:val="000000" w:themeColor="text1"/>
        </w:rPr>
        <w:t xml:space="preserve">more than </w:t>
      </w:r>
      <w:r w:rsidR="00D87E34" w:rsidRPr="000479C6">
        <w:rPr>
          <w:rFonts w:asciiTheme="minorHAnsi" w:hAnsiTheme="minorHAnsi" w:cstheme="minorHAnsi"/>
          <w:color w:val="000000" w:themeColor="text1"/>
        </w:rPr>
        <w:t xml:space="preserve">10 years of </w:t>
      </w:r>
      <w:r w:rsidRPr="000479C6">
        <w:rPr>
          <w:rFonts w:asciiTheme="minorHAnsi" w:hAnsiTheme="minorHAnsi" w:cstheme="minorHAnsi"/>
          <w:color w:val="000000" w:themeColor="text1"/>
        </w:rPr>
        <w:t xml:space="preserve">implementing </w:t>
      </w:r>
      <w:r w:rsidR="00D87E34" w:rsidRPr="000479C6">
        <w:rPr>
          <w:rFonts w:asciiTheme="minorHAnsi" w:hAnsiTheme="minorHAnsi" w:cstheme="minorHAnsi"/>
          <w:color w:val="000000" w:themeColor="text1"/>
        </w:rPr>
        <w:t xml:space="preserve">cross-border </w:t>
      </w:r>
      <w:r w:rsidRPr="000479C6">
        <w:rPr>
          <w:rFonts w:asciiTheme="minorHAnsi" w:hAnsiTheme="minorHAnsi" w:cstheme="minorHAnsi"/>
          <w:color w:val="000000" w:themeColor="text1"/>
        </w:rPr>
        <w:t xml:space="preserve">projects </w:t>
      </w:r>
      <w:r w:rsidR="007D2509" w:rsidRPr="000479C6">
        <w:rPr>
          <w:rFonts w:asciiTheme="minorHAnsi" w:hAnsiTheme="minorHAnsi" w:cstheme="minorHAnsi"/>
          <w:color w:val="000000" w:themeColor="text1"/>
        </w:rPr>
        <w:t>in the region</w:t>
      </w:r>
      <w:r w:rsidR="002C04AD" w:rsidRPr="000479C6">
        <w:rPr>
          <w:rFonts w:asciiTheme="minorHAnsi" w:hAnsiTheme="minorHAnsi" w:cstheme="minorHAnsi"/>
          <w:color w:val="000000" w:themeColor="text1"/>
        </w:rPr>
        <w:t xml:space="preserve">, International Alert wants to </w:t>
      </w:r>
      <w:r w:rsidR="00147CBE" w:rsidRPr="000479C6">
        <w:rPr>
          <w:rFonts w:asciiTheme="minorHAnsi" w:hAnsiTheme="minorHAnsi" w:cstheme="minorHAnsi"/>
          <w:color w:val="000000" w:themeColor="text1"/>
        </w:rPr>
        <w:t xml:space="preserve">assess </w:t>
      </w:r>
      <w:r w:rsidR="00055B52" w:rsidRPr="000479C6">
        <w:rPr>
          <w:rFonts w:asciiTheme="minorHAnsi" w:hAnsiTheme="minorHAnsi" w:cstheme="minorHAnsi"/>
          <w:color w:val="000000" w:themeColor="text1"/>
        </w:rPr>
        <w:t xml:space="preserve">the impact of </w:t>
      </w:r>
      <w:r w:rsidR="005B41D1" w:rsidRPr="000479C6">
        <w:rPr>
          <w:rFonts w:asciiTheme="minorHAnsi" w:hAnsiTheme="minorHAnsi" w:cstheme="minorHAnsi"/>
          <w:color w:val="000000" w:themeColor="text1"/>
        </w:rPr>
        <w:t>these projects, as well as the relevance of its approaches</w:t>
      </w:r>
      <w:r w:rsidR="00147CBE" w:rsidRPr="000479C6">
        <w:rPr>
          <w:rFonts w:asciiTheme="minorHAnsi" w:hAnsiTheme="minorHAnsi" w:cstheme="minorHAnsi"/>
          <w:color w:val="000000" w:themeColor="text1"/>
        </w:rPr>
        <w:t xml:space="preserve">, </w:t>
      </w:r>
      <w:r w:rsidR="003F533B" w:rsidRPr="000479C6">
        <w:rPr>
          <w:rFonts w:asciiTheme="minorHAnsi" w:hAnsiTheme="minorHAnsi" w:cstheme="minorHAnsi"/>
          <w:color w:val="000000" w:themeColor="text1"/>
        </w:rPr>
        <w:t xml:space="preserve">by identifying </w:t>
      </w:r>
      <w:r w:rsidR="00B22378" w:rsidRPr="000479C6">
        <w:rPr>
          <w:rFonts w:asciiTheme="minorHAnsi" w:hAnsiTheme="minorHAnsi" w:cstheme="minorHAnsi"/>
          <w:color w:val="000000" w:themeColor="text1"/>
        </w:rPr>
        <w:t xml:space="preserve">recommendations </w:t>
      </w:r>
      <w:r w:rsidR="003F533B" w:rsidRPr="000479C6">
        <w:rPr>
          <w:rFonts w:asciiTheme="minorHAnsi" w:hAnsiTheme="minorHAnsi" w:cstheme="minorHAnsi"/>
          <w:color w:val="000000" w:themeColor="text1"/>
        </w:rPr>
        <w:t xml:space="preserve">that the </w:t>
      </w:r>
      <w:r w:rsidR="00AC48B1" w:rsidRPr="000479C6">
        <w:rPr>
          <w:rFonts w:asciiTheme="minorHAnsi" w:hAnsiTheme="minorHAnsi" w:cstheme="minorHAnsi"/>
          <w:color w:val="000000" w:themeColor="text1"/>
        </w:rPr>
        <w:t xml:space="preserve">second </w:t>
      </w:r>
      <w:r w:rsidR="003F533B" w:rsidRPr="000479C6">
        <w:rPr>
          <w:rFonts w:asciiTheme="minorHAnsi" w:hAnsiTheme="minorHAnsi" w:cstheme="minorHAnsi"/>
          <w:color w:val="000000" w:themeColor="text1"/>
        </w:rPr>
        <w:t xml:space="preserve">phase of the </w:t>
      </w:r>
      <w:proofErr w:type="spellStart"/>
      <w:r w:rsidR="00AC48B1" w:rsidRPr="000479C6">
        <w:rPr>
          <w:rFonts w:asciiTheme="minorHAnsi" w:hAnsiTheme="minorHAnsi" w:cstheme="minorHAnsi"/>
          <w:color w:val="000000" w:themeColor="text1"/>
        </w:rPr>
        <w:t>Mupaka</w:t>
      </w:r>
      <w:proofErr w:type="spellEnd"/>
      <w:r w:rsidR="00AC48B1" w:rsidRPr="000479C6">
        <w:rPr>
          <w:rFonts w:asciiTheme="minorHAnsi" w:hAnsiTheme="minorHAnsi" w:cstheme="minorHAnsi"/>
          <w:color w:val="000000" w:themeColor="text1"/>
        </w:rPr>
        <w:t xml:space="preserve"> Shamba Letu </w:t>
      </w:r>
      <w:r w:rsidR="003F533B" w:rsidRPr="000479C6">
        <w:rPr>
          <w:rFonts w:asciiTheme="minorHAnsi" w:hAnsiTheme="minorHAnsi" w:cstheme="minorHAnsi"/>
          <w:color w:val="000000" w:themeColor="text1"/>
        </w:rPr>
        <w:t xml:space="preserve">project </w:t>
      </w:r>
      <w:r w:rsidR="00147CBE" w:rsidRPr="000479C6">
        <w:rPr>
          <w:rFonts w:asciiTheme="minorHAnsi" w:hAnsiTheme="minorHAnsi" w:cstheme="minorHAnsi"/>
          <w:color w:val="000000" w:themeColor="text1"/>
        </w:rPr>
        <w:t>(</w:t>
      </w:r>
      <w:r w:rsidR="001651B4" w:rsidRPr="000479C6">
        <w:rPr>
          <w:rFonts w:asciiTheme="minorHAnsi" w:hAnsiTheme="minorHAnsi" w:cstheme="minorHAnsi"/>
          <w:color w:val="000000" w:themeColor="text1"/>
        </w:rPr>
        <w:t xml:space="preserve">ongoing </w:t>
      </w:r>
      <w:r w:rsidR="00055B52" w:rsidRPr="000479C6">
        <w:rPr>
          <w:rFonts w:asciiTheme="minorHAnsi" w:hAnsiTheme="minorHAnsi" w:cstheme="minorHAnsi"/>
          <w:color w:val="000000" w:themeColor="text1"/>
        </w:rPr>
        <w:t>until December 2027</w:t>
      </w:r>
      <w:r w:rsidR="00147CBE" w:rsidRPr="000479C6">
        <w:rPr>
          <w:rFonts w:asciiTheme="minorHAnsi" w:hAnsiTheme="minorHAnsi" w:cstheme="minorHAnsi"/>
          <w:color w:val="000000" w:themeColor="text1"/>
        </w:rPr>
        <w:t xml:space="preserve">) </w:t>
      </w:r>
      <w:r w:rsidR="00055B52" w:rsidRPr="000479C6">
        <w:rPr>
          <w:rFonts w:asciiTheme="minorHAnsi" w:hAnsiTheme="minorHAnsi" w:cstheme="minorHAnsi"/>
          <w:color w:val="000000" w:themeColor="text1"/>
        </w:rPr>
        <w:t xml:space="preserve">could </w:t>
      </w:r>
      <w:proofErr w:type="gramStart"/>
      <w:r w:rsidR="00B22378" w:rsidRPr="000479C6">
        <w:rPr>
          <w:rFonts w:asciiTheme="minorHAnsi" w:hAnsiTheme="minorHAnsi" w:cstheme="minorHAnsi"/>
          <w:color w:val="000000" w:themeColor="text1"/>
        </w:rPr>
        <w:t>take into account</w:t>
      </w:r>
      <w:proofErr w:type="gramEnd"/>
      <w:r w:rsidR="001651B4" w:rsidRPr="000479C6">
        <w:rPr>
          <w:rFonts w:asciiTheme="minorHAnsi" w:hAnsiTheme="minorHAnsi" w:cstheme="minorHAnsi"/>
          <w:color w:val="000000" w:themeColor="text1"/>
        </w:rPr>
        <w:t xml:space="preserve">. </w:t>
      </w:r>
    </w:p>
    <w:p w14:paraId="0B046B53" w14:textId="6FCDCFA1" w:rsidR="00E76233" w:rsidRPr="000479C6" w:rsidRDefault="00AC48B1" w:rsidP="007B3F57">
      <w:pPr>
        <w:pStyle w:val="Heading1"/>
        <w:spacing w:before="120" w:after="120" w:line="276" w:lineRule="auto"/>
        <w:ind w:left="11" w:hanging="11"/>
      </w:pPr>
      <w:r w:rsidRPr="000479C6">
        <w:t xml:space="preserve">2. </w:t>
      </w:r>
      <w:r w:rsidR="001E0907" w:rsidRPr="000479C6">
        <w:t xml:space="preserve">Assessment </w:t>
      </w:r>
      <w:r w:rsidR="00BB5CF3" w:rsidRPr="000479C6">
        <w:t>objectives</w:t>
      </w:r>
    </w:p>
    <w:p w14:paraId="1EDE35F5" w14:textId="551CE590" w:rsidR="00915E11" w:rsidRPr="000479C6" w:rsidRDefault="00BB5CF3" w:rsidP="007B3F57">
      <w:pPr>
        <w:pStyle w:val="Heading2"/>
        <w:spacing w:before="120" w:after="120" w:line="276" w:lineRule="auto"/>
        <w:ind w:left="11" w:hanging="11"/>
      </w:pPr>
      <w:r w:rsidRPr="000479C6">
        <w:t>2.1 General objective</w:t>
      </w:r>
    </w:p>
    <w:p w14:paraId="6AFDD0A2" w14:textId="44E3AF45" w:rsidR="00B22378" w:rsidRPr="000479C6" w:rsidRDefault="00501C14" w:rsidP="007B3F57">
      <w:pPr>
        <w:spacing w:before="120" w:after="120" w:line="276" w:lineRule="auto"/>
        <w:ind w:left="11" w:hanging="11"/>
        <w:rPr>
          <w:rFonts w:asciiTheme="minorHAnsi" w:hAnsiTheme="minorHAnsi" w:cstheme="minorHAnsi"/>
          <w:color w:val="000000" w:themeColor="text1"/>
        </w:rPr>
      </w:pPr>
      <w:r w:rsidRPr="000479C6">
        <w:rPr>
          <w:rFonts w:asciiTheme="minorHAnsi" w:hAnsiTheme="minorHAnsi" w:cstheme="minorHAnsi"/>
          <w:color w:val="000000" w:themeColor="text1"/>
        </w:rPr>
        <w:t xml:space="preserve">The </w:t>
      </w:r>
      <w:r w:rsidR="005B41D1" w:rsidRPr="000479C6">
        <w:rPr>
          <w:rFonts w:asciiTheme="minorHAnsi" w:hAnsiTheme="minorHAnsi" w:cstheme="minorHAnsi"/>
          <w:color w:val="000000" w:themeColor="text1"/>
        </w:rPr>
        <w:t xml:space="preserve">overall </w:t>
      </w:r>
      <w:r w:rsidRPr="000479C6">
        <w:rPr>
          <w:rFonts w:asciiTheme="minorHAnsi" w:hAnsiTheme="minorHAnsi" w:cstheme="minorHAnsi"/>
          <w:color w:val="000000" w:themeColor="text1"/>
        </w:rPr>
        <w:t xml:space="preserve">objective is to </w:t>
      </w:r>
      <w:r w:rsidR="00CE5512" w:rsidRPr="000479C6">
        <w:rPr>
          <w:rFonts w:asciiTheme="minorHAnsi" w:hAnsiTheme="minorHAnsi" w:cstheme="minorHAnsi"/>
          <w:color w:val="000000" w:themeColor="text1"/>
        </w:rPr>
        <w:t xml:space="preserve">assess </w:t>
      </w:r>
      <w:r w:rsidR="00B22378" w:rsidRPr="000479C6">
        <w:rPr>
          <w:rFonts w:asciiTheme="minorHAnsi" w:hAnsiTheme="minorHAnsi" w:cstheme="minorHAnsi"/>
          <w:color w:val="000000" w:themeColor="text1"/>
        </w:rPr>
        <w:t xml:space="preserve">the long-term impact of </w:t>
      </w:r>
      <w:r w:rsidR="002E45F9" w:rsidRPr="000479C6">
        <w:rPr>
          <w:rFonts w:asciiTheme="minorHAnsi" w:hAnsiTheme="minorHAnsi" w:cstheme="minorHAnsi"/>
          <w:color w:val="000000" w:themeColor="text1"/>
        </w:rPr>
        <w:t xml:space="preserve">International Alert's </w:t>
      </w:r>
      <w:r w:rsidR="00B22378" w:rsidRPr="000479C6">
        <w:rPr>
          <w:rFonts w:asciiTheme="minorHAnsi" w:hAnsiTheme="minorHAnsi" w:cstheme="minorHAnsi"/>
          <w:color w:val="000000" w:themeColor="text1"/>
        </w:rPr>
        <w:t xml:space="preserve">small-scale cross-border trade facilitation projects on beneficiaries. This involves examining whether </w:t>
      </w:r>
      <w:r w:rsidR="002E45F9" w:rsidRPr="000479C6">
        <w:rPr>
          <w:rFonts w:asciiTheme="minorHAnsi" w:hAnsiTheme="minorHAnsi" w:cstheme="minorHAnsi"/>
          <w:color w:val="000000" w:themeColor="text1"/>
        </w:rPr>
        <w:t xml:space="preserve">the projects have </w:t>
      </w:r>
      <w:r w:rsidR="00B22378" w:rsidRPr="000479C6">
        <w:rPr>
          <w:rFonts w:asciiTheme="minorHAnsi" w:hAnsiTheme="minorHAnsi" w:cstheme="minorHAnsi"/>
          <w:color w:val="000000" w:themeColor="text1"/>
        </w:rPr>
        <w:t>achieved their intended outcomes and whether any unintended consequences have occurred</w:t>
      </w:r>
      <w:r w:rsidR="002E45F9" w:rsidRPr="000479C6">
        <w:rPr>
          <w:rFonts w:asciiTheme="minorHAnsi" w:hAnsiTheme="minorHAnsi" w:cstheme="minorHAnsi"/>
          <w:color w:val="000000" w:themeColor="text1"/>
        </w:rPr>
        <w:t xml:space="preserve">, as well as </w:t>
      </w:r>
      <w:r w:rsidR="00D712CB" w:rsidRPr="000479C6">
        <w:rPr>
          <w:rFonts w:asciiTheme="minorHAnsi" w:hAnsiTheme="minorHAnsi" w:cstheme="minorHAnsi"/>
          <w:color w:val="000000" w:themeColor="text1"/>
        </w:rPr>
        <w:t>examining the extent to which our approaches and initiatives have contributed to these outcomes.</w:t>
      </w:r>
    </w:p>
    <w:p w14:paraId="4909D053" w14:textId="77777777" w:rsidR="00E76233" w:rsidRPr="000479C6" w:rsidRDefault="00BB5CF3" w:rsidP="00AC48B1">
      <w:pPr>
        <w:pStyle w:val="Heading2"/>
      </w:pPr>
      <w:r w:rsidRPr="000479C6">
        <w:t>2.2 Specific objectives</w:t>
      </w:r>
    </w:p>
    <w:p w14:paraId="71BB713F" w14:textId="554E7278" w:rsidR="00364611" w:rsidRPr="000479C6" w:rsidRDefault="00364611" w:rsidP="003A24A9">
      <w:pPr>
        <w:spacing w:before="120" w:after="120" w:line="276" w:lineRule="auto"/>
        <w:ind w:left="0" w:right="0" w:firstLine="0"/>
        <w:rPr>
          <w:rFonts w:asciiTheme="minorHAnsi" w:hAnsiTheme="minorHAnsi" w:cstheme="minorHAnsi"/>
          <w:color w:val="000000" w:themeColor="text1"/>
        </w:rPr>
      </w:pPr>
      <w:r w:rsidRPr="000479C6">
        <w:rPr>
          <w:rFonts w:asciiTheme="minorHAnsi" w:hAnsiTheme="minorHAnsi" w:cstheme="minorHAnsi"/>
          <w:color w:val="000000" w:themeColor="text1"/>
        </w:rPr>
        <w:t xml:space="preserve">The specific objectives </w:t>
      </w:r>
      <w:r w:rsidR="00501C14" w:rsidRPr="000479C6">
        <w:rPr>
          <w:rFonts w:asciiTheme="minorHAnsi" w:hAnsiTheme="minorHAnsi" w:cstheme="minorHAnsi"/>
          <w:color w:val="000000" w:themeColor="text1"/>
        </w:rPr>
        <w:t xml:space="preserve">of this </w:t>
      </w:r>
      <w:r w:rsidR="00A76714" w:rsidRPr="000479C6">
        <w:rPr>
          <w:rFonts w:asciiTheme="minorHAnsi" w:hAnsiTheme="minorHAnsi" w:cstheme="minorHAnsi"/>
          <w:color w:val="000000" w:themeColor="text1"/>
        </w:rPr>
        <w:t xml:space="preserve">evaluation </w:t>
      </w:r>
      <w:proofErr w:type="gramStart"/>
      <w:r w:rsidRPr="000479C6">
        <w:rPr>
          <w:rFonts w:asciiTheme="minorHAnsi" w:hAnsiTheme="minorHAnsi" w:cstheme="minorHAnsi"/>
          <w:color w:val="000000" w:themeColor="text1"/>
        </w:rPr>
        <w:t xml:space="preserve">are </w:t>
      </w:r>
      <w:proofErr w:type="gramEnd"/>
      <w:r w:rsidRPr="000479C6">
        <w:rPr>
          <w:rFonts w:asciiTheme="minorHAnsi" w:hAnsiTheme="minorHAnsi" w:cstheme="minorHAnsi"/>
          <w:color w:val="000000" w:themeColor="text1"/>
        </w:rPr>
        <w:t>:</w:t>
      </w:r>
    </w:p>
    <w:p w14:paraId="446F9B77" w14:textId="3A30B50D" w:rsidR="00E53402" w:rsidRPr="000479C6" w:rsidRDefault="00E53402" w:rsidP="00E53402">
      <w:pPr>
        <w:pStyle w:val="ListParagraph"/>
        <w:numPr>
          <w:ilvl w:val="0"/>
          <w:numId w:val="18"/>
        </w:numPr>
        <w:spacing w:before="120" w:after="120" w:line="276" w:lineRule="auto"/>
        <w:ind w:left="426"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Brand the contribution and attribution of our projects to the broadest and most significant </w:t>
      </w:r>
      <w:r w:rsidR="009D24F9" w:rsidRPr="000479C6">
        <w:rPr>
          <w:rFonts w:asciiTheme="minorHAnsi" w:hAnsiTheme="minorHAnsi" w:cstheme="minorHAnsi"/>
          <w:color w:val="000000" w:themeColor="text1"/>
        </w:rPr>
        <w:t>changes/effects</w:t>
      </w:r>
    </w:p>
    <w:p w14:paraId="58E50F1C" w14:textId="77777777" w:rsidR="0068479D" w:rsidRPr="000479C6" w:rsidRDefault="0068479D" w:rsidP="0068479D">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479C6">
        <w:rPr>
          <w:rFonts w:asciiTheme="minorHAnsi" w:hAnsiTheme="minorHAnsi" w:cstheme="minorHAnsi"/>
          <w:color w:val="000000" w:themeColor="text1"/>
        </w:rPr>
        <w:t>Gathering evidence to understand how our approaches, methodologies and activities have contributed to these effects.</w:t>
      </w:r>
    </w:p>
    <w:p w14:paraId="2391B4D7" w14:textId="77777777" w:rsidR="009D24F9" w:rsidRPr="000479C6" w:rsidRDefault="009D24F9" w:rsidP="009D24F9">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proofErr w:type="spellStart"/>
      <w:r w:rsidRPr="000479C6">
        <w:rPr>
          <w:rFonts w:asciiTheme="minorHAnsi" w:hAnsiTheme="minorHAnsi" w:cstheme="minorHAnsi"/>
          <w:color w:val="000000" w:themeColor="text1"/>
        </w:rPr>
        <w:t>Analysing</w:t>
      </w:r>
      <w:proofErr w:type="spellEnd"/>
      <w:r w:rsidRPr="000479C6">
        <w:rPr>
          <w:rFonts w:asciiTheme="minorHAnsi" w:hAnsiTheme="minorHAnsi" w:cstheme="minorHAnsi"/>
          <w:color w:val="000000" w:themeColor="text1"/>
        </w:rPr>
        <w:t xml:space="preserve"> the strengths, weaknesses, opportunities and threats (SWOT) of project design and implementation</w:t>
      </w:r>
    </w:p>
    <w:p w14:paraId="5E7B08A6" w14:textId="60AFB53F" w:rsidR="009D24F9" w:rsidRPr="000479C6" w:rsidRDefault="009D24F9" w:rsidP="009D24F9">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479C6">
        <w:rPr>
          <w:rFonts w:asciiTheme="minorHAnsi" w:hAnsiTheme="minorHAnsi" w:cstheme="minorHAnsi"/>
          <w:color w:val="000000" w:themeColor="text1"/>
        </w:rPr>
        <w:t xml:space="preserve">Identify potential areas for improvement that could be addressed by our ongoing project to facilitate small-scale cross-border </w:t>
      </w:r>
      <w:proofErr w:type="gramStart"/>
      <w:r w:rsidRPr="000479C6">
        <w:rPr>
          <w:rFonts w:asciiTheme="minorHAnsi" w:hAnsiTheme="minorHAnsi" w:cstheme="minorHAnsi"/>
          <w:color w:val="000000" w:themeColor="text1"/>
        </w:rPr>
        <w:t>trade</w:t>
      </w:r>
      <w:r w:rsidR="00021D51" w:rsidRPr="000479C6">
        <w:rPr>
          <w:rFonts w:asciiTheme="minorHAnsi" w:hAnsiTheme="minorHAnsi" w:cstheme="minorHAnsi"/>
          <w:color w:val="000000" w:themeColor="text1"/>
        </w:rPr>
        <w:t>;</w:t>
      </w:r>
      <w:proofErr w:type="gramEnd"/>
      <w:r w:rsidR="00021D51" w:rsidRPr="000479C6">
        <w:rPr>
          <w:rFonts w:asciiTheme="minorHAnsi" w:hAnsiTheme="minorHAnsi" w:cstheme="minorHAnsi"/>
          <w:color w:val="000000" w:themeColor="text1"/>
        </w:rPr>
        <w:t xml:space="preserve"> and other future projects</w:t>
      </w:r>
      <w:r w:rsidRPr="000479C6">
        <w:rPr>
          <w:rFonts w:asciiTheme="minorHAnsi" w:hAnsiTheme="minorHAnsi" w:cstheme="minorHAnsi"/>
          <w:color w:val="000000" w:themeColor="text1"/>
        </w:rPr>
        <w:t>.</w:t>
      </w:r>
    </w:p>
    <w:p w14:paraId="11594C3F" w14:textId="229EE802" w:rsidR="00746120" w:rsidRPr="000479C6" w:rsidRDefault="0038717B" w:rsidP="0041596A">
      <w:pPr>
        <w:pStyle w:val="ListParagraph"/>
        <w:numPr>
          <w:ilvl w:val="0"/>
          <w:numId w:val="2"/>
        </w:numPr>
        <w:spacing w:before="120" w:after="120" w:line="276" w:lineRule="auto"/>
        <w:ind w:left="426" w:right="0" w:hanging="284"/>
        <w:rPr>
          <w:rFonts w:asciiTheme="minorHAnsi" w:hAnsiTheme="minorHAnsi" w:cstheme="minorHAnsi"/>
          <w:color w:val="000000" w:themeColor="text1"/>
        </w:rPr>
      </w:pPr>
      <w:r w:rsidRPr="000479C6">
        <w:rPr>
          <w:rFonts w:asciiTheme="minorHAnsi" w:hAnsiTheme="minorHAnsi" w:cstheme="minorHAnsi"/>
          <w:color w:val="000000" w:themeColor="text1"/>
        </w:rPr>
        <w:t>Document the long-term effects</w:t>
      </w:r>
      <w:r w:rsidR="00311E07" w:rsidRPr="000479C6">
        <w:rPr>
          <w:rFonts w:asciiTheme="minorHAnsi" w:hAnsiTheme="minorHAnsi" w:cstheme="minorHAnsi"/>
          <w:color w:val="000000" w:themeColor="text1"/>
        </w:rPr>
        <w:t xml:space="preserve">, positive </w:t>
      </w:r>
      <w:r w:rsidR="00385C64" w:rsidRPr="000479C6">
        <w:rPr>
          <w:rFonts w:asciiTheme="minorHAnsi" w:hAnsiTheme="minorHAnsi" w:cstheme="minorHAnsi"/>
          <w:color w:val="000000" w:themeColor="text1"/>
        </w:rPr>
        <w:t xml:space="preserve">and/or </w:t>
      </w:r>
      <w:r w:rsidR="00311E07" w:rsidRPr="000479C6">
        <w:rPr>
          <w:rFonts w:asciiTheme="minorHAnsi" w:hAnsiTheme="minorHAnsi" w:cstheme="minorHAnsi"/>
          <w:color w:val="000000" w:themeColor="text1"/>
        </w:rPr>
        <w:t xml:space="preserve">negative, induced by our projects, whether direct or indirect, </w:t>
      </w:r>
      <w:r w:rsidR="00BB111E" w:rsidRPr="000479C6">
        <w:rPr>
          <w:rFonts w:asciiTheme="minorHAnsi" w:hAnsiTheme="minorHAnsi" w:cstheme="minorHAnsi"/>
          <w:color w:val="000000" w:themeColor="text1"/>
        </w:rPr>
        <w:t>expected or unexpected</w:t>
      </w:r>
      <w:r w:rsidR="00311E07" w:rsidRPr="000479C6">
        <w:rPr>
          <w:rFonts w:asciiTheme="minorHAnsi" w:hAnsiTheme="minorHAnsi" w:cstheme="minorHAnsi"/>
          <w:color w:val="000000" w:themeColor="text1"/>
        </w:rPr>
        <w:t>.</w:t>
      </w:r>
    </w:p>
    <w:p w14:paraId="75C579F4" w14:textId="77777777" w:rsidR="00385C64" w:rsidRPr="000479C6" w:rsidRDefault="00385C64" w:rsidP="00385C64">
      <w:pPr>
        <w:spacing w:before="120" w:after="120" w:line="276" w:lineRule="auto"/>
        <w:ind w:right="0"/>
        <w:rPr>
          <w:rFonts w:asciiTheme="minorHAnsi" w:hAnsiTheme="minorHAnsi" w:cstheme="minorHAnsi"/>
          <w:color w:val="000000" w:themeColor="text1"/>
        </w:rPr>
      </w:pPr>
    </w:p>
    <w:p w14:paraId="470D7B5F" w14:textId="1CCB4937" w:rsidR="00DB62F7" w:rsidRPr="000479C6" w:rsidRDefault="000F277E" w:rsidP="00AC48B1">
      <w:pPr>
        <w:pStyle w:val="Heading2"/>
      </w:pPr>
      <w:r w:rsidRPr="000479C6">
        <w:t xml:space="preserve">2.3 Evaluation questions </w:t>
      </w:r>
    </w:p>
    <w:p w14:paraId="4F009A2C" w14:textId="025C846E" w:rsidR="00BD5EE6" w:rsidRPr="000479C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What were the main objectives </w:t>
      </w:r>
      <w:r w:rsidR="00311E07" w:rsidRPr="000479C6">
        <w:rPr>
          <w:rFonts w:asciiTheme="minorHAnsi" w:hAnsiTheme="minorHAnsi" w:cstheme="minorHAnsi"/>
          <w:color w:val="000000" w:themeColor="text1"/>
        </w:rPr>
        <w:t xml:space="preserve">and expected results </w:t>
      </w:r>
      <w:r w:rsidRPr="000479C6">
        <w:rPr>
          <w:rFonts w:asciiTheme="minorHAnsi" w:hAnsiTheme="minorHAnsi" w:cstheme="minorHAnsi"/>
          <w:color w:val="000000" w:themeColor="text1"/>
        </w:rPr>
        <w:t>of the projects? Were they clear and measurable?</w:t>
      </w:r>
    </w:p>
    <w:p w14:paraId="44FABBED" w14:textId="42CAC30D" w:rsidR="00BD5EE6" w:rsidRPr="000479C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What were the main project approaches and activities? Were they implemented as planned?</w:t>
      </w:r>
      <w:r w:rsidR="00DE310E" w:rsidRPr="000479C6">
        <w:rPr>
          <w:rFonts w:asciiTheme="minorHAnsi" w:hAnsiTheme="minorHAnsi" w:cstheme="minorHAnsi"/>
          <w:color w:val="000000" w:themeColor="text1"/>
        </w:rPr>
        <w:t xml:space="preserve"> What were the challenges?</w:t>
      </w:r>
    </w:p>
    <w:p w14:paraId="07345691" w14:textId="24ACCF24" w:rsidR="00BD5EE6" w:rsidRPr="000479C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Who were the main beneficiaries of the project? Were they reached as planned?</w:t>
      </w:r>
    </w:p>
    <w:p w14:paraId="6272CEF6" w14:textId="03405F98" w:rsidR="00BB111E" w:rsidRPr="000479C6" w:rsidRDefault="00BB111E"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What have been the main indicators for the projects? How have they evolved since the first project? How has the data collected for these indicators evolved?</w:t>
      </w:r>
    </w:p>
    <w:p w14:paraId="5AB66F64" w14:textId="61811E0A" w:rsidR="009014B1" w:rsidRPr="000479C6" w:rsidRDefault="00BB111E"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What </w:t>
      </w:r>
      <w:r w:rsidR="00E57790" w:rsidRPr="000479C6">
        <w:rPr>
          <w:rFonts w:asciiTheme="minorHAnsi" w:hAnsiTheme="minorHAnsi" w:cstheme="minorHAnsi"/>
          <w:color w:val="000000" w:themeColor="text1"/>
        </w:rPr>
        <w:t xml:space="preserve">concrete </w:t>
      </w:r>
      <w:r w:rsidRPr="000479C6">
        <w:rPr>
          <w:rFonts w:asciiTheme="minorHAnsi" w:hAnsiTheme="minorHAnsi" w:cstheme="minorHAnsi"/>
          <w:color w:val="000000" w:themeColor="text1"/>
        </w:rPr>
        <w:t xml:space="preserve">effects </w:t>
      </w:r>
      <w:r w:rsidR="00E57790" w:rsidRPr="000479C6">
        <w:rPr>
          <w:rFonts w:asciiTheme="minorHAnsi" w:hAnsiTheme="minorHAnsi" w:cstheme="minorHAnsi"/>
          <w:color w:val="000000" w:themeColor="text1"/>
        </w:rPr>
        <w:t xml:space="preserve">(changes in perceptions, attitudes and </w:t>
      </w:r>
      <w:proofErr w:type="spellStart"/>
      <w:r w:rsidR="00E57790" w:rsidRPr="000479C6">
        <w:rPr>
          <w:rFonts w:asciiTheme="minorHAnsi" w:hAnsiTheme="minorHAnsi" w:cstheme="minorHAnsi"/>
          <w:color w:val="000000" w:themeColor="text1"/>
        </w:rPr>
        <w:t>behaviour</w:t>
      </w:r>
      <w:proofErr w:type="spellEnd"/>
      <w:r w:rsidR="00E57790" w:rsidRPr="000479C6">
        <w:rPr>
          <w:rFonts w:asciiTheme="minorHAnsi" w:hAnsiTheme="minorHAnsi" w:cstheme="minorHAnsi"/>
          <w:color w:val="000000" w:themeColor="text1"/>
        </w:rPr>
        <w:t>, and changes in practices and policies)</w:t>
      </w:r>
      <w:r w:rsidRPr="000479C6">
        <w:rPr>
          <w:rFonts w:asciiTheme="minorHAnsi" w:hAnsiTheme="minorHAnsi" w:cstheme="minorHAnsi"/>
          <w:color w:val="000000" w:themeColor="text1"/>
        </w:rPr>
        <w:t>, positive and negative, direct and indirect, expected and unexpected</w:t>
      </w:r>
      <w:r w:rsidR="00E57790" w:rsidRPr="000479C6">
        <w:rPr>
          <w:rFonts w:asciiTheme="minorHAnsi" w:hAnsiTheme="minorHAnsi" w:cstheme="minorHAnsi"/>
          <w:color w:val="000000" w:themeColor="text1"/>
        </w:rPr>
        <w:t xml:space="preserve">, </w:t>
      </w:r>
      <w:r w:rsidR="003762EB" w:rsidRPr="000479C6">
        <w:rPr>
          <w:rFonts w:asciiTheme="minorHAnsi" w:hAnsiTheme="minorHAnsi" w:cstheme="minorHAnsi"/>
          <w:color w:val="000000" w:themeColor="text1"/>
        </w:rPr>
        <w:t xml:space="preserve">have </w:t>
      </w:r>
      <w:r w:rsidR="009014B1" w:rsidRPr="000479C6">
        <w:rPr>
          <w:rFonts w:asciiTheme="minorHAnsi" w:hAnsiTheme="minorHAnsi" w:cstheme="minorHAnsi"/>
          <w:color w:val="000000" w:themeColor="text1"/>
        </w:rPr>
        <w:t xml:space="preserve">occurred? Who </w:t>
      </w:r>
      <w:r w:rsidR="003762EB" w:rsidRPr="000479C6">
        <w:rPr>
          <w:rFonts w:asciiTheme="minorHAnsi" w:hAnsiTheme="minorHAnsi" w:cstheme="minorHAnsi"/>
          <w:color w:val="000000" w:themeColor="text1"/>
        </w:rPr>
        <w:t xml:space="preserve">or what </w:t>
      </w:r>
      <w:r w:rsidR="009014B1" w:rsidRPr="000479C6">
        <w:rPr>
          <w:rFonts w:asciiTheme="minorHAnsi" w:hAnsiTheme="minorHAnsi" w:cstheme="minorHAnsi"/>
          <w:color w:val="000000" w:themeColor="text1"/>
        </w:rPr>
        <w:t xml:space="preserve">has changed? When and where </w:t>
      </w:r>
      <w:r w:rsidR="003762EB" w:rsidRPr="000479C6">
        <w:rPr>
          <w:rFonts w:asciiTheme="minorHAnsi" w:hAnsiTheme="minorHAnsi" w:cstheme="minorHAnsi"/>
          <w:color w:val="000000" w:themeColor="text1"/>
        </w:rPr>
        <w:t xml:space="preserve">did </w:t>
      </w:r>
      <w:r w:rsidR="007A1F0A" w:rsidRPr="000479C6">
        <w:rPr>
          <w:rFonts w:asciiTheme="minorHAnsi" w:hAnsiTheme="minorHAnsi" w:cstheme="minorHAnsi"/>
          <w:color w:val="000000" w:themeColor="text1"/>
        </w:rPr>
        <w:t xml:space="preserve">these changes </w:t>
      </w:r>
      <w:r w:rsidR="003762EB" w:rsidRPr="000479C6">
        <w:rPr>
          <w:rFonts w:asciiTheme="minorHAnsi" w:hAnsiTheme="minorHAnsi" w:cstheme="minorHAnsi"/>
          <w:color w:val="000000" w:themeColor="text1"/>
        </w:rPr>
        <w:t>occur</w:t>
      </w:r>
      <w:r w:rsidR="009014B1" w:rsidRPr="000479C6">
        <w:rPr>
          <w:rFonts w:asciiTheme="minorHAnsi" w:hAnsiTheme="minorHAnsi" w:cstheme="minorHAnsi"/>
          <w:color w:val="000000" w:themeColor="text1"/>
        </w:rPr>
        <w:t>?</w:t>
      </w:r>
      <w:r w:rsidR="00BD5EE6" w:rsidRPr="000479C6">
        <w:rPr>
          <w:rFonts w:asciiTheme="minorHAnsi" w:hAnsiTheme="minorHAnsi" w:cstheme="minorHAnsi"/>
          <w:color w:val="000000" w:themeColor="text1"/>
        </w:rPr>
        <w:t xml:space="preserve"> Has the impact been sustained over time?</w:t>
      </w:r>
    </w:p>
    <w:p w14:paraId="20FE1FCA" w14:textId="7F18F957" w:rsidR="00DD159D" w:rsidRPr="000479C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To what extent </w:t>
      </w:r>
      <w:r w:rsidR="00E57790" w:rsidRPr="000479C6">
        <w:rPr>
          <w:rFonts w:asciiTheme="minorHAnsi" w:hAnsiTheme="minorHAnsi" w:cstheme="minorHAnsi"/>
          <w:color w:val="000000" w:themeColor="text1"/>
        </w:rPr>
        <w:t xml:space="preserve">have our approaches, methodologies and activities contributed to </w:t>
      </w:r>
      <w:r w:rsidRPr="000479C6">
        <w:rPr>
          <w:rFonts w:asciiTheme="minorHAnsi" w:hAnsiTheme="minorHAnsi" w:cstheme="minorHAnsi"/>
          <w:color w:val="000000" w:themeColor="text1"/>
        </w:rPr>
        <w:t>these changes</w:t>
      </w:r>
    </w:p>
    <w:p w14:paraId="30A9A034" w14:textId="65FADF41" w:rsidR="00BD5EE6" w:rsidRPr="000479C6" w:rsidRDefault="00BD5EE6"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What were the strengths and weaknesses of the design and implementation of the projects? </w:t>
      </w:r>
      <w:r w:rsidR="00746120" w:rsidRPr="000479C6">
        <w:rPr>
          <w:rFonts w:asciiTheme="minorHAnsi" w:hAnsiTheme="minorHAnsi" w:cstheme="minorHAnsi"/>
          <w:color w:val="000000" w:themeColor="text1"/>
        </w:rPr>
        <w:t xml:space="preserve">And the opportunities and threats? </w:t>
      </w:r>
      <w:r w:rsidR="00BF1BE8" w:rsidRPr="000479C6">
        <w:rPr>
          <w:rFonts w:asciiTheme="minorHAnsi" w:hAnsiTheme="minorHAnsi" w:cstheme="minorHAnsi"/>
          <w:color w:val="000000" w:themeColor="text1"/>
        </w:rPr>
        <w:t>What approaches</w:t>
      </w:r>
      <w:r w:rsidR="00E57790" w:rsidRPr="000479C6">
        <w:rPr>
          <w:rFonts w:asciiTheme="minorHAnsi" w:hAnsiTheme="minorHAnsi" w:cstheme="minorHAnsi"/>
          <w:color w:val="000000" w:themeColor="text1"/>
        </w:rPr>
        <w:t xml:space="preserve">, methodologies </w:t>
      </w:r>
      <w:r w:rsidR="00BF1BE8" w:rsidRPr="000479C6">
        <w:rPr>
          <w:rFonts w:asciiTheme="minorHAnsi" w:hAnsiTheme="minorHAnsi" w:cstheme="minorHAnsi"/>
          <w:color w:val="000000" w:themeColor="text1"/>
        </w:rPr>
        <w:t>and activities were most effective?</w:t>
      </w:r>
    </w:p>
    <w:p w14:paraId="381361A7" w14:textId="2A9BE8D1" w:rsidR="009517E4" w:rsidRPr="000479C6" w:rsidRDefault="00BF1BE8" w:rsidP="0041596A">
      <w:pPr>
        <w:pStyle w:val="ListParagraph"/>
        <w:numPr>
          <w:ilvl w:val="0"/>
          <w:numId w:val="4"/>
        </w:numP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What lessons can we learn from the projects? </w:t>
      </w:r>
      <w:r w:rsidR="00E57790" w:rsidRPr="000479C6">
        <w:rPr>
          <w:rFonts w:asciiTheme="minorHAnsi" w:hAnsiTheme="minorHAnsi" w:cstheme="minorHAnsi"/>
          <w:color w:val="000000" w:themeColor="text1"/>
        </w:rPr>
        <w:t>Are there areas for improvement</w:t>
      </w:r>
      <w:r w:rsidR="00746120" w:rsidRPr="000479C6">
        <w:rPr>
          <w:rFonts w:asciiTheme="minorHAnsi" w:hAnsiTheme="minorHAnsi" w:cstheme="minorHAnsi"/>
          <w:color w:val="000000" w:themeColor="text1"/>
        </w:rPr>
        <w:t xml:space="preserve">? </w:t>
      </w:r>
      <w:r w:rsidRPr="000479C6">
        <w:rPr>
          <w:rFonts w:asciiTheme="minorHAnsi" w:hAnsiTheme="minorHAnsi" w:cstheme="minorHAnsi"/>
          <w:color w:val="000000" w:themeColor="text1"/>
        </w:rPr>
        <w:t xml:space="preserve">How can </w:t>
      </w:r>
      <w:r w:rsidR="00E57790" w:rsidRPr="000479C6">
        <w:rPr>
          <w:rFonts w:asciiTheme="minorHAnsi" w:hAnsiTheme="minorHAnsi" w:cstheme="minorHAnsi"/>
          <w:color w:val="000000" w:themeColor="text1"/>
        </w:rPr>
        <w:t xml:space="preserve">they </w:t>
      </w:r>
      <w:r w:rsidRPr="000479C6">
        <w:rPr>
          <w:rFonts w:asciiTheme="minorHAnsi" w:hAnsiTheme="minorHAnsi" w:cstheme="minorHAnsi"/>
          <w:color w:val="000000" w:themeColor="text1"/>
        </w:rPr>
        <w:t>be applied to the current project?</w:t>
      </w:r>
    </w:p>
    <w:p w14:paraId="0E3A1FEA" w14:textId="44635B36" w:rsidR="00E76233" w:rsidRPr="000479C6" w:rsidRDefault="00AC48B1" w:rsidP="00AC48B1">
      <w:pPr>
        <w:pStyle w:val="Heading1"/>
      </w:pPr>
      <w:bookmarkStart w:id="1" w:name="_Hlk136951734"/>
      <w:r w:rsidRPr="000479C6">
        <w:lastRenderedPageBreak/>
        <w:t xml:space="preserve">3. </w:t>
      </w:r>
      <w:r w:rsidR="00BB5CF3" w:rsidRPr="000479C6">
        <w:t>Scope</w:t>
      </w:r>
      <w:r w:rsidR="00585559" w:rsidRPr="000479C6">
        <w:t xml:space="preserve">, timetable and duration of </w:t>
      </w:r>
      <w:r w:rsidR="008C0E72" w:rsidRPr="000479C6">
        <w:t xml:space="preserve">the </w:t>
      </w:r>
    </w:p>
    <w:bookmarkEnd w:id="1"/>
    <w:p w14:paraId="4ED75345" w14:textId="461348CF" w:rsidR="007E2D51" w:rsidRPr="000479C6" w:rsidRDefault="00594BCF"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This study will be carried out </w:t>
      </w:r>
      <w:r w:rsidR="005E35E5" w:rsidRPr="000479C6">
        <w:rPr>
          <w:rFonts w:asciiTheme="minorHAnsi" w:hAnsiTheme="minorHAnsi" w:cstheme="minorHAnsi"/>
          <w:color w:val="000000" w:themeColor="text1"/>
        </w:rPr>
        <w:t xml:space="preserve">in the </w:t>
      </w:r>
      <w:r w:rsidR="001E420A" w:rsidRPr="000479C6">
        <w:rPr>
          <w:rFonts w:asciiTheme="minorHAnsi" w:hAnsiTheme="minorHAnsi" w:cstheme="minorHAnsi"/>
          <w:color w:val="000000" w:themeColor="text1"/>
        </w:rPr>
        <w:t xml:space="preserve">borders, </w:t>
      </w:r>
      <w:r w:rsidR="005E35E5" w:rsidRPr="000479C6">
        <w:rPr>
          <w:rFonts w:asciiTheme="minorHAnsi" w:hAnsiTheme="minorHAnsi" w:cstheme="minorHAnsi"/>
          <w:color w:val="000000" w:themeColor="text1"/>
        </w:rPr>
        <w:t xml:space="preserve">towns and provinces </w:t>
      </w:r>
      <w:r w:rsidR="0089225C" w:rsidRPr="000479C6">
        <w:rPr>
          <w:rFonts w:asciiTheme="minorHAnsi" w:hAnsiTheme="minorHAnsi" w:cstheme="minorHAnsi"/>
          <w:color w:val="000000" w:themeColor="text1"/>
        </w:rPr>
        <w:t xml:space="preserve">targeted by </w:t>
      </w:r>
      <w:r w:rsidR="001E420A" w:rsidRPr="000479C6">
        <w:rPr>
          <w:rFonts w:asciiTheme="minorHAnsi" w:hAnsiTheme="minorHAnsi" w:cstheme="minorHAnsi"/>
          <w:color w:val="000000" w:themeColor="text1"/>
        </w:rPr>
        <w:t xml:space="preserve">the projects </w:t>
      </w:r>
      <w:r w:rsidR="0089225C" w:rsidRPr="000479C6">
        <w:rPr>
          <w:rFonts w:asciiTheme="minorHAnsi" w:hAnsiTheme="minorHAnsi" w:cstheme="minorHAnsi"/>
          <w:color w:val="000000" w:themeColor="text1"/>
        </w:rPr>
        <w:t xml:space="preserve">and </w:t>
      </w:r>
      <w:r w:rsidR="00B9334D" w:rsidRPr="000479C6">
        <w:rPr>
          <w:rFonts w:asciiTheme="minorHAnsi" w:hAnsiTheme="minorHAnsi" w:cstheme="minorHAnsi"/>
          <w:color w:val="000000" w:themeColor="text1"/>
        </w:rPr>
        <w:t xml:space="preserve">at national level </w:t>
      </w:r>
      <w:r w:rsidR="001E420A" w:rsidRPr="000479C6">
        <w:rPr>
          <w:rFonts w:asciiTheme="minorHAnsi" w:hAnsiTheme="minorHAnsi" w:cstheme="minorHAnsi"/>
          <w:color w:val="000000" w:themeColor="text1"/>
        </w:rPr>
        <w:t xml:space="preserve">in </w:t>
      </w:r>
      <w:r w:rsidR="00984275" w:rsidRPr="000479C6">
        <w:rPr>
          <w:rFonts w:asciiTheme="minorHAnsi" w:hAnsiTheme="minorHAnsi" w:cstheme="minorHAnsi"/>
          <w:color w:val="000000" w:themeColor="text1"/>
        </w:rPr>
        <w:t>DR Congo, Rwanda and Burundi</w:t>
      </w:r>
      <w:r w:rsidR="00B9334D" w:rsidRPr="000479C6">
        <w:rPr>
          <w:rFonts w:asciiTheme="minorHAnsi" w:hAnsiTheme="minorHAnsi" w:cstheme="minorHAnsi"/>
          <w:color w:val="000000" w:themeColor="text1"/>
        </w:rPr>
        <w:t>.</w:t>
      </w:r>
    </w:p>
    <w:p w14:paraId="770D74AC" w14:textId="5BA74AD6" w:rsidR="001E420A" w:rsidRPr="000479C6" w:rsidRDefault="00556811" w:rsidP="001E420A">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The study </w:t>
      </w:r>
      <w:r w:rsidR="00795E51" w:rsidRPr="000479C6">
        <w:rPr>
          <w:rFonts w:asciiTheme="minorHAnsi" w:hAnsiTheme="minorHAnsi" w:cstheme="minorHAnsi"/>
          <w:color w:val="000000" w:themeColor="text1"/>
        </w:rPr>
        <w:t>will</w:t>
      </w:r>
      <w:r w:rsidRPr="000479C6">
        <w:rPr>
          <w:rFonts w:asciiTheme="minorHAnsi" w:hAnsiTheme="minorHAnsi" w:cstheme="minorHAnsi"/>
          <w:color w:val="000000" w:themeColor="text1"/>
        </w:rPr>
        <w:t xml:space="preserve"> focus on feedback </w:t>
      </w:r>
      <w:r w:rsidR="00A73AE3" w:rsidRPr="000479C6">
        <w:rPr>
          <w:rFonts w:asciiTheme="minorHAnsi" w:hAnsiTheme="minorHAnsi" w:cstheme="minorHAnsi"/>
          <w:color w:val="000000" w:themeColor="text1"/>
        </w:rPr>
        <w:t xml:space="preserve">on </w:t>
      </w:r>
      <w:r w:rsidRPr="000479C6">
        <w:rPr>
          <w:rFonts w:asciiTheme="minorHAnsi" w:hAnsiTheme="minorHAnsi" w:cstheme="minorHAnsi"/>
          <w:color w:val="000000" w:themeColor="text1"/>
        </w:rPr>
        <w:t>the</w:t>
      </w:r>
      <w:r w:rsidR="00A73AE3" w:rsidRPr="000479C6">
        <w:rPr>
          <w:rFonts w:asciiTheme="minorHAnsi" w:hAnsiTheme="minorHAnsi" w:cstheme="minorHAnsi"/>
          <w:color w:val="000000" w:themeColor="text1"/>
        </w:rPr>
        <w:t xml:space="preserve"> experiences of </w:t>
      </w:r>
      <w:r w:rsidR="00226972" w:rsidRPr="000479C6">
        <w:rPr>
          <w:rFonts w:asciiTheme="minorHAnsi" w:hAnsiTheme="minorHAnsi" w:cstheme="minorHAnsi"/>
          <w:color w:val="000000" w:themeColor="text1"/>
        </w:rPr>
        <w:t xml:space="preserve">small-scale </w:t>
      </w:r>
      <w:r w:rsidR="005544EB" w:rsidRPr="000479C6">
        <w:rPr>
          <w:rFonts w:asciiTheme="minorHAnsi" w:hAnsiTheme="minorHAnsi" w:cstheme="minorHAnsi"/>
          <w:color w:val="000000" w:themeColor="text1"/>
        </w:rPr>
        <w:t xml:space="preserve">cross-border </w:t>
      </w:r>
      <w:r w:rsidR="001E420A" w:rsidRPr="000479C6">
        <w:rPr>
          <w:rFonts w:asciiTheme="minorHAnsi" w:hAnsiTheme="minorHAnsi" w:cstheme="minorHAnsi"/>
          <w:color w:val="000000" w:themeColor="text1"/>
        </w:rPr>
        <w:t>traders and their spouses</w:t>
      </w:r>
      <w:r w:rsidR="005544EB" w:rsidRPr="000479C6">
        <w:rPr>
          <w:rFonts w:asciiTheme="minorHAnsi" w:hAnsiTheme="minorHAnsi" w:cstheme="minorHAnsi"/>
          <w:color w:val="000000" w:themeColor="text1"/>
        </w:rPr>
        <w:t xml:space="preserve">, </w:t>
      </w:r>
      <w:r w:rsidRPr="000479C6">
        <w:rPr>
          <w:rFonts w:asciiTheme="minorHAnsi" w:hAnsiTheme="minorHAnsi" w:cstheme="minorHAnsi"/>
          <w:color w:val="000000" w:themeColor="text1"/>
        </w:rPr>
        <w:t xml:space="preserve">members of cross-border communities, </w:t>
      </w:r>
      <w:r w:rsidR="0041596A" w:rsidRPr="000479C6">
        <w:rPr>
          <w:rFonts w:asciiTheme="minorHAnsi" w:hAnsiTheme="minorHAnsi" w:cstheme="minorHAnsi"/>
          <w:color w:val="000000" w:themeColor="text1"/>
        </w:rPr>
        <w:t xml:space="preserve">local, municipal and national </w:t>
      </w:r>
      <w:r w:rsidRPr="000479C6">
        <w:rPr>
          <w:rFonts w:asciiTheme="minorHAnsi" w:hAnsiTheme="minorHAnsi" w:cstheme="minorHAnsi"/>
          <w:color w:val="000000" w:themeColor="text1"/>
        </w:rPr>
        <w:t>authorities</w:t>
      </w:r>
      <w:r w:rsidR="0041596A" w:rsidRPr="000479C6">
        <w:rPr>
          <w:rFonts w:asciiTheme="minorHAnsi" w:hAnsiTheme="minorHAnsi" w:cstheme="minorHAnsi"/>
          <w:color w:val="000000" w:themeColor="text1"/>
        </w:rPr>
        <w:t>, officials from cross-border services</w:t>
      </w:r>
      <w:r w:rsidR="005544EB" w:rsidRPr="000479C6">
        <w:rPr>
          <w:rFonts w:asciiTheme="minorHAnsi" w:hAnsiTheme="minorHAnsi" w:cstheme="minorHAnsi"/>
          <w:color w:val="000000" w:themeColor="text1"/>
        </w:rPr>
        <w:t xml:space="preserve">, </w:t>
      </w:r>
      <w:r w:rsidR="0041596A" w:rsidRPr="000479C6">
        <w:rPr>
          <w:rFonts w:asciiTheme="minorHAnsi" w:hAnsiTheme="minorHAnsi" w:cstheme="minorHAnsi"/>
          <w:color w:val="000000" w:themeColor="text1"/>
        </w:rPr>
        <w:t xml:space="preserve">local leaders, </w:t>
      </w:r>
      <w:r w:rsidR="001E420A" w:rsidRPr="000479C6">
        <w:rPr>
          <w:rFonts w:asciiTheme="minorHAnsi" w:hAnsiTheme="minorHAnsi" w:cstheme="minorHAnsi"/>
          <w:color w:val="000000" w:themeColor="text1"/>
        </w:rPr>
        <w:t xml:space="preserve">microfinance institutions, </w:t>
      </w:r>
      <w:r w:rsidR="00AF6EF2" w:rsidRPr="000479C6">
        <w:rPr>
          <w:rFonts w:asciiTheme="minorHAnsi" w:hAnsiTheme="minorHAnsi" w:cstheme="minorHAnsi"/>
          <w:color w:val="000000" w:themeColor="text1"/>
        </w:rPr>
        <w:t xml:space="preserve">civil society </w:t>
      </w:r>
      <w:proofErr w:type="spellStart"/>
      <w:r w:rsidR="00AF6EF2" w:rsidRPr="000479C6">
        <w:rPr>
          <w:rFonts w:asciiTheme="minorHAnsi" w:hAnsiTheme="minorHAnsi" w:cstheme="minorHAnsi"/>
          <w:color w:val="000000" w:themeColor="text1"/>
        </w:rPr>
        <w:t>organisations</w:t>
      </w:r>
      <w:proofErr w:type="spellEnd"/>
      <w:r w:rsidR="00AF6EF2" w:rsidRPr="000479C6">
        <w:rPr>
          <w:rFonts w:asciiTheme="minorHAnsi" w:hAnsiTheme="minorHAnsi" w:cstheme="minorHAnsi"/>
          <w:color w:val="000000" w:themeColor="text1"/>
        </w:rPr>
        <w:t xml:space="preserve"> </w:t>
      </w:r>
      <w:r w:rsidR="001E420A" w:rsidRPr="000479C6">
        <w:rPr>
          <w:rFonts w:asciiTheme="minorHAnsi" w:hAnsiTheme="minorHAnsi" w:cstheme="minorHAnsi"/>
          <w:color w:val="000000" w:themeColor="text1"/>
        </w:rPr>
        <w:t xml:space="preserve">and international </w:t>
      </w:r>
      <w:proofErr w:type="spellStart"/>
      <w:r w:rsidR="001E420A" w:rsidRPr="000479C6">
        <w:rPr>
          <w:rFonts w:asciiTheme="minorHAnsi" w:hAnsiTheme="minorHAnsi" w:cstheme="minorHAnsi"/>
          <w:color w:val="000000" w:themeColor="text1"/>
        </w:rPr>
        <w:t>organisations</w:t>
      </w:r>
      <w:proofErr w:type="spellEnd"/>
      <w:r w:rsidR="001E420A" w:rsidRPr="000479C6">
        <w:rPr>
          <w:rFonts w:asciiTheme="minorHAnsi" w:hAnsiTheme="minorHAnsi" w:cstheme="minorHAnsi"/>
          <w:color w:val="000000" w:themeColor="text1"/>
        </w:rPr>
        <w:t xml:space="preserve"> that have also implemented initiatives to promote cross-border trade in the Great Lakes region in the same period</w:t>
      </w:r>
      <w:r w:rsidR="00B77BD9" w:rsidRPr="000479C6">
        <w:rPr>
          <w:rFonts w:asciiTheme="minorHAnsi" w:hAnsiTheme="minorHAnsi" w:cstheme="minorHAnsi"/>
          <w:color w:val="000000" w:themeColor="text1"/>
        </w:rPr>
        <w:t>.</w:t>
      </w:r>
      <w:r w:rsidR="001E420A" w:rsidRPr="000479C6">
        <w:rPr>
          <w:rStyle w:val="FootnoteReference"/>
          <w:rFonts w:asciiTheme="minorHAnsi" w:hAnsiTheme="minorHAnsi" w:cstheme="minorHAnsi"/>
          <w:color w:val="000000" w:themeColor="text1"/>
        </w:rPr>
        <w:footnoteReference w:id="10"/>
      </w:r>
    </w:p>
    <w:p w14:paraId="7B4363A2" w14:textId="547506BF" w:rsidR="0058519D" w:rsidRPr="000479C6" w:rsidRDefault="00712844" w:rsidP="00AC48B1">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The study will also look at members of the border community who have not </w:t>
      </w:r>
      <w:r w:rsidR="000F66C4" w:rsidRPr="000479C6">
        <w:rPr>
          <w:rFonts w:asciiTheme="minorHAnsi" w:hAnsiTheme="minorHAnsi" w:cstheme="minorHAnsi"/>
          <w:color w:val="000000" w:themeColor="text1"/>
        </w:rPr>
        <w:t xml:space="preserve">been </w:t>
      </w:r>
      <w:r w:rsidRPr="000479C6">
        <w:rPr>
          <w:rFonts w:asciiTheme="minorHAnsi" w:hAnsiTheme="minorHAnsi" w:cstheme="minorHAnsi"/>
          <w:color w:val="000000" w:themeColor="text1"/>
        </w:rPr>
        <w:t xml:space="preserve">direct </w:t>
      </w:r>
      <w:r w:rsidR="000F66C4" w:rsidRPr="000479C6">
        <w:rPr>
          <w:rFonts w:asciiTheme="minorHAnsi" w:hAnsiTheme="minorHAnsi" w:cstheme="minorHAnsi"/>
          <w:color w:val="000000" w:themeColor="text1"/>
        </w:rPr>
        <w:t xml:space="preserve">beneficiaries or stakeholders in the initiatives </w:t>
      </w:r>
      <w:r w:rsidRPr="000479C6">
        <w:rPr>
          <w:rFonts w:asciiTheme="minorHAnsi" w:hAnsiTheme="minorHAnsi" w:cstheme="minorHAnsi"/>
          <w:color w:val="000000" w:themeColor="text1"/>
        </w:rPr>
        <w:t xml:space="preserve">but who may have benefited </w:t>
      </w:r>
      <w:r w:rsidR="0009050F" w:rsidRPr="000479C6">
        <w:rPr>
          <w:rFonts w:asciiTheme="minorHAnsi" w:hAnsiTheme="minorHAnsi" w:cstheme="minorHAnsi"/>
          <w:color w:val="000000" w:themeColor="text1"/>
        </w:rPr>
        <w:t xml:space="preserve">indirectly </w:t>
      </w:r>
      <w:r w:rsidRPr="000479C6">
        <w:rPr>
          <w:rFonts w:asciiTheme="minorHAnsi" w:hAnsiTheme="minorHAnsi" w:cstheme="minorHAnsi"/>
          <w:color w:val="000000" w:themeColor="text1"/>
        </w:rPr>
        <w:t>or observed the changes brought about</w:t>
      </w:r>
      <w:r w:rsidR="00DD4CCA" w:rsidRPr="000479C6">
        <w:rPr>
          <w:rFonts w:asciiTheme="minorHAnsi" w:hAnsiTheme="minorHAnsi" w:cstheme="minorHAnsi"/>
          <w:color w:val="000000" w:themeColor="text1"/>
        </w:rPr>
        <w:t>; and at the donors who have supported these projects since 2010.</w:t>
      </w:r>
    </w:p>
    <w:p w14:paraId="4ACD333E" w14:textId="7E4D7CCC" w:rsidR="006069E0" w:rsidRPr="000479C6" w:rsidRDefault="006069E0" w:rsidP="00791152">
      <w:pPr>
        <w:spacing w:before="120" w:after="120" w:line="276" w:lineRule="auto"/>
        <w:rPr>
          <w:rFonts w:asciiTheme="minorHAnsi" w:hAnsiTheme="minorHAnsi" w:cstheme="minorHAnsi"/>
          <w:color w:val="auto"/>
          <w:lang w:bidi="fr-FR"/>
        </w:rPr>
      </w:pPr>
      <w:r w:rsidRPr="000479C6">
        <w:rPr>
          <w:rFonts w:asciiTheme="minorHAnsi" w:hAnsiTheme="minorHAnsi" w:cstheme="minorHAnsi"/>
          <w:color w:val="auto"/>
          <w:lang w:bidi="fr-FR"/>
        </w:rPr>
        <w:t xml:space="preserve">The evaluation will be carried out </w:t>
      </w:r>
      <w:r w:rsidR="00703E9D" w:rsidRPr="000479C6">
        <w:rPr>
          <w:rFonts w:asciiTheme="minorHAnsi" w:hAnsiTheme="minorHAnsi" w:cstheme="minorHAnsi"/>
          <w:color w:val="auto"/>
          <w:lang w:bidi="fr-FR"/>
        </w:rPr>
        <w:t xml:space="preserve">between </w:t>
      </w:r>
      <w:r w:rsidR="008F3883" w:rsidRPr="000479C6">
        <w:rPr>
          <w:rFonts w:asciiTheme="minorHAnsi" w:hAnsiTheme="minorHAnsi" w:cstheme="minorHAnsi"/>
          <w:color w:val="auto"/>
          <w:lang w:bidi="fr-FR"/>
        </w:rPr>
        <w:t xml:space="preserve">April </w:t>
      </w:r>
      <w:r w:rsidR="00865BB9" w:rsidRPr="000479C6">
        <w:rPr>
          <w:rFonts w:asciiTheme="minorHAnsi" w:hAnsiTheme="minorHAnsi" w:cstheme="minorHAnsi"/>
          <w:color w:val="auto"/>
          <w:lang w:bidi="fr-FR"/>
        </w:rPr>
        <w:t xml:space="preserve">and </w:t>
      </w:r>
      <w:r w:rsidR="008F3883" w:rsidRPr="000479C6">
        <w:rPr>
          <w:rFonts w:asciiTheme="minorHAnsi" w:hAnsiTheme="minorHAnsi" w:cstheme="minorHAnsi"/>
          <w:color w:val="auto"/>
          <w:lang w:bidi="fr-FR"/>
        </w:rPr>
        <w:t xml:space="preserve">August </w:t>
      </w:r>
      <w:r w:rsidR="00865BB9" w:rsidRPr="000479C6">
        <w:rPr>
          <w:rFonts w:asciiTheme="minorHAnsi" w:hAnsiTheme="minorHAnsi" w:cstheme="minorHAnsi"/>
          <w:color w:val="auto"/>
          <w:lang w:bidi="fr-FR"/>
        </w:rPr>
        <w:t>2025</w:t>
      </w:r>
      <w:r w:rsidRPr="000479C6">
        <w:rPr>
          <w:rFonts w:asciiTheme="minorHAnsi" w:hAnsiTheme="minorHAnsi" w:cstheme="minorHAnsi"/>
          <w:color w:val="auto"/>
          <w:lang w:bidi="fr-FR"/>
        </w:rPr>
        <w:t xml:space="preserve">. </w:t>
      </w:r>
      <w:r w:rsidR="001C6112" w:rsidRPr="000479C6">
        <w:rPr>
          <w:rFonts w:asciiTheme="minorHAnsi" w:hAnsiTheme="minorHAnsi" w:cstheme="minorHAnsi"/>
          <w:color w:val="auto"/>
          <w:lang w:bidi="fr-FR"/>
        </w:rPr>
        <w:t xml:space="preserve">The exact evaluation period (number of days) and </w:t>
      </w:r>
      <w:r w:rsidRPr="000479C6">
        <w:rPr>
          <w:rFonts w:asciiTheme="minorHAnsi" w:hAnsiTheme="minorHAnsi" w:cstheme="minorHAnsi"/>
          <w:color w:val="auto"/>
          <w:lang w:bidi="fr-FR"/>
        </w:rPr>
        <w:t xml:space="preserve">timetable </w:t>
      </w:r>
      <w:r w:rsidR="00E463B8" w:rsidRPr="000479C6">
        <w:rPr>
          <w:rFonts w:asciiTheme="minorHAnsi" w:hAnsiTheme="minorHAnsi" w:cstheme="minorHAnsi"/>
          <w:color w:val="auto"/>
          <w:lang w:bidi="fr-FR"/>
        </w:rPr>
        <w:t xml:space="preserve">will be </w:t>
      </w:r>
      <w:r w:rsidRPr="000479C6">
        <w:rPr>
          <w:rFonts w:asciiTheme="minorHAnsi" w:hAnsiTheme="minorHAnsi" w:cstheme="minorHAnsi"/>
          <w:color w:val="auto"/>
          <w:lang w:bidi="fr-FR"/>
        </w:rPr>
        <w:t xml:space="preserve">discussed and agreed with </w:t>
      </w:r>
      <w:r w:rsidR="002C0564" w:rsidRPr="000479C6">
        <w:rPr>
          <w:rFonts w:asciiTheme="minorHAnsi" w:hAnsiTheme="minorHAnsi" w:cstheme="minorHAnsi"/>
          <w:color w:val="auto"/>
          <w:lang w:bidi="fr-FR"/>
        </w:rPr>
        <w:t xml:space="preserve">the </w:t>
      </w:r>
      <w:r w:rsidR="006F2959" w:rsidRPr="000479C6">
        <w:rPr>
          <w:rFonts w:asciiTheme="minorHAnsi" w:hAnsiTheme="minorHAnsi" w:cstheme="minorHAnsi"/>
          <w:color w:val="auto"/>
          <w:lang w:bidi="fr-FR"/>
        </w:rPr>
        <w:t xml:space="preserve">evaluation </w:t>
      </w:r>
      <w:r w:rsidR="002C0564" w:rsidRPr="000479C6">
        <w:rPr>
          <w:rFonts w:asciiTheme="minorHAnsi" w:hAnsiTheme="minorHAnsi" w:cstheme="minorHAnsi"/>
          <w:color w:val="auto"/>
          <w:lang w:bidi="fr-FR"/>
        </w:rPr>
        <w:t>team</w:t>
      </w:r>
      <w:r w:rsidRPr="000479C6">
        <w:rPr>
          <w:rFonts w:asciiTheme="minorHAnsi" w:hAnsiTheme="minorHAnsi" w:cstheme="minorHAnsi"/>
          <w:color w:val="auto"/>
          <w:lang w:bidi="fr-FR"/>
        </w:rPr>
        <w:t xml:space="preserve">, but we envisage a work schedule based on the following </w:t>
      </w:r>
      <w:r w:rsidR="00791152" w:rsidRPr="000479C6">
        <w:rPr>
          <w:rFonts w:asciiTheme="minorHAnsi" w:hAnsiTheme="minorHAnsi" w:cstheme="minorHAnsi"/>
          <w:color w:val="auto"/>
          <w:lang w:bidi="fr-FR"/>
        </w:rPr>
        <w:t>phases</w:t>
      </w:r>
    </w:p>
    <w:p w14:paraId="3D33AB4A" w14:textId="479B5659" w:rsidR="006069E0" w:rsidRPr="000479C6" w:rsidRDefault="00791152"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 xml:space="preserve">Literature review, development of </w:t>
      </w:r>
      <w:r w:rsidR="00FC69D6" w:rsidRPr="000479C6">
        <w:rPr>
          <w:rFonts w:asciiTheme="minorHAnsi" w:hAnsiTheme="minorHAnsi" w:cstheme="minorHAnsi"/>
          <w:color w:val="auto"/>
          <w:lang w:bidi="fr-FR"/>
        </w:rPr>
        <w:t xml:space="preserve">detailed </w:t>
      </w:r>
      <w:r w:rsidRPr="000479C6">
        <w:rPr>
          <w:rFonts w:asciiTheme="minorHAnsi" w:hAnsiTheme="minorHAnsi" w:cstheme="minorHAnsi"/>
          <w:color w:val="auto"/>
          <w:lang w:bidi="fr-FR"/>
        </w:rPr>
        <w:t xml:space="preserve">methodology and data collection tools, </w:t>
      </w:r>
      <w:proofErr w:type="spellStart"/>
      <w:r w:rsidRPr="000479C6">
        <w:rPr>
          <w:rFonts w:asciiTheme="minorHAnsi" w:hAnsiTheme="minorHAnsi" w:cstheme="minorHAnsi"/>
          <w:color w:val="auto"/>
          <w:lang w:bidi="fr-FR"/>
        </w:rPr>
        <w:t>finalisation</w:t>
      </w:r>
      <w:proofErr w:type="spellEnd"/>
      <w:r w:rsidRPr="000479C6">
        <w:rPr>
          <w:rFonts w:asciiTheme="minorHAnsi" w:hAnsiTheme="minorHAnsi" w:cstheme="minorHAnsi"/>
          <w:color w:val="auto"/>
          <w:lang w:bidi="fr-FR"/>
        </w:rPr>
        <w:t xml:space="preserve"> of work plan and production of inception </w:t>
      </w:r>
      <w:r w:rsidR="000A5D31" w:rsidRPr="000479C6">
        <w:rPr>
          <w:rFonts w:asciiTheme="minorHAnsi" w:hAnsiTheme="minorHAnsi" w:cstheme="minorHAnsi"/>
          <w:color w:val="auto"/>
          <w:lang w:bidi="fr-FR"/>
        </w:rPr>
        <w:t>report</w:t>
      </w:r>
    </w:p>
    <w:p w14:paraId="494C1B91" w14:textId="3729E81E" w:rsidR="006069E0" w:rsidRPr="000479C6" w:rsidRDefault="006069E0"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Data collection</w:t>
      </w:r>
    </w:p>
    <w:p w14:paraId="533F19AB" w14:textId="2EBA480B" w:rsidR="00791152" w:rsidRPr="000479C6" w:rsidRDefault="00791152"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Results feedback/validation workshop</w:t>
      </w:r>
    </w:p>
    <w:p w14:paraId="1F205659" w14:textId="69334478" w:rsidR="0090318A" w:rsidRPr="000479C6" w:rsidRDefault="0090318A"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 xml:space="preserve">Analysis of the data and </w:t>
      </w:r>
      <w:proofErr w:type="gramStart"/>
      <w:r w:rsidRPr="000479C6">
        <w:rPr>
          <w:rFonts w:asciiTheme="minorHAnsi" w:hAnsiTheme="minorHAnsi" w:cstheme="minorHAnsi"/>
          <w:color w:val="auto"/>
          <w:lang w:bidi="fr-FR"/>
        </w:rPr>
        <w:t>drafting</w:t>
      </w:r>
      <w:proofErr w:type="gramEnd"/>
      <w:r w:rsidRPr="000479C6">
        <w:rPr>
          <w:rFonts w:asciiTheme="minorHAnsi" w:hAnsiTheme="minorHAnsi" w:cstheme="minorHAnsi"/>
          <w:color w:val="auto"/>
          <w:lang w:bidi="fr-FR"/>
        </w:rPr>
        <w:t xml:space="preserve"> of the report</w:t>
      </w:r>
    </w:p>
    <w:p w14:paraId="3846B29A" w14:textId="7E3D4B0F" w:rsidR="006069E0" w:rsidRPr="000479C6" w:rsidRDefault="00791152"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 xml:space="preserve">Integration of comments and </w:t>
      </w:r>
      <w:proofErr w:type="spellStart"/>
      <w:r w:rsidR="006069E0" w:rsidRPr="000479C6">
        <w:rPr>
          <w:rFonts w:asciiTheme="minorHAnsi" w:hAnsiTheme="minorHAnsi" w:cstheme="minorHAnsi"/>
          <w:color w:val="auto"/>
          <w:lang w:bidi="fr-FR"/>
        </w:rPr>
        <w:t>finalisation</w:t>
      </w:r>
      <w:proofErr w:type="spellEnd"/>
      <w:r w:rsidR="006069E0" w:rsidRPr="000479C6">
        <w:rPr>
          <w:rFonts w:asciiTheme="minorHAnsi" w:hAnsiTheme="minorHAnsi" w:cstheme="minorHAnsi"/>
          <w:color w:val="auto"/>
          <w:lang w:bidi="fr-FR"/>
        </w:rPr>
        <w:t xml:space="preserve"> of the report after feedback</w:t>
      </w:r>
    </w:p>
    <w:p w14:paraId="77D0F40A" w14:textId="2C84B3F5" w:rsidR="006069E0" w:rsidRPr="000479C6" w:rsidRDefault="006069E0" w:rsidP="00EC0A7D">
      <w:pPr>
        <w:numPr>
          <w:ilvl w:val="0"/>
          <w:numId w:val="6"/>
        </w:numPr>
        <w:spacing w:after="0" w:line="240" w:lineRule="auto"/>
        <w:rPr>
          <w:rFonts w:asciiTheme="minorHAnsi" w:hAnsiTheme="minorHAnsi" w:cstheme="minorHAnsi"/>
          <w:color w:val="auto"/>
          <w:lang w:bidi="fr-FR"/>
        </w:rPr>
      </w:pPr>
      <w:r w:rsidRPr="000479C6">
        <w:rPr>
          <w:rFonts w:asciiTheme="minorHAnsi" w:hAnsiTheme="minorHAnsi" w:cstheme="minorHAnsi"/>
          <w:color w:val="auto"/>
          <w:lang w:bidi="fr-FR"/>
        </w:rPr>
        <w:t>Dissemination of evaluation results</w:t>
      </w:r>
    </w:p>
    <w:p w14:paraId="23ABE112" w14:textId="77777777" w:rsidR="00EC0A7D" w:rsidRPr="000479C6" w:rsidRDefault="00EC0A7D" w:rsidP="00EC0A7D">
      <w:pPr>
        <w:spacing w:before="120" w:after="0" w:line="240" w:lineRule="auto"/>
        <w:ind w:left="720" w:firstLine="0"/>
        <w:rPr>
          <w:rFonts w:asciiTheme="minorHAnsi" w:hAnsiTheme="minorHAnsi" w:cstheme="minorHAnsi"/>
          <w:color w:val="auto"/>
          <w:lang w:bidi="fr-FR"/>
        </w:rPr>
      </w:pPr>
    </w:p>
    <w:p w14:paraId="13D113CF" w14:textId="0BC4CB6B" w:rsidR="77C1A168" w:rsidRPr="000479C6" w:rsidRDefault="00AC48B1" w:rsidP="00AC48B1">
      <w:pPr>
        <w:pStyle w:val="Heading1"/>
      </w:pPr>
      <w:r w:rsidRPr="000479C6">
        <w:t xml:space="preserve">4. </w:t>
      </w:r>
      <w:r w:rsidR="3BE35F78" w:rsidRPr="000479C6">
        <w:t>Methodology</w:t>
      </w:r>
    </w:p>
    <w:p w14:paraId="6E8F7099" w14:textId="437C708E" w:rsidR="009F7D4A" w:rsidRPr="000479C6" w:rsidRDefault="007B2949" w:rsidP="00EC0A7D">
      <w:pPr>
        <w:spacing w:before="120" w:after="120" w:line="276" w:lineRule="auto"/>
        <w:rPr>
          <w:rFonts w:asciiTheme="minorHAnsi" w:eastAsiaTheme="minorEastAsia" w:hAnsiTheme="minorHAnsi" w:cstheme="minorHAnsi"/>
          <w:color w:val="000000" w:themeColor="text1"/>
          <w14:ligatures w14:val="standardContextual"/>
        </w:rPr>
      </w:pPr>
      <w:r w:rsidRPr="000479C6">
        <w:rPr>
          <w:rFonts w:asciiTheme="minorHAnsi" w:hAnsiTheme="minorHAnsi" w:cstheme="minorHAnsi"/>
        </w:rPr>
        <w:t xml:space="preserve">The </w:t>
      </w:r>
      <w:r w:rsidR="00656184" w:rsidRPr="000479C6">
        <w:rPr>
          <w:rFonts w:asciiTheme="minorHAnsi" w:hAnsiTheme="minorHAnsi" w:cstheme="minorHAnsi"/>
        </w:rPr>
        <w:t xml:space="preserve">detailed </w:t>
      </w:r>
      <w:r w:rsidR="00235942" w:rsidRPr="000479C6">
        <w:rPr>
          <w:rFonts w:asciiTheme="minorHAnsi" w:hAnsiTheme="minorHAnsi" w:cstheme="minorHAnsi"/>
        </w:rPr>
        <w:t xml:space="preserve">methodology </w:t>
      </w:r>
      <w:r w:rsidR="00656184" w:rsidRPr="000479C6">
        <w:rPr>
          <w:rFonts w:asciiTheme="minorHAnsi" w:hAnsiTheme="minorHAnsi" w:cstheme="minorHAnsi"/>
        </w:rPr>
        <w:t xml:space="preserve">will be proposed </w:t>
      </w:r>
      <w:r w:rsidR="00A80C17" w:rsidRPr="000479C6">
        <w:rPr>
          <w:rFonts w:asciiTheme="minorHAnsi" w:hAnsiTheme="minorHAnsi" w:cstheme="minorHAnsi"/>
        </w:rPr>
        <w:t xml:space="preserve">by </w:t>
      </w:r>
      <w:r w:rsidR="002C0564" w:rsidRPr="000479C6">
        <w:rPr>
          <w:rFonts w:asciiTheme="minorHAnsi" w:hAnsiTheme="minorHAnsi" w:cstheme="minorHAnsi"/>
          <w:color w:val="auto"/>
          <w:lang w:bidi="fr-FR"/>
        </w:rPr>
        <w:t xml:space="preserve">the </w:t>
      </w:r>
      <w:r w:rsidR="00791152" w:rsidRPr="000479C6">
        <w:rPr>
          <w:rFonts w:asciiTheme="minorHAnsi" w:hAnsiTheme="minorHAnsi" w:cstheme="minorHAnsi"/>
          <w:color w:val="auto"/>
          <w:lang w:bidi="fr-FR"/>
        </w:rPr>
        <w:t xml:space="preserve">evaluation </w:t>
      </w:r>
      <w:r w:rsidR="002C0564" w:rsidRPr="000479C6">
        <w:rPr>
          <w:rFonts w:asciiTheme="minorHAnsi" w:hAnsiTheme="minorHAnsi" w:cstheme="minorHAnsi"/>
          <w:color w:val="auto"/>
          <w:lang w:bidi="fr-FR"/>
        </w:rPr>
        <w:t xml:space="preserve">team </w:t>
      </w:r>
      <w:r w:rsidR="00A80C17" w:rsidRPr="000479C6">
        <w:rPr>
          <w:rFonts w:asciiTheme="minorHAnsi" w:hAnsiTheme="minorHAnsi" w:cstheme="minorHAnsi"/>
        </w:rPr>
        <w:t xml:space="preserve">and will be </w:t>
      </w:r>
      <w:r w:rsidR="00E63C72" w:rsidRPr="000479C6">
        <w:rPr>
          <w:rFonts w:asciiTheme="minorHAnsi" w:hAnsiTheme="minorHAnsi" w:cstheme="minorHAnsi"/>
        </w:rPr>
        <w:t xml:space="preserve">reviewed </w:t>
      </w:r>
      <w:r w:rsidR="00352137" w:rsidRPr="000479C6">
        <w:rPr>
          <w:rFonts w:asciiTheme="minorHAnsi" w:hAnsiTheme="minorHAnsi" w:cstheme="minorHAnsi"/>
        </w:rPr>
        <w:t xml:space="preserve">and approved by International </w:t>
      </w:r>
      <w:r w:rsidR="00352137" w:rsidRPr="000479C6">
        <w:rPr>
          <w:rFonts w:asciiTheme="minorHAnsi" w:hAnsiTheme="minorHAnsi" w:cstheme="minorHAnsi"/>
          <w:color w:val="000000" w:themeColor="text1"/>
        </w:rPr>
        <w:t xml:space="preserve">Alert. </w:t>
      </w:r>
      <w:r w:rsidR="00EC0A7D" w:rsidRPr="000479C6">
        <w:rPr>
          <w:rFonts w:asciiTheme="minorHAnsi" w:hAnsiTheme="minorHAnsi" w:cstheme="minorHAnsi"/>
          <w:color w:val="000000" w:themeColor="text1"/>
        </w:rPr>
        <w:t>The evaluation would adopt a much more qualitative than quantitative approach</w:t>
      </w:r>
      <w:r w:rsidR="004C74D0" w:rsidRPr="000479C6">
        <w:rPr>
          <w:rFonts w:asciiTheme="minorHAnsi" w:hAnsiTheme="minorHAnsi" w:cstheme="minorHAnsi"/>
          <w:color w:val="000000" w:themeColor="text1"/>
        </w:rPr>
        <w:t xml:space="preserve">. </w:t>
      </w:r>
      <w:r w:rsidR="002E0B57" w:rsidRPr="000479C6">
        <w:rPr>
          <w:rFonts w:asciiTheme="minorHAnsi" w:hAnsiTheme="minorHAnsi" w:cstheme="minorHAnsi"/>
          <w:color w:val="000000" w:themeColor="text1"/>
        </w:rPr>
        <w:t>The</w:t>
      </w:r>
      <w:r w:rsidR="00886614" w:rsidRPr="000479C6">
        <w:rPr>
          <w:rFonts w:asciiTheme="minorHAnsi" w:hAnsiTheme="minorHAnsi" w:cstheme="minorHAnsi"/>
          <w:color w:val="000000" w:themeColor="text1"/>
        </w:rPr>
        <w:t xml:space="preserve"> dimension of causality and attribution of changes is paramount, and calls on the notion of </w:t>
      </w:r>
      <w:r w:rsidR="00886614" w:rsidRPr="000479C6">
        <w:rPr>
          <w:rFonts w:asciiTheme="minorHAnsi" w:eastAsiaTheme="minorEastAsia" w:hAnsiTheme="minorHAnsi" w:cstheme="minorHAnsi"/>
          <w:color w:val="000000" w:themeColor="text1"/>
          <w14:ligatures w14:val="standardContextual"/>
        </w:rPr>
        <w:t>counterfactual</w:t>
      </w:r>
      <w:r w:rsidR="00886614" w:rsidRPr="000479C6">
        <w:rPr>
          <w:rFonts w:asciiTheme="minorHAnsi" w:hAnsiTheme="minorHAnsi" w:cstheme="minorHAnsi"/>
          <w:color w:val="000000" w:themeColor="text1"/>
        </w:rPr>
        <w:t xml:space="preserve">, which </w:t>
      </w:r>
      <w:r w:rsidR="00886614" w:rsidRPr="000479C6">
        <w:rPr>
          <w:rFonts w:asciiTheme="minorHAnsi" w:eastAsiaTheme="minorEastAsia" w:hAnsiTheme="minorHAnsi" w:cstheme="minorHAnsi"/>
          <w:color w:val="000000" w:themeColor="text1"/>
          <w14:ligatures w14:val="standardContextual"/>
        </w:rPr>
        <w:t xml:space="preserve">uses the comparison group (control group or reference group). </w:t>
      </w:r>
      <w:r w:rsidR="004754B4" w:rsidRPr="000479C6">
        <w:rPr>
          <w:rFonts w:asciiTheme="minorHAnsi" w:eastAsiaTheme="minorEastAsia" w:hAnsiTheme="minorHAnsi" w:cstheme="minorHAnsi"/>
          <w:color w:val="000000" w:themeColor="text1"/>
          <w14:ligatures w14:val="standardContextual"/>
        </w:rPr>
        <w:t xml:space="preserve">One of the major limitations of this evaluation </w:t>
      </w:r>
      <w:r w:rsidR="007657D3" w:rsidRPr="000479C6">
        <w:rPr>
          <w:rFonts w:asciiTheme="minorHAnsi" w:eastAsiaTheme="minorEastAsia" w:hAnsiTheme="minorHAnsi" w:cstheme="minorHAnsi"/>
          <w:color w:val="000000" w:themeColor="text1"/>
          <w14:ligatures w14:val="standardContextual"/>
        </w:rPr>
        <w:t xml:space="preserve">is the difficulty of identifying the appropriate comparison group, given that the projects were complex and had </w:t>
      </w:r>
      <w:r w:rsidR="00DE7FD7" w:rsidRPr="000479C6">
        <w:rPr>
          <w:rFonts w:asciiTheme="minorHAnsi" w:eastAsiaTheme="minorEastAsia" w:hAnsiTheme="minorHAnsi" w:cstheme="minorHAnsi"/>
          <w:color w:val="000000" w:themeColor="text1"/>
          <w14:ligatures w14:val="standardContextual"/>
        </w:rPr>
        <w:t xml:space="preserve">a high </w:t>
      </w:r>
      <w:r w:rsidR="00BF1859" w:rsidRPr="000479C6">
        <w:rPr>
          <w:rFonts w:asciiTheme="minorHAnsi" w:eastAsiaTheme="minorEastAsia" w:hAnsiTheme="minorHAnsi" w:cstheme="minorHAnsi"/>
          <w:color w:val="000000" w:themeColor="text1"/>
          <w14:ligatures w14:val="standardContextual"/>
        </w:rPr>
        <w:t xml:space="preserve">contamination effect on potential comparison groups. </w:t>
      </w:r>
      <w:r w:rsidR="00B96A8A" w:rsidRPr="000479C6">
        <w:rPr>
          <w:rFonts w:asciiTheme="minorHAnsi" w:eastAsiaTheme="minorEastAsia" w:hAnsiTheme="minorHAnsi" w:cstheme="minorHAnsi"/>
          <w:color w:val="000000" w:themeColor="text1"/>
          <w14:ligatures w14:val="standardContextual"/>
        </w:rPr>
        <w:t xml:space="preserve">The methodology used will also have to compare </w:t>
      </w:r>
      <w:r w:rsidR="00590E3B" w:rsidRPr="000479C6">
        <w:rPr>
          <w:rFonts w:asciiTheme="minorHAnsi" w:eastAsiaTheme="minorEastAsia" w:hAnsiTheme="minorHAnsi" w:cstheme="minorHAnsi"/>
          <w:color w:val="000000" w:themeColor="text1"/>
          <w14:ligatures w14:val="standardContextual"/>
        </w:rPr>
        <w:t xml:space="preserve">the results achieved on </w:t>
      </w:r>
      <w:r w:rsidR="00B96A8A" w:rsidRPr="000479C6">
        <w:rPr>
          <w:rFonts w:asciiTheme="minorHAnsi" w:eastAsiaTheme="minorEastAsia" w:hAnsiTheme="minorHAnsi" w:cstheme="minorHAnsi"/>
          <w:color w:val="000000" w:themeColor="text1"/>
          <w14:ligatures w14:val="standardContextual"/>
        </w:rPr>
        <w:t xml:space="preserve">borders that have always had intervention </w:t>
      </w:r>
      <w:r w:rsidR="007C30FD" w:rsidRPr="000479C6">
        <w:rPr>
          <w:rFonts w:asciiTheme="minorHAnsi" w:eastAsiaTheme="minorEastAsia" w:hAnsiTheme="minorHAnsi" w:cstheme="minorHAnsi"/>
          <w:color w:val="000000" w:themeColor="text1"/>
          <w14:ligatures w14:val="standardContextual"/>
        </w:rPr>
        <w:t xml:space="preserve">from our projects </w:t>
      </w:r>
      <w:r w:rsidR="00EC4CE2" w:rsidRPr="000479C6">
        <w:rPr>
          <w:rFonts w:asciiTheme="minorHAnsi" w:eastAsiaTheme="minorEastAsia" w:hAnsiTheme="minorHAnsi" w:cstheme="minorHAnsi"/>
          <w:color w:val="000000" w:themeColor="text1"/>
          <w14:ligatures w14:val="standardContextual"/>
        </w:rPr>
        <w:t xml:space="preserve">from 2011 to the present day with those that have had little intervention </w:t>
      </w:r>
      <w:r w:rsidR="00B96A8A" w:rsidRPr="000479C6">
        <w:rPr>
          <w:rFonts w:asciiTheme="minorHAnsi" w:eastAsiaTheme="minorEastAsia" w:hAnsiTheme="minorHAnsi" w:cstheme="minorHAnsi"/>
          <w:color w:val="000000" w:themeColor="text1"/>
          <w14:ligatures w14:val="standardContextual"/>
        </w:rPr>
        <w:t xml:space="preserve">(much less </w:t>
      </w:r>
      <w:r w:rsidR="00590E3B" w:rsidRPr="000479C6">
        <w:rPr>
          <w:rFonts w:asciiTheme="minorHAnsi" w:eastAsiaTheme="minorEastAsia" w:hAnsiTheme="minorHAnsi" w:cstheme="minorHAnsi"/>
          <w:color w:val="000000" w:themeColor="text1"/>
          <w14:ligatures w14:val="standardContextual"/>
        </w:rPr>
        <w:t>activity</w:t>
      </w:r>
      <w:r w:rsidR="007C30FD" w:rsidRPr="000479C6">
        <w:rPr>
          <w:rFonts w:asciiTheme="minorHAnsi" w:eastAsiaTheme="minorEastAsia" w:hAnsiTheme="minorHAnsi" w:cstheme="minorHAnsi"/>
          <w:color w:val="000000" w:themeColor="text1"/>
          <w14:ligatures w14:val="standardContextual"/>
        </w:rPr>
        <w:t>)</w:t>
      </w:r>
      <w:r w:rsidR="00B96A8A" w:rsidRPr="000479C6">
        <w:rPr>
          <w:rFonts w:asciiTheme="minorHAnsi" w:eastAsiaTheme="minorEastAsia" w:hAnsiTheme="minorHAnsi" w:cstheme="minorHAnsi"/>
          <w:color w:val="000000" w:themeColor="text1"/>
          <w14:ligatures w14:val="standardContextual"/>
        </w:rPr>
        <w:t>.</w:t>
      </w:r>
    </w:p>
    <w:p w14:paraId="7FD6FA7C" w14:textId="533D37B8" w:rsidR="00886614" w:rsidRPr="000479C6" w:rsidRDefault="00886614" w:rsidP="00EC0A7D">
      <w:pPr>
        <w:spacing w:before="120" w:after="120" w:line="276" w:lineRule="auto"/>
        <w:rPr>
          <w:rFonts w:asciiTheme="minorHAnsi" w:hAnsiTheme="minorHAnsi" w:cstheme="minorHAnsi"/>
          <w:color w:val="000000" w:themeColor="text1"/>
        </w:rPr>
      </w:pPr>
      <w:r w:rsidRPr="000479C6">
        <w:rPr>
          <w:rFonts w:asciiTheme="minorHAnsi" w:hAnsiTheme="minorHAnsi" w:cstheme="minorHAnsi"/>
          <w:b/>
          <w:bCs/>
          <w:i/>
          <w:iCs/>
          <w:color w:val="000000" w:themeColor="text1"/>
        </w:rPr>
        <w:t xml:space="preserve">  In this way, International Alert </w:t>
      </w:r>
      <w:r w:rsidR="005E7C3A" w:rsidRPr="000479C6">
        <w:rPr>
          <w:rFonts w:asciiTheme="minorHAnsi" w:hAnsiTheme="minorHAnsi" w:cstheme="minorHAnsi"/>
          <w:b/>
          <w:bCs/>
          <w:i/>
          <w:iCs/>
          <w:color w:val="000000" w:themeColor="text1"/>
        </w:rPr>
        <w:t xml:space="preserve">will leave </w:t>
      </w:r>
      <w:r w:rsidR="002C0564" w:rsidRPr="000479C6">
        <w:rPr>
          <w:rFonts w:asciiTheme="minorHAnsi" w:hAnsiTheme="minorHAnsi" w:cstheme="minorHAnsi"/>
          <w:b/>
          <w:bCs/>
          <w:i/>
          <w:iCs/>
          <w:color w:val="000000" w:themeColor="text1"/>
        </w:rPr>
        <w:t xml:space="preserve">the </w:t>
      </w:r>
      <w:r w:rsidR="00791152" w:rsidRPr="000479C6">
        <w:rPr>
          <w:rFonts w:asciiTheme="minorHAnsi" w:hAnsiTheme="minorHAnsi" w:cstheme="minorHAnsi"/>
          <w:b/>
          <w:bCs/>
          <w:i/>
          <w:iCs/>
          <w:color w:val="000000" w:themeColor="text1"/>
          <w:lang w:bidi="fr-FR"/>
        </w:rPr>
        <w:t xml:space="preserve">evaluation </w:t>
      </w:r>
      <w:r w:rsidR="002C0564" w:rsidRPr="000479C6">
        <w:rPr>
          <w:rFonts w:asciiTheme="minorHAnsi" w:hAnsiTheme="minorHAnsi" w:cstheme="minorHAnsi"/>
          <w:b/>
          <w:bCs/>
          <w:i/>
          <w:iCs/>
          <w:color w:val="000000" w:themeColor="text1"/>
          <w:lang w:bidi="fr-FR"/>
        </w:rPr>
        <w:t xml:space="preserve">team </w:t>
      </w:r>
      <w:r w:rsidRPr="000479C6">
        <w:rPr>
          <w:rFonts w:asciiTheme="minorHAnsi" w:hAnsiTheme="minorHAnsi" w:cstheme="minorHAnsi"/>
          <w:b/>
          <w:bCs/>
          <w:i/>
          <w:iCs/>
          <w:color w:val="000000" w:themeColor="text1"/>
        </w:rPr>
        <w:t xml:space="preserve">free </w:t>
      </w:r>
      <w:proofErr w:type="gramStart"/>
      <w:r w:rsidRPr="000479C6">
        <w:rPr>
          <w:rFonts w:asciiTheme="minorHAnsi" w:hAnsiTheme="minorHAnsi" w:cstheme="minorHAnsi"/>
          <w:b/>
          <w:bCs/>
          <w:i/>
          <w:iCs/>
          <w:color w:val="000000" w:themeColor="text1"/>
        </w:rPr>
        <w:t>propose</w:t>
      </w:r>
      <w:proofErr w:type="gramEnd"/>
      <w:r w:rsidRPr="000479C6">
        <w:rPr>
          <w:rFonts w:asciiTheme="minorHAnsi" w:hAnsiTheme="minorHAnsi" w:cstheme="minorHAnsi"/>
          <w:b/>
          <w:bCs/>
          <w:i/>
          <w:iCs/>
          <w:color w:val="000000" w:themeColor="text1"/>
        </w:rPr>
        <w:t xml:space="preserve"> mixed and innovative methodological approaches, which reconcile </w:t>
      </w:r>
      <w:proofErr w:type="spellStart"/>
      <w:r w:rsidRPr="000479C6">
        <w:rPr>
          <w:rFonts w:asciiTheme="minorHAnsi" w:hAnsiTheme="minorHAnsi" w:cstheme="minorHAnsi"/>
          <w:b/>
          <w:bCs/>
          <w:i/>
          <w:iCs/>
          <w:color w:val="000000" w:themeColor="text1"/>
        </w:rPr>
        <w:t>rigour</w:t>
      </w:r>
      <w:proofErr w:type="spellEnd"/>
      <w:r w:rsidRPr="000479C6">
        <w:rPr>
          <w:rFonts w:asciiTheme="minorHAnsi" w:hAnsiTheme="minorHAnsi" w:cstheme="minorHAnsi"/>
          <w:b/>
          <w:bCs/>
          <w:i/>
          <w:iCs/>
          <w:color w:val="000000" w:themeColor="text1"/>
        </w:rPr>
        <w:t xml:space="preserve"> and </w:t>
      </w:r>
      <w:proofErr w:type="gramStart"/>
      <w:r w:rsidRPr="000479C6">
        <w:rPr>
          <w:rFonts w:asciiTheme="minorHAnsi" w:hAnsiTheme="minorHAnsi" w:cstheme="minorHAnsi"/>
          <w:b/>
          <w:bCs/>
          <w:i/>
          <w:iCs/>
          <w:color w:val="000000" w:themeColor="text1"/>
        </w:rPr>
        <w:t>flexibility</w:t>
      </w:r>
      <w:proofErr w:type="gramEnd"/>
      <w:r w:rsidRPr="000479C6">
        <w:rPr>
          <w:rFonts w:asciiTheme="minorHAnsi" w:hAnsiTheme="minorHAnsi" w:cstheme="minorHAnsi"/>
          <w:b/>
          <w:bCs/>
          <w:i/>
          <w:iCs/>
          <w:color w:val="000000" w:themeColor="text1"/>
        </w:rPr>
        <w:t xml:space="preserve"> and which can adapt to changing contexts and provide a more nuanced understanding of impact</w:t>
      </w:r>
      <w:r w:rsidRPr="000479C6">
        <w:rPr>
          <w:rFonts w:asciiTheme="minorHAnsi" w:hAnsiTheme="minorHAnsi" w:cstheme="minorHAnsi"/>
          <w:color w:val="000000" w:themeColor="text1"/>
        </w:rPr>
        <w:t>.</w:t>
      </w:r>
    </w:p>
    <w:p w14:paraId="5F97F7D9" w14:textId="64976A34" w:rsidR="00036C95" w:rsidRPr="000479C6" w:rsidRDefault="00036C95" w:rsidP="0090318A">
      <w:pPr>
        <w:spacing w:before="120" w:after="120" w:line="276" w:lineRule="auto"/>
        <w:ind w:right="0"/>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This assessment will include the following </w:t>
      </w:r>
      <w:r w:rsidR="00A34340" w:rsidRPr="000479C6">
        <w:rPr>
          <w:rFonts w:asciiTheme="minorHAnsi" w:hAnsiTheme="minorHAnsi" w:cstheme="minorHAnsi"/>
          <w:color w:val="000000" w:themeColor="text1"/>
          <w:lang w:bidi="fr-FR"/>
        </w:rPr>
        <w:t xml:space="preserve">main </w:t>
      </w:r>
      <w:r w:rsidRPr="000479C6">
        <w:rPr>
          <w:rFonts w:asciiTheme="minorHAnsi" w:hAnsiTheme="minorHAnsi" w:cstheme="minorHAnsi"/>
          <w:color w:val="000000" w:themeColor="text1"/>
          <w:lang w:bidi="fr-FR"/>
        </w:rPr>
        <w:t>stages:</w:t>
      </w:r>
    </w:p>
    <w:p w14:paraId="6C0A69F8" w14:textId="57AB713E" w:rsidR="00FC69D6" w:rsidRPr="000479C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 xml:space="preserve">Document review, development of the detailed methodology and data collection tools, </w:t>
      </w:r>
      <w:proofErr w:type="spellStart"/>
      <w:r w:rsidRPr="000479C6">
        <w:rPr>
          <w:rFonts w:asciiTheme="minorHAnsi" w:hAnsiTheme="minorHAnsi" w:cstheme="minorHAnsi"/>
          <w:color w:val="auto"/>
          <w:lang w:bidi="fr-FR"/>
        </w:rPr>
        <w:t>finalisation</w:t>
      </w:r>
      <w:proofErr w:type="spellEnd"/>
      <w:r w:rsidRPr="000479C6">
        <w:rPr>
          <w:rFonts w:asciiTheme="minorHAnsi" w:hAnsiTheme="minorHAnsi" w:cstheme="minorHAnsi"/>
          <w:color w:val="auto"/>
          <w:lang w:bidi="fr-FR"/>
        </w:rPr>
        <w:t xml:space="preserve"> of the work plan and production of the inception report. </w:t>
      </w:r>
      <w:r w:rsidRPr="000479C6">
        <w:rPr>
          <w:rFonts w:asciiTheme="minorHAnsi" w:hAnsiTheme="minorHAnsi" w:cstheme="minorHAnsi"/>
          <w:color w:val="000000" w:themeColor="text1"/>
          <w:lang w:bidi="fr-FR"/>
        </w:rPr>
        <w:t xml:space="preserve">The main project documentation will be provided to </w:t>
      </w:r>
      <w:r w:rsidRPr="000479C6">
        <w:rPr>
          <w:rFonts w:asciiTheme="minorHAnsi" w:hAnsiTheme="minorHAnsi" w:cstheme="minorHAnsi"/>
          <w:color w:val="auto"/>
          <w:lang w:bidi="fr-FR"/>
        </w:rPr>
        <w:t xml:space="preserve">the evaluation team </w:t>
      </w:r>
      <w:r w:rsidR="00F303B0" w:rsidRPr="000479C6">
        <w:rPr>
          <w:rFonts w:asciiTheme="minorHAnsi" w:hAnsiTheme="minorHAnsi" w:cstheme="minorHAnsi"/>
          <w:color w:val="000000" w:themeColor="text1"/>
          <w:lang w:bidi="fr-FR"/>
        </w:rPr>
        <w:t xml:space="preserve">for a desk review </w:t>
      </w:r>
      <w:r w:rsidRPr="000479C6">
        <w:rPr>
          <w:rFonts w:asciiTheme="minorHAnsi" w:hAnsiTheme="minorHAnsi" w:cstheme="minorHAnsi"/>
          <w:color w:val="000000" w:themeColor="text1"/>
          <w:lang w:bidi="fr-FR"/>
        </w:rPr>
        <w:t>and will include for each project concerned</w:t>
      </w:r>
      <w:r w:rsidR="00F303B0" w:rsidRPr="000479C6">
        <w:rPr>
          <w:rFonts w:asciiTheme="minorHAnsi" w:hAnsiTheme="minorHAnsi" w:cstheme="minorHAnsi"/>
          <w:color w:val="000000" w:themeColor="text1"/>
          <w:lang w:bidi="fr-FR"/>
        </w:rPr>
        <w:t xml:space="preserve">: </w:t>
      </w:r>
      <w:r w:rsidRPr="000479C6">
        <w:rPr>
          <w:rFonts w:asciiTheme="minorHAnsi" w:hAnsiTheme="minorHAnsi" w:cstheme="minorHAnsi"/>
          <w:color w:val="000000" w:themeColor="text1"/>
          <w:lang w:bidi="fr-FR"/>
        </w:rPr>
        <w:t xml:space="preserve">the project proposal, the </w:t>
      </w:r>
      <w:r w:rsidRPr="000479C6">
        <w:rPr>
          <w:rFonts w:asciiTheme="minorHAnsi" w:hAnsiTheme="minorHAnsi" w:cstheme="minorHAnsi"/>
          <w:color w:val="000000" w:themeColor="text1"/>
          <w:lang w:bidi="fr-FR"/>
        </w:rPr>
        <w:lastRenderedPageBreak/>
        <w:t>logical framework, the budget, the final report submitted to the donor</w:t>
      </w:r>
      <w:r w:rsidR="00F303B0" w:rsidRPr="000479C6">
        <w:rPr>
          <w:rFonts w:asciiTheme="minorHAnsi" w:hAnsiTheme="minorHAnsi" w:cstheme="minorHAnsi"/>
          <w:color w:val="000000" w:themeColor="text1"/>
          <w:lang w:bidi="fr-FR"/>
        </w:rPr>
        <w:t xml:space="preserve">, the baseline study and </w:t>
      </w:r>
      <w:r w:rsidRPr="000479C6">
        <w:rPr>
          <w:rFonts w:asciiTheme="minorHAnsi" w:hAnsiTheme="minorHAnsi" w:cstheme="minorHAnsi"/>
          <w:color w:val="000000" w:themeColor="text1"/>
          <w:lang w:bidi="fr-FR"/>
        </w:rPr>
        <w:t xml:space="preserve">evaluation reports, </w:t>
      </w:r>
      <w:r w:rsidR="00F303B0" w:rsidRPr="000479C6">
        <w:rPr>
          <w:rFonts w:asciiTheme="minorHAnsi" w:hAnsiTheme="minorHAnsi" w:cstheme="minorHAnsi"/>
          <w:color w:val="000000" w:themeColor="text1"/>
          <w:lang w:bidi="fr-FR"/>
        </w:rPr>
        <w:t>and any other relevant reports</w:t>
      </w:r>
      <w:r w:rsidRPr="000479C6">
        <w:rPr>
          <w:rFonts w:asciiTheme="minorHAnsi" w:hAnsiTheme="minorHAnsi" w:cstheme="minorHAnsi"/>
          <w:color w:val="000000" w:themeColor="text1"/>
          <w:lang w:bidi="fr-FR"/>
        </w:rPr>
        <w:t xml:space="preserve">. </w:t>
      </w:r>
      <w:r w:rsidR="00F303B0" w:rsidRPr="000479C6">
        <w:rPr>
          <w:rFonts w:asciiTheme="minorHAnsi" w:hAnsiTheme="minorHAnsi" w:cstheme="minorHAnsi"/>
          <w:color w:val="000000" w:themeColor="text1"/>
          <w:lang w:bidi="fr-FR"/>
        </w:rPr>
        <w:t>Following the document review</w:t>
      </w:r>
      <w:r w:rsidRPr="000479C6">
        <w:rPr>
          <w:rFonts w:asciiTheme="minorHAnsi" w:hAnsiTheme="minorHAnsi" w:cstheme="minorHAnsi"/>
          <w:color w:val="000000" w:themeColor="text1"/>
          <w:lang w:bidi="fr-FR"/>
        </w:rPr>
        <w:t xml:space="preserve">, </w:t>
      </w:r>
      <w:r w:rsidRPr="000479C6">
        <w:rPr>
          <w:rFonts w:asciiTheme="minorHAnsi" w:hAnsiTheme="minorHAnsi" w:cstheme="minorHAnsi"/>
          <w:color w:val="auto"/>
          <w:lang w:bidi="fr-FR"/>
        </w:rPr>
        <w:t xml:space="preserve">the evaluation team </w:t>
      </w:r>
      <w:r w:rsidRPr="000479C6">
        <w:rPr>
          <w:rFonts w:asciiTheme="minorHAnsi" w:hAnsiTheme="minorHAnsi" w:cstheme="minorHAnsi"/>
          <w:color w:val="000000" w:themeColor="text1"/>
          <w:lang w:bidi="fr-FR"/>
        </w:rPr>
        <w:t xml:space="preserve">will prepare </w:t>
      </w:r>
      <w:r w:rsidR="00137054" w:rsidRPr="000479C6">
        <w:rPr>
          <w:rFonts w:asciiTheme="minorHAnsi" w:hAnsiTheme="minorHAnsi" w:cstheme="minorHAnsi"/>
          <w:color w:val="000000" w:themeColor="text1"/>
          <w:lang w:bidi="fr-FR"/>
        </w:rPr>
        <w:t xml:space="preserve">the </w:t>
      </w:r>
      <w:r w:rsidR="00F303B0" w:rsidRPr="000479C6">
        <w:rPr>
          <w:rFonts w:asciiTheme="minorHAnsi" w:hAnsiTheme="minorHAnsi" w:cstheme="minorHAnsi"/>
          <w:color w:val="000000" w:themeColor="text1"/>
          <w:lang w:bidi="fr-FR"/>
        </w:rPr>
        <w:t>detailed methodology</w:t>
      </w:r>
      <w:r w:rsidRPr="000479C6">
        <w:rPr>
          <w:rFonts w:asciiTheme="minorHAnsi" w:hAnsiTheme="minorHAnsi" w:cstheme="minorHAnsi"/>
          <w:color w:val="000000" w:themeColor="text1"/>
          <w:lang w:bidi="fr-FR"/>
        </w:rPr>
        <w:t xml:space="preserve">, work plan </w:t>
      </w:r>
      <w:r w:rsidR="00137054" w:rsidRPr="000479C6">
        <w:rPr>
          <w:rFonts w:asciiTheme="minorHAnsi" w:hAnsiTheme="minorHAnsi" w:cstheme="minorHAnsi"/>
          <w:color w:val="000000" w:themeColor="text1"/>
          <w:lang w:bidi="fr-FR"/>
        </w:rPr>
        <w:t xml:space="preserve">and </w:t>
      </w:r>
      <w:r w:rsidR="00F303B0" w:rsidRPr="000479C6">
        <w:rPr>
          <w:rFonts w:asciiTheme="minorHAnsi" w:hAnsiTheme="minorHAnsi" w:cstheme="minorHAnsi"/>
          <w:color w:val="000000" w:themeColor="text1"/>
          <w:lang w:bidi="fr-FR"/>
        </w:rPr>
        <w:t xml:space="preserve">data collection </w:t>
      </w:r>
      <w:r w:rsidRPr="000479C6">
        <w:rPr>
          <w:rFonts w:asciiTheme="minorHAnsi" w:hAnsiTheme="minorHAnsi" w:cstheme="minorHAnsi"/>
          <w:color w:val="000000" w:themeColor="text1"/>
          <w:lang w:bidi="fr-FR"/>
        </w:rPr>
        <w:t>tools</w:t>
      </w:r>
      <w:r w:rsidR="00F303B0" w:rsidRPr="000479C6">
        <w:rPr>
          <w:rFonts w:asciiTheme="minorHAnsi" w:hAnsiTheme="minorHAnsi" w:cstheme="minorHAnsi"/>
          <w:color w:val="000000" w:themeColor="text1"/>
          <w:lang w:bidi="fr-FR"/>
        </w:rPr>
        <w:t xml:space="preserve">. All of this will be included in the inception report, which will need to be reviewed and validated by </w:t>
      </w:r>
      <w:r w:rsidRPr="000479C6">
        <w:rPr>
          <w:rFonts w:asciiTheme="minorHAnsi" w:hAnsiTheme="minorHAnsi" w:cstheme="minorHAnsi"/>
          <w:color w:val="000000" w:themeColor="text1"/>
          <w:lang w:bidi="fr-FR"/>
        </w:rPr>
        <w:t>the International Alert team</w:t>
      </w:r>
      <w:r w:rsidR="00F303B0" w:rsidRPr="000479C6">
        <w:rPr>
          <w:rFonts w:asciiTheme="minorHAnsi" w:hAnsiTheme="minorHAnsi" w:cstheme="minorHAnsi"/>
          <w:color w:val="000000" w:themeColor="text1"/>
          <w:lang w:bidi="fr-FR"/>
        </w:rPr>
        <w:t>.</w:t>
      </w:r>
    </w:p>
    <w:p w14:paraId="49939401" w14:textId="5A7148EC" w:rsidR="00FC69D6" w:rsidRPr="000479C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Data collection</w:t>
      </w:r>
      <w:r w:rsidR="00F303B0" w:rsidRPr="000479C6">
        <w:rPr>
          <w:rFonts w:asciiTheme="minorHAnsi" w:hAnsiTheme="minorHAnsi" w:cstheme="minorHAnsi"/>
          <w:color w:val="auto"/>
          <w:lang w:bidi="fr-FR"/>
        </w:rPr>
        <w:t xml:space="preserve">. </w:t>
      </w:r>
      <w:r w:rsidR="00F303B0" w:rsidRPr="000479C6">
        <w:rPr>
          <w:rFonts w:asciiTheme="minorHAnsi" w:hAnsiTheme="minorHAnsi" w:cstheme="minorHAnsi"/>
          <w:color w:val="000000" w:themeColor="text1"/>
          <w:lang w:bidi="fr-FR"/>
        </w:rPr>
        <w:t xml:space="preserve">Fieldwork will be carried out in a sample of agreed intervention areas. International Alert will provide </w:t>
      </w:r>
      <w:r w:rsidR="00F303B0" w:rsidRPr="000479C6">
        <w:rPr>
          <w:rFonts w:asciiTheme="minorHAnsi" w:hAnsiTheme="minorHAnsi" w:cstheme="minorHAnsi"/>
          <w:color w:val="auto"/>
          <w:lang w:bidi="fr-FR"/>
        </w:rPr>
        <w:t xml:space="preserve">the evaluation team </w:t>
      </w:r>
      <w:r w:rsidR="00F303B0" w:rsidRPr="000479C6">
        <w:rPr>
          <w:rFonts w:asciiTheme="minorHAnsi" w:hAnsiTheme="minorHAnsi" w:cstheme="minorHAnsi"/>
          <w:color w:val="000000" w:themeColor="text1"/>
          <w:lang w:bidi="fr-FR"/>
        </w:rPr>
        <w:t xml:space="preserve">with lists and contacts of various </w:t>
      </w:r>
      <w:r w:rsidR="0090318A" w:rsidRPr="000479C6">
        <w:rPr>
          <w:rFonts w:asciiTheme="minorHAnsi" w:hAnsiTheme="minorHAnsi" w:cstheme="minorHAnsi"/>
          <w:color w:val="000000" w:themeColor="text1"/>
          <w:lang w:bidi="fr-FR"/>
        </w:rPr>
        <w:t xml:space="preserve">project partners, </w:t>
      </w:r>
      <w:r w:rsidR="00F303B0" w:rsidRPr="000479C6">
        <w:rPr>
          <w:rFonts w:asciiTheme="minorHAnsi" w:hAnsiTheme="minorHAnsi" w:cstheme="minorHAnsi"/>
          <w:color w:val="000000" w:themeColor="text1"/>
          <w:lang w:bidi="fr-FR"/>
        </w:rPr>
        <w:t>beneficiaries</w:t>
      </w:r>
      <w:r w:rsidR="0090318A" w:rsidRPr="000479C6">
        <w:rPr>
          <w:rFonts w:asciiTheme="minorHAnsi" w:hAnsiTheme="minorHAnsi" w:cstheme="minorHAnsi"/>
          <w:color w:val="000000" w:themeColor="text1"/>
          <w:lang w:bidi="fr-FR"/>
        </w:rPr>
        <w:t xml:space="preserve">, and stakeholders </w:t>
      </w:r>
      <w:r w:rsidR="00F303B0" w:rsidRPr="000479C6">
        <w:rPr>
          <w:rFonts w:asciiTheme="minorHAnsi" w:hAnsiTheme="minorHAnsi" w:cstheme="minorHAnsi"/>
          <w:color w:val="000000" w:themeColor="text1"/>
          <w:lang w:bidi="fr-FR"/>
        </w:rPr>
        <w:t xml:space="preserve">so that the evaluation team can </w:t>
      </w:r>
      <w:proofErr w:type="gramStart"/>
      <w:r w:rsidR="00F303B0" w:rsidRPr="000479C6">
        <w:rPr>
          <w:rFonts w:asciiTheme="minorHAnsi" w:hAnsiTheme="minorHAnsi" w:cstheme="minorHAnsi"/>
          <w:color w:val="000000" w:themeColor="text1"/>
          <w:lang w:bidi="fr-FR"/>
        </w:rPr>
        <w:t>make a selection</w:t>
      </w:r>
      <w:proofErr w:type="gramEnd"/>
      <w:r w:rsidR="00F303B0" w:rsidRPr="000479C6">
        <w:rPr>
          <w:rFonts w:asciiTheme="minorHAnsi" w:hAnsiTheme="minorHAnsi" w:cstheme="minorHAnsi"/>
          <w:color w:val="000000" w:themeColor="text1"/>
          <w:lang w:bidi="fr-FR"/>
        </w:rPr>
        <w:t xml:space="preserve">. </w:t>
      </w:r>
    </w:p>
    <w:p w14:paraId="19048F1A" w14:textId="521D212F" w:rsidR="00FC69D6" w:rsidRPr="000479C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Feedback workshop</w:t>
      </w:r>
      <w:r w:rsidR="0090318A" w:rsidRPr="000479C6">
        <w:rPr>
          <w:rFonts w:asciiTheme="minorHAnsi" w:hAnsiTheme="minorHAnsi" w:cstheme="minorHAnsi"/>
          <w:color w:val="auto"/>
          <w:lang w:bidi="fr-FR"/>
        </w:rPr>
        <w:t xml:space="preserve">. </w:t>
      </w:r>
      <w:r w:rsidR="0090318A" w:rsidRPr="000479C6">
        <w:rPr>
          <w:rFonts w:asciiTheme="minorHAnsi" w:hAnsiTheme="minorHAnsi" w:cstheme="minorHAnsi"/>
          <w:color w:val="000000" w:themeColor="text1"/>
          <w:lang w:bidi="fr-FR"/>
        </w:rPr>
        <w:t xml:space="preserve">At the end of the field data collection and before the submission of the draft report, </w:t>
      </w:r>
      <w:r w:rsidR="0090318A" w:rsidRPr="000479C6">
        <w:rPr>
          <w:rFonts w:asciiTheme="minorHAnsi" w:hAnsiTheme="minorHAnsi" w:cstheme="minorHAnsi"/>
          <w:color w:val="auto"/>
          <w:lang w:bidi="fr-FR"/>
        </w:rPr>
        <w:t xml:space="preserve">the evaluation team </w:t>
      </w:r>
      <w:r w:rsidR="0090318A" w:rsidRPr="000479C6">
        <w:rPr>
          <w:rFonts w:asciiTheme="minorHAnsi" w:hAnsiTheme="minorHAnsi" w:cstheme="minorHAnsi"/>
          <w:color w:val="000000" w:themeColor="text1"/>
          <w:lang w:bidi="fr-FR"/>
        </w:rPr>
        <w:t>will conduct a feedback workshop with key stakeholders to present their initial observations.</w:t>
      </w:r>
    </w:p>
    <w:p w14:paraId="039C3D0A" w14:textId="2D5E39C0" w:rsidR="0090318A" w:rsidRPr="000479C6" w:rsidRDefault="0090318A"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 xml:space="preserve">Analysis of </w:t>
      </w:r>
      <w:r w:rsidRPr="000479C6">
        <w:rPr>
          <w:rFonts w:asciiTheme="minorHAnsi" w:hAnsiTheme="minorHAnsi" w:cstheme="minorHAnsi"/>
          <w:color w:val="000000" w:themeColor="text1"/>
          <w:lang w:bidi="fr-FR"/>
        </w:rPr>
        <w:t xml:space="preserve">quantitative and qualitative </w:t>
      </w:r>
      <w:r w:rsidRPr="000479C6">
        <w:rPr>
          <w:rFonts w:asciiTheme="minorHAnsi" w:hAnsiTheme="minorHAnsi" w:cstheme="minorHAnsi"/>
          <w:color w:val="auto"/>
          <w:lang w:bidi="fr-FR"/>
        </w:rPr>
        <w:t xml:space="preserve">data and drafting of the evaluation report, </w:t>
      </w:r>
      <w:r w:rsidRPr="000479C6">
        <w:rPr>
          <w:rFonts w:asciiTheme="minorHAnsi" w:hAnsiTheme="minorHAnsi" w:cstheme="minorHAnsi"/>
          <w:color w:val="000000" w:themeColor="text1"/>
          <w:lang w:bidi="fr-FR"/>
        </w:rPr>
        <w:t>in full compliance with the terms of reference.</w:t>
      </w:r>
    </w:p>
    <w:p w14:paraId="27C6A242" w14:textId="77777777" w:rsidR="00FC69D6" w:rsidRPr="000479C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 xml:space="preserve">Integration of comments and </w:t>
      </w:r>
      <w:proofErr w:type="spellStart"/>
      <w:r w:rsidRPr="000479C6">
        <w:rPr>
          <w:rFonts w:asciiTheme="minorHAnsi" w:hAnsiTheme="minorHAnsi" w:cstheme="minorHAnsi"/>
          <w:color w:val="auto"/>
          <w:lang w:bidi="fr-FR"/>
        </w:rPr>
        <w:t>finalisation</w:t>
      </w:r>
      <w:proofErr w:type="spellEnd"/>
      <w:r w:rsidRPr="000479C6">
        <w:rPr>
          <w:rFonts w:asciiTheme="minorHAnsi" w:hAnsiTheme="minorHAnsi" w:cstheme="minorHAnsi"/>
          <w:color w:val="auto"/>
          <w:lang w:bidi="fr-FR"/>
        </w:rPr>
        <w:t xml:space="preserve"> of the report after feedback</w:t>
      </w:r>
    </w:p>
    <w:p w14:paraId="629B4C32" w14:textId="550F2DFA" w:rsidR="00100C6A" w:rsidRPr="000479C6" w:rsidRDefault="00FC69D6" w:rsidP="0041596A">
      <w:pPr>
        <w:pStyle w:val="ListParagraph"/>
        <w:numPr>
          <w:ilvl w:val="1"/>
          <w:numId w:val="14"/>
        </w:numPr>
        <w:spacing w:before="120" w:after="120" w:line="276" w:lineRule="auto"/>
        <w:ind w:right="0"/>
        <w:contextualSpacing w:val="0"/>
        <w:rPr>
          <w:rFonts w:asciiTheme="minorHAnsi" w:hAnsiTheme="minorHAnsi" w:cstheme="minorHAnsi"/>
          <w:color w:val="auto"/>
          <w:lang w:bidi="fr-FR"/>
        </w:rPr>
      </w:pPr>
      <w:r w:rsidRPr="000479C6">
        <w:rPr>
          <w:rFonts w:asciiTheme="minorHAnsi" w:hAnsiTheme="minorHAnsi" w:cstheme="minorHAnsi"/>
          <w:color w:val="auto"/>
          <w:lang w:bidi="fr-FR"/>
        </w:rPr>
        <w:t>Dissemination of evaluation results</w:t>
      </w:r>
      <w:r w:rsidR="0090318A" w:rsidRPr="000479C6">
        <w:rPr>
          <w:rFonts w:asciiTheme="minorHAnsi" w:hAnsiTheme="minorHAnsi" w:cstheme="minorHAnsi"/>
          <w:color w:val="auto"/>
          <w:lang w:bidi="fr-FR"/>
        </w:rPr>
        <w:t xml:space="preserve">. This phase will be </w:t>
      </w:r>
      <w:r w:rsidR="00DD4CCA" w:rsidRPr="000479C6">
        <w:rPr>
          <w:rFonts w:asciiTheme="minorHAnsi" w:hAnsiTheme="minorHAnsi" w:cstheme="minorHAnsi"/>
          <w:color w:val="auto"/>
          <w:lang w:bidi="fr-FR"/>
        </w:rPr>
        <w:t xml:space="preserve">led </w:t>
      </w:r>
      <w:r w:rsidRPr="000479C6">
        <w:rPr>
          <w:rFonts w:asciiTheme="minorHAnsi" w:hAnsiTheme="minorHAnsi" w:cstheme="minorHAnsi"/>
          <w:color w:val="auto"/>
          <w:lang w:bidi="fr-FR"/>
        </w:rPr>
        <w:t>by International Alert</w:t>
      </w:r>
      <w:r w:rsidR="0090318A" w:rsidRPr="000479C6">
        <w:rPr>
          <w:rFonts w:asciiTheme="minorHAnsi" w:hAnsiTheme="minorHAnsi" w:cstheme="minorHAnsi"/>
          <w:color w:val="auto"/>
          <w:lang w:bidi="fr-FR"/>
        </w:rPr>
        <w:t xml:space="preserve">, but the evaluation team will be able to propose ideas and recommendations on </w:t>
      </w:r>
      <w:proofErr w:type="gramStart"/>
      <w:r w:rsidR="0090318A" w:rsidRPr="000479C6">
        <w:rPr>
          <w:rFonts w:asciiTheme="minorHAnsi" w:hAnsiTheme="minorHAnsi" w:cstheme="minorHAnsi"/>
          <w:color w:val="auto"/>
          <w:lang w:bidi="fr-FR"/>
        </w:rPr>
        <w:t>dissemination, and</w:t>
      </w:r>
      <w:proofErr w:type="gramEnd"/>
      <w:r w:rsidR="0090318A" w:rsidRPr="000479C6">
        <w:rPr>
          <w:rFonts w:asciiTheme="minorHAnsi" w:hAnsiTheme="minorHAnsi" w:cstheme="minorHAnsi"/>
          <w:color w:val="auto"/>
          <w:lang w:bidi="fr-FR"/>
        </w:rPr>
        <w:t xml:space="preserve"> will provide a power point presentation with a summary of the report.</w:t>
      </w:r>
    </w:p>
    <w:p w14:paraId="3CEAFFEF" w14:textId="7C1C6193" w:rsidR="00814AC1" w:rsidRPr="000479C6" w:rsidRDefault="00AC48B1" w:rsidP="00AC48B1">
      <w:pPr>
        <w:pStyle w:val="Heading1"/>
      </w:pPr>
      <w:bookmarkStart w:id="2" w:name="_3dy6vkm" w:colFirst="0" w:colLast="0"/>
      <w:bookmarkEnd w:id="2"/>
      <w:r w:rsidRPr="000479C6">
        <w:t xml:space="preserve">5. </w:t>
      </w:r>
      <w:r w:rsidR="00814AC1" w:rsidRPr="000479C6">
        <w:t xml:space="preserve">Deliverables </w:t>
      </w:r>
    </w:p>
    <w:p w14:paraId="35E6B768" w14:textId="2293698D" w:rsidR="00814AC1" w:rsidRPr="000479C6" w:rsidRDefault="0090318A"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As part of this evaluation, </w:t>
      </w:r>
      <w:r w:rsidR="00E713D5" w:rsidRPr="000479C6">
        <w:rPr>
          <w:rFonts w:asciiTheme="minorHAnsi" w:hAnsiTheme="minorHAnsi" w:cstheme="minorHAnsi"/>
          <w:color w:val="000000" w:themeColor="text1"/>
        </w:rPr>
        <w:t xml:space="preserve">the main deliverables expected </w:t>
      </w:r>
      <w:r w:rsidRPr="000479C6">
        <w:rPr>
          <w:rFonts w:asciiTheme="minorHAnsi" w:hAnsiTheme="minorHAnsi" w:cstheme="minorHAnsi"/>
          <w:color w:val="000000" w:themeColor="text1"/>
        </w:rPr>
        <w:t xml:space="preserve">and the provisional deadlines (to be confirmed by the evaluation team) for providing them </w:t>
      </w:r>
      <w:r w:rsidR="0028347A" w:rsidRPr="000479C6">
        <w:rPr>
          <w:rFonts w:asciiTheme="minorHAnsi" w:hAnsiTheme="minorHAnsi" w:cstheme="minorHAnsi"/>
          <w:color w:val="000000" w:themeColor="text1"/>
        </w:rPr>
        <w:t>are as follows:</w:t>
      </w:r>
    </w:p>
    <w:p w14:paraId="2458AA47" w14:textId="41351E4C" w:rsidR="0028347A" w:rsidRPr="000479C6" w:rsidRDefault="0090318A" w:rsidP="0041596A">
      <w:pPr>
        <w:pStyle w:val="ListParagraph"/>
        <w:numPr>
          <w:ilvl w:val="0"/>
          <w:numId w:val="15"/>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Inception report, including </w:t>
      </w:r>
      <w:r w:rsidR="00137054" w:rsidRPr="000479C6">
        <w:rPr>
          <w:rFonts w:asciiTheme="minorHAnsi" w:hAnsiTheme="minorHAnsi" w:cstheme="minorHAnsi"/>
          <w:color w:val="000000" w:themeColor="text1"/>
        </w:rPr>
        <w:t xml:space="preserve">results of literature review, </w:t>
      </w:r>
      <w:r w:rsidR="00137054" w:rsidRPr="000479C6">
        <w:rPr>
          <w:rFonts w:asciiTheme="minorHAnsi" w:hAnsiTheme="minorHAnsi" w:cstheme="minorHAnsi"/>
          <w:color w:val="000000" w:themeColor="text1"/>
          <w:lang w:bidi="fr-FR"/>
        </w:rPr>
        <w:t>detailed methodology, work plan and data collection tools</w:t>
      </w:r>
      <w:r w:rsidR="004F4937" w:rsidRPr="000479C6">
        <w:rPr>
          <w:rFonts w:asciiTheme="minorHAnsi" w:hAnsiTheme="minorHAnsi" w:cstheme="minorHAnsi"/>
          <w:color w:val="000000" w:themeColor="text1"/>
        </w:rPr>
        <w:t xml:space="preserve">: </w:t>
      </w:r>
      <w:r w:rsidR="00137054" w:rsidRPr="000479C6">
        <w:rPr>
          <w:rFonts w:asciiTheme="minorHAnsi" w:hAnsiTheme="minorHAnsi" w:cstheme="minorHAnsi"/>
          <w:color w:val="000000" w:themeColor="text1"/>
        </w:rPr>
        <w:t xml:space="preserve">21 </w:t>
      </w:r>
      <w:r w:rsidR="0091084A" w:rsidRPr="000479C6">
        <w:rPr>
          <w:rFonts w:asciiTheme="minorHAnsi" w:hAnsiTheme="minorHAnsi" w:cstheme="minorHAnsi"/>
          <w:color w:val="000000" w:themeColor="text1"/>
        </w:rPr>
        <w:t>March 2025</w:t>
      </w:r>
    </w:p>
    <w:p w14:paraId="68B7EDF4" w14:textId="6D26F6B5" w:rsidR="00137054" w:rsidRPr="000479C6" w:rsidRDefault="00137054" w:rsidP="0041596A">
      <w:pPr>
        <w:pStyle w:val="ListParagraph"/>
        <w:numPr>
          <w:ilvl w:val="0"/>
          <w:numId w:val="15"/>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Facilitation of the feedback workshop, to present an overview of the data collected to the </w:t>
      </w:r>
      <w:r w:rsidRPr="000479C6">
        <w:rPr>
          <w:rFonts w:asciiTheme="minorHAnsi" w:hAnsiTheme="minorHAnsi" w:cstheme="minorHAnsi"/>
          <w:color w:val="000000" w:themeColor="text1"/>
          <w:lang w:bidi="fr-FR"/>
        </w:rPr>
        <w:t>main stakeholders: 2 May 2025</w:t>
      </w:r>
    </w:p>
    <w:p w14:paraId="7E7EB8CB" w14:textId="6C9448C5" w:rsidR="004A5CD8" w:rsidRPr="000479C6" w:rsidRDefault="004A5CD8" w:rsidP="0041596A">
      <w:pPr>
        <w:pStyle w:val="ListParagraph"/>
        <w:numPr>
          <w:ilvl w:val="0"/>
          <w:numId w:val="15"/>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Draft </w:t>
      </w:r>
      <w:r w:rsidR="000734F3" w:rsidRPr="000479C6">
        <w:rPr>
          <w:rFonts w:asciiTheme="minorHAnsi" w:hAnsiTheme="minorHAnsi" w:cstheme="minorHAnsi"/>
          <w:color w:val="000000" w:themeColor="text1"/>
        </w:rPr>
        <w:t>evaluation report</w:t>
      </w:r>
      <w:r w:rsidR="003847C0" w:rsidRPr="000479C6">
        <w:rPr>
          <w:rFonts w:asciiTheme="minorHAnsi" w:hAnsiTheme="minorHAnsi" w:cstheme="minorHAnsi"/>
          <w:color w:val="000000" w:themeColor="text1"/>
        </w:rPr>
        <w:t xml:space="preserve">: </w:t>
      </w:r>
      <w:r w:rsidR="00137054" w:rsidRPr="000479C6">
        <w:rPr>
          <w:rFonts w:asciiTheme="minorHAnsi" w:hAnsiTheme="minorHAnsi" w:cstheme="minorHAnsi"/>
          <w:color w:val="000000" w:themeColor="text1"/>
        </w:rPr>
        <w:t xml:space="preserve">23 </w:t>
      </w:r>
      <w:r w:rsidR="00C76E07" w:rsidRPr="000479C6">
        <w:rPr>
          <w:rFonts w:asciiTheme="minorHAnsi" w:hAnsiTheme="minorHAnsi" w:cstheme="minorHAnsi"/>
          <w:color w:val="000000" w:themeColor="text1"/>
        </w:rPr>
        <w:t xml:space="preserve">May </w:t>
      </w:r>
      <w:r w:rsidR="003847C0" w:rsidRPr="000479C6">
        <w:rPr>
          <w:rFonts w:asciiTheme="minorHAnsi" w:hAnsiTheme="minorHAnsi" w:cstheme="minorHAnsi"/>
          <w:color w:val="000000" w:themeColor="text1"/>
        </w:rPr>
        <w:t>2025</w:t>
      </w:r>
    </w:p>
    <w:p w14:paraId="439E547B" w14:textId="3C10BD16" w:rsidR="000734F3" w:rsidRPr="000479C6" w:rsidRDefault="000734F3" w:rsidP="0041596A">
      <w:pPr>
        <w:pStyle w:val="ListParagraph"/>
        <w:numPr>
          <w:ilvl w:val="0"/>
          <w:numId w:val="15"/>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Final </w:t>
      </w:r>
      <w:r w:rsidR="00137054" w:rsidRPr="000479C6">
        <w:rPr>
          <w:rFonts w:asciiTheme="minorHAnsi" w:hAnsiTheme="minorHAnsi" w:cstheme="minorHAnsi"/>
          <w:color w:val="000000" w:themeColor="text1"/>
        </w:rPr>
        <w:t xml:space="preserve">evaluation </w:t>
      </w:r>
      <w:r w:rsidRPr="000479C6">
        <w:rPr>
          <w:rFonts w:asciiTheme="minorHAnsi" w:hAnsiTheme="minorHAnsi" w:cstheme="minorHAnsi"/>
          <w:color w:val="000000" w:themeColor="text1"/>
        </w:rPr>
        <w:t>report</w:t>
      </w:r>
      <w:r w:rsidR="00137054" w:rsidRPr="000479C6">
        <w:rPr>
          <w:rFonts w:asciiTheme="minorHAnsi" w:hAnsiTheme="minorHAnsi" w:cstheme="minorHAnsi"/>
          <w:color w:val="000000" w:themeColor="text1"/>
        </w:rPr>
        <w:t>, including comments from International Alert</w:t>
      </w:r>
      <w:r w:rsidR="000C36C3" w:rsidRPr="000479C6">
        <w:rPr>
          <w:rFonts w:asciiTheme="minorHAnsi" w:hAnsiTheme="minorHAnsi" w:cstheme="minorHAnsi"/>
          <w:color w:val="000000" w:themeColor="text1"/>
        </w:rPr>
        <w:t xml:space="preserve">: </w:t>
      </w:r>
      <w:r w:rsidR="00137054" w:rsidRPr="000479C6">
        <w:rPr>
          <w:rFonts w:asciiTheme="minorHAnsi" w:hAnsiTheme="minorHAnsi" w:cstheme="minorHAnsi"/>
          <w:color w:val="000000" w:themeColor="text1"/>
        </w:rPr>
        <w:t xml:space="preserve">13 </w:t>
      </w:r>
      <w:r w:rsidR="000C36C3" w:rsidRPr="000479C6">
        <w:rPr>
          <w:rFonts w:asciiTheme="minorHAnsi" w:hAnsiTheme="minorHAnsi" w:cstheme="minorHAnsi"/>
          <w:color w:val="000000" w:themeColor="text1"/>
        </w:rPr>
        <w:t>June 2025</w:t>
      </w:r>
    </w:p>
    <w:p w14:paraId="3B59AD98" w14:textId="0BE4318F" w:rsidR="00137054" w:rsidRPr="000479C6" w:rsidRDefault="00204EE6" w:rsidP="00137054">
      <w:pPr>
        <w:spacing w:before="120" w:after="120" w:line="276" w:lineRule="auto"/>
        <w:rPr>
          <w:rFonts w:asciiTheme="minorHAnsi" w:hAnsiTheme="minorHAnsi" w:cstheme="minorHAnsi"/>
          <w:color w:val="auto"/>
          <w:lang w:bidi="fr-FR"/>
        </w:rPr>
      </w:pPr>
      <w:r w:rsidRPr="000479C6">
        <w:rPr>
          <w:rFonts w:asciiTheme="minorHAnsi" w:hAnsiTheme="minorHAnsi" w:cstheme="minorHAnsi"/>
          <w:color w:val="000000" w:themeColor="text1"/>
          <w:lang w:bidi="fr-FR"/>
        </w:rPr>
        <w:t xml:space="preserve">All </w:t>
      </w:r>
      <w:proofErr w:type="gramStart"/>
      <w:r w:rsidRPr="000479C6">
        <w:rPr>
          <w:rFonts w:asciiTheme="minorHAnsi" w:hAnsiTheme="minorHAnsi" w:cstheme="minorHAnsi"/>
          <w:color w:val="000000" w:themeColor="text1"/>
          <w:lang w:bidi="fr-FR"/>
        </w:rPr>
        <w:t>deliverables</w:t>
      </w:r>
      <w:proofErr w:type="gramEnd"/>
      <w:r w:rsidRPr="000479C6">
        <w:rPr>
          <w:rFonts w:asciiTheme="minorHAnsi" w:hAnsiTheme="minorHAnsi" w:cstheme="minorHAnsi"/>
          <w:color w:val="000000" w:themeColor="text1"/>
          <w:lang w:bidi="fr-FR"/>
        </w:rPr>
        <w:t xml:space="preserve"> must be submitted </w:t>
      </w:r>
      <w:r w:rsidR="003B200B" w:rsidRPr="000479C6">
        <w:rPr>
          <w:rFonts w:asciiTheme="minorHAnsi" w:hAnsiTheme="minorHAnsi" w:cstheme="minorHAnsi"/>
          <w:color w:val="000000" w:themeColor="text1"/>
          <w:lang w:bidi="fr-FR"/>
        </w:rPr>
        <w:t xml:space="preserve">to International Alert in </w:t>
      </w:r>
      <w:r w:rsidRPr="000479C6">
        <w:rPr>
          <w:rFonts w:asciiTheme="minorHAnsi" w:hAnsiTheme="minorHAnsi" w:cstheme="minorHAnsi"/>
          <w:color w:val="000000" w:themeColor="text1"/>
          <w:lang w:bidi="fr-FR"/>
        </w:rPr>
        <w:t xml:space="preserve">the form of </w:t>
      </w:r>
      <w:r w:rsidR="003B200B" w:rsidRPr="000479C6">
        <w:rPr>
          <w:rFonts w:asciiTheme="minorHAnsi" w:hAnsiTheme="minorHAnsi" w:cstheme="minorHAnsi"/>
          <w:color w:val="000000" w:themeColor="text1"/>
          <w:lang w:bidi="fr-FR"/>
        </w:rPr>
        <w:t>drafts</w:t>
      </w:r>
      <w:r w:rsidRPr="000479C6">
        <w:rPr>
          <w:rFonts w:asciiTheme="minorHAnsi" w:hAnsiTheme="minorHAnsi" w:cstheme="minorHAnsi"/>
          <w:color w:val="000000" w:themeColor="text1"/>
          <w:lang w:bidi="fr-FR"/>
        </w:rPr>
        <w:t xml:space="preserve">. </w:t>
      </w:r>
      <w:r w:rsidR="00137054" w:rsidRPr="000479C6">
        <w:rPr>
          <w:rFonts w:asciiTheme="minorHAnsi" w:hAnsiTheme="minorHAnsi" w:cstheme="minorHAnsi"/>
          <w:color w:val="auto"/>
          <w:lang w:bidi="fr-FR"/>
        </w:rPr>
        <w:t xml:space="preserve">International Alert will review and respond to the draft of each </w:t>
      </w:r>
      <w:proofErr w:type="gramStart"/>
      <w:r w:rsidR="00137054" w:rsidRPr="000479C6">
        <w:rPr>
          <w:rFonts w:asciiTheme="minorHAnsi" w:hAnsiTheme="minorHAnsi" w:cstheme="minorHAnsi"/>
          <w:color w:val="auto"/>
          <w:lang w:bidi="fr-FR"/>
        </w:rPr>
        <w:t>deliverable</w:t>
      </w:r>
      <w:proofErr w:type="gramEnd"/>
      <w:r w:rsidR="00137054" w:rsidRPr="000479C6">
        <w:rPr>
          <w:rFonts w:asciiTheme="minorHAnsi" w:hAnsiTheme="minorHAnsi" w:cstheme="minorHAnsi"/>
          <w:color w:val="auto"/>
          <w:lang w:bidi="fr-FR"/>
        </w:rPr>
        <w:t xml:space="preserve"> within the days agreed in the work plan (in turn one or two weeks per deliverable). The evaluation team will amend the draft deliverable in the light of these comments and the final version of the </w:t>
      </w:r>
      <w:proofErr w:type="gramStart"/>
      <w:r w:rsidR="00137054" w:rsidRPr="000479C6">
        <w:rPr>
          <w:rFonts w:asciiTheme="minorHAnsi" w:hAnsiTheme="minorHAnsi" w:cstheme="minorHAnsi"/>
          <w:color w:val="auto"/>
          <w:lang w:bidi="fr-FR"/>
        </w:rPr>
        <w:t>deliverable</w:t>
      </w:r>
      <w:proofErr w:type="gramEnd"/>
      <w:r w:rsidR="00137054" w:rsidRPr="000479C6">
        <w:rPr>
          <w:rFonts w:asciiTheme="minorHAnsi" w:hAnsiTheme="minorHAnsi" w:cstheme="minorHAnsi"/>
          <w:color w:val="auto"/>
          <w:lang w:bidi="fr-FR"/>
        </w:rPr>
        <w:t xml:space="preserve"> must incorporate them in full.</w:t>
      </w:r>
    </w:p>
    <w:p w14:paraId="3C99A5C0" w14:textId="56B18DD7" w:rsidR="00204EE6" w:rsidRPr="000479C6" w:rsidRDefault="00203368" w:rsidP="003A24A9">
      <w:p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International </w:t>
      </w:r>
      <w:r w:rsidR="00204EE6" w:rsidRPr="000479C6">
        <w:rPr>
          <w:rFonts w:asciiTheme="minorHAnsi" w:hAnsiTheme="minorHAnsi" w:cstheme="minorHAnsi"/>
          <w:color w:val="000000" w:themeColor="text1"/>
          <w:lang w:bidi="fr-FR"/>
        </w:rPr>
        <w:t xml:space="preserve">Alert will own all deliverables and data from the evaluation, which can be used for internal and external reporting and </w:t>
      </w:r>
      <w:r w:rsidR="00137054" w:rsidRPr="000479C6">
        <w:rPr>
          <w:rFonts w:asciiTheme="minorHAnsi" w:hAnsiTheme="minorHAnsi" w:cstheme="minorHAnsi"/>
          <w:color w:val="000000" w:themeColor="text1"/>
          <w:lang w:bidi="fr-FR"/>
        </w:rPr>
        <w:t>communication materials</w:t>
      </w:r>
      <w:r w:rsidR="00204EE6" w:rsidRPr="000479C6">
        <w:rPr>
          <w:rFonts w:asciiTheme="minorHAnsi" w:hAnsiTheme="minorHAnsi" w:cstheme="minorHAnsi"/>
          <w:color w:val="000000" w:themeColor="text1"/>
          <w:lang w:bidi="fr-FR"/>
        </w:rPr>
        <w:t xml:space="preserve">. </w:t>
      </w:r>
    </w:p>
    <w:p w14:paraId="6D78789C" w14:textId="5A1A3108" w:rsidR="00204EE6" w:rsidRPr="000479C6" w:rsidRDefault="00204EE6" w:rsidP="003A24A9">
      <w:p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The </w:t>
      </w:r>
      <w:r w:rsidR="00502BEB" w:rsidRPr="000479C6">
        <w:rPr>
          <w:rFonts w:asciiTheme="minorHAnsi" w:hAnsiTheme="minorHAnsi" w:cstheme="minorHAnsi"/>
          <w:color w:val="000000" w:themeColor="text1"/>
          <w:lang w:bidi="fr-FR"/>
        </w:rPr>
        <w:t xml:space="preserve">report must be written in French </w:t>
      </w:r>
      <w:r w:rsidR="00DE310E" w:rsidRPr="000479C6">
        <w:rPr>
          <w:rFonts w:asciiTheme="minorHAnsi" w:hAnsiTheme="minorHAnsi" w:cstheme="minorHAnsi"/>
          <w:color w:val="000000" w:themeColor="text1"/>
          <w:lang w:bidi="fr-FR"/>
        </w:rPr>
        <w:t>and English</w:t>
      </w:r>
      <w:r w:rsidR="00502BEB" w:rsidRPr="000479C6">
        <w:rPr>
          <w:rFonts w:asciiTheme="minorHAnsi" w:hAnsiTheme="minorHAnsi" w:cstheme="minorHAnsi"/>
          <w:color w:val="000000" w:themeColor="text1"/>
          <w:lang w:bidi="fr-FR"/>
        </w:rPr>
        <w:t xml:space="preserve">, </w:t>
      </w:r>
      <w:r w:rsidRPr="000479C6">
        <w:rPr>
          <w:rFonts w:asciiTheme="minorHAnsi" w:hAnsiTheme="minorHAnsi" w:cstheme="minorHAnsi"/>
          <w:color w:val="000000" w:themeColor="text1"/>
          <w:lang w:bidi="fr-FR"/>
        </w:rPr>
        <w:t xml:space="preserve">and the main body of the </w:t>
      </w:r>
      <w:r w:rsidR="00137054" w:rsidRPr="000479C6">
        <w:rPr>
          <w:rFonts w:asciiTheme="minorHAnsi" w:hAnsiTheme="minorHAnsi" w:cstheme="minorHAnsi"/>
          <w:color w:val="000000" w:themeColor="text1"/>
          <w:lang w:bidi="fr-FR"/>
        </w:rPr>
        <w:t xml:space="preserve">evaluation </w:t>
      </w:r>
      <w:r w:rsidRPr="000479C6">
        <w:rPr>
          <w:rFonts w:asciiTheme="minorHAnsi" w:hAnsiTheme="minorHAnsi" w:cstheme="minorHAnsi"/>
          <w:color w:val="000000" w:themeColor="text1"/>
          <w:lang w:bidi="fr-FR"/>
        </w:rPr>
        <w:t>report, in Word format, must be between 20 and 30 pages long (</w:t>
      </w:r>
      <w:r w:rsidR="00502BEB" w:rsidRPr="000479C6">
        <w:rPr>
          <w:rFonts w:asciiTheme="minorHAnsi" w:hAnsiTheme="minorHAnsi" w:cstheme="minorHAnsi"/>
          <w:color w:val="000000" w:themeColor="text1"/>
          <w:lang w:bidi="fr-FR"/>
        </w:rPr>
        <w:t xml:space="preserve">without </w:t>
      </w:r>
      <w:r w:rsidRPr="000479C6">
        <w:rPr>
          <w:rFonts w:asciiTheme="minorHAnsi" w:hAnsiTheme="minorHAnsi" w:cstheme="minorHAnsi"/>
          <w:color w:val="000000" w:themeColor="text1"/>
          <w:lang w:bidi="fr-FR"/>
        </w:rPr>
        <w:t xml:space="preserve">annexes) and must include the following elements: </w:t>
      </w:r>
    </w:p>
    <w:p w14:paraId="41B7EBE9" w14:textId="77777777" w:rsidR="00204EE6"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Table of contents</w:t>
      </w:r>
    </w:p>
    <w:p w14:paraId="1BCEB8AE" w14:textId="77777777" w:rsidR="00204EE6"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List of acronyms</w:t>
      </w:r>
    </w:p>
    <w:p w14:paraId="12C1AB9F" w14:textId="772B99B0" w:rsidR="00137054" w:rsidRPr="000479C6" w:rsidRDefault="00137054"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Executive summary</w:t>
      </w:r>
    </w:p>
    <w:p w14:paraId="648FB324" w14:textId="69B2C4E5" w:rsidR="00204EE6" w:rsidRPr="000479C6" w:rsidRDefault="00137054"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Introduction and </w:t>
      </w:r>
      <w:r w:rsidR="00204EE6" w:rsidRPr="000479C6">
        <w:rPr>
          <w:rFonts w:asciiTheme="minorHAnsi" w:hAnsiTheme="minorHAnsi" w:cstheme="minorHAnsi"/>
          <w:color w:val="000000" w:themeColor="text1"/>
          <w:lang w:bidi="fr-FR"/>
        </w:rPr>
        <w:t>background</w:t>
      </w:r>
    </w:p>
    <w:p w14:paraId="77D8544D" w14:textId="05786C10" w:rsidR="00204EE6"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Evaluation objectives </w:t>
      </w:r>
      <w:r w:rsidR="00137054" w:rsidRPr="000479C6">
        <w:rPr>
          <w:rFonts w:asciiTheme="minorHAnsi" w:hAnsiTheme="minorHAnsi" w:cstheme="minorHAnsi"/>
          <w:color w:val="000000" w:themeColor="text1"/>
          <w:lang w:bidi="fr-FR"/>
        </w:rPr>
        <w:t>and questions</w:t>
      </w:r>
    </w:p>
    <w:p w14:paraId="41270136" w14:textId="32668382" w:rsidR="00204EE6"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lastRenderedPageBreak/>
        <w:t xml:space="preserve">Methodology and </w:t>
      </w:r>
      <w:r w:rsidR="00137054" w:rsidRPr="000479C6">
        <w:rPr>
          <w:rFonts w:asciiTheme="minorHAnsi" w:hAnsiTheme="minorHAnsi" w:cstheme="minorHAnsi"/>
          <w:color w:val="000000" w:themeColor="text1"/>
          <w:lang w:bidi="fr-FR"/>
        </w:rPr>
        <w:t>limitations</w:t>
      </w:r>
    </w:p>
    <w:p w14:paraId="10665C8C" w14:textId="4B672620" w:rsidR="00204EE6"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Main results and analysis, clearly answering the evaluation </w:t>
      </w:r>
      <w:r w:rsidR="00137054" w:rsidRPr="000479C6">
        <w:rPr>
          <w:rFonts w:asciiTheme="minorHAnsi" w:hAnsiTheme="minorHAnsi" w:cstheme="minorHAnsi"/>
          <w:color w:val="000000" w:themeColor="text1"/>
          <w:lang w:bidi="fr-FR"/>
        </w:rPr>
        <w:t>questions in these terms of reference</w:t>
      </w:r>
    </w:p>
    <w:p w14:paraId="0EAE8EDB" w14:textId="77777777" w:rsidR="00137054"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Conclusions</w:t>
      </w:r>
    </w:p>
    <w:p w14:paraId="757C9290" w14:textId="31E7E134" w:rsidR="008B0D87"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Recommendations </w:t>
      </w:r>
      <w:r w:rsidR="00137054" w:rsidRPr="000479C6">
        <w:rPr>
          <w:rFonts w:asciiTheme="minorHAnsi" w:hAnsiTheme="minorHAnsi" w:cstheme="minorHAnsi"/>
          <w:color w:val="000000" w:themeColor="text1"/>
          <w:lang w:bidi="fr-FR"/>
        </w:rPr>
        <w:t>(at least part of these recommendations must be oriented towards the current project</w:t>
      </w:r>
    </w:p>
    <w:p w14:paraId="3CE0DE89" w14:textId="77777777" w:rsidR="00137054" w:rsidRPr="000479C6" w:rsidRDefault="00204EE6" w:rsidP="0041596A">
      <w:pPr>
        <w:numPr>
          <w:ilvl w:val="0"/>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Appendices</w:t>
      </w:r>
      <w:r w:rsidR="00137054" w:rsidRPr="000479C6">
        <w:rPr>
          <w:rFonts w:asciiTheme="minorHAnsi" w:hAnsiTheme="minorHAnsi" w:cstheme="minorHAnsi"/>
          <w:color w:val="000000" w:themeColor="text1"/>
          <w:lang w:bidi="fr-FR"/>
        </w:rPr>
        <w:t xml:space="preserve">, </w:t>
      </w:r>
      <w:proofErr w:type="gramStart"/>
      <w:r w:rsidR="00137054" w:rsidRPr="000479C6">
        <w:rPr>
          <w:rFonts w:asciiTheme="minorHAnsi" w:hAnsiTheme="minorHAnsi" w:cstheme="minorHAnsi"/>
          <w:color w:val="000000" w:themeColor="text1"/>
          <w:lang w:bidi="fr-FR"/>
        </w:rPr>
        <w:t xml:space="preserve">including </w:t>
      </w:r>
      <w:proofErr w:type="gramEnd"/>
      <w:r w:rsidR="00137054" w:rsidRPr="000479C6">
        <w:rPr>
          <w:rFonts w:asciiTheme="minorHAnsi" w:hAnsiTheme="minorHAnsi" w:cstheme="minorHAnsi"/>
          <w:color w:val="000000" w:themeColor="text1"/>
          <w:lang w:bidi="fr-FR"/>
        </w:rPr>
        <w:t>:</w:t>
      </w:r>
    </w:p>
    <w:p w14:paraId="3F845BB6" w14:textId="49289DA6" w:rsidR="007C6E47" w:rsidRPr="000479C6" w:rsidRDefault="007C6E47"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List of documents consulted</w:t>
      </w:r>
    </w:p>
    <w:p w14:paraId="233D3C73" w14:textId="6DA60DB9" w:rsidR="007C6E47" w:rsidRPr="000479C6" w:rsidRDefault="007C6E47"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Data collection schedule and list of interviewees</w:t>
      </w:r>
    </w:p>
    <w:p w14:paraId="64D0097A" w14:textId="65B95FB3" w:rsidR="007C6E47" w:rsidRPr="000479C6" w:rsidRDefault="007C6E47"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Evaluation data collection tools</w:t>
      </w:r>
    </w:p>
    <w:p w14:paraId="1D71445F" w14:textId="139938B6" w:rsidR="007C6E47" w:rsidRPr="000479C6" w:rsidRDefault="007C6E47"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Summary table (or tables) describing the various objectives and </w:t>
      </w:r>
      <w:r w:rsidRPr="000479C6">
        <w:rPr>
          <w:rFonts w:asciiTheme="minorHAnsi" w:hAnsiTheme="minorHAnsi" w:cstheme="minorHAnsi"/>
          <w:color w:val="000000" w:themeColor="text1"/>
        </w:rPr>
        <w:t xml:space="preserve">expected </w:t>
      </w:r>
      <w:r w:rsidRPr="000479C6">
        <w:rPr>
          <w:rFonts w:asciiTheme="minorHAnsi" w:hAnsiTheme="minorHAnsi" w:cstheme="minorHAnsi"/>
          <w:color w:val="000000" w:themeColor="text1"/>
          <w:lang w:bidi="fr-FR"/>
        </w:rPr>
        <w:t>results</w:t>
      </w:r>
      <w:r w:rsidRPr="000479C6">
        <w:rPr>
          <w:rFonts w:asciiTheme="minorHAnsi" w:hAnsiTheme="minorHAnsi" w:cstheme="minorHAnsi"/>
          <w:color w:val="000000" w:themeColor="text1"/>
        </w:rPr>
        <w:t xml:space="preserve">, the main approaches </w:t>
      </w:r>
      <w:proofErr w:type="gramStart"/>
      <w:r w:rsidRPr="000479C6">
        <w:rPr>
          <w:rFonts w:asciiTheme="minorHAnsi" w:hAnsiTheme="minorHAnsi" w:cstheme="minorHAnsi"/>
          <w:color w:val="000000" w:themeColor="text1"/>
        </w:rPr>
        <w:t>used</w:t>
      </w:r>
      <w:proofErr w:type="gramEnd"/>
      <w:r w:rsidRPr="000479C6">
        <w:rPr>
          <w:rFonts w:asciiTheme="minorHAnsi" w:hAnsiTheme="minorHAnsi" w:cstheme="minorHAnsi"/>
          <w:color w:val="000000" w:themeColor="text1"/>
        </w:rPr>
        <w:t xml:space="preserve"> and activities carried out, and the main beneficiaries targeted from 2010 to 2024.</w:t>
      </w:r>
    </w:p>
    <w:p w14:paraId="65866751" w14:textId="78215A0F" w:rsidR="007C6E47" w:rsidRPr="000479C6" w:rsidRDefault="007C6E47"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Summary table </w:t>
      </w:r>
      <w:r w:rsidRPr="000479C6">
        <w:rPr>
          <w:rFonts w:asciiTheme="minorHAnsi" w:hAnsiTheme="minorHAnsi" w:cstheme="minorHAnsi"/>
          <w:color w:val="000000" w:themeColor="text1"/>
        </w:rPr>
        <w:t>showing the evolution of the various indicators and the progression of the data collected for these indicators from 2010 to 2024</w:t>
      </w:r>
    </w:p>
    <w:p w14:paraId="36B1A73C" w14:textId="3288D747" w:rsidR="00814AC1" w:rsidRPr="000479C6" w:rsidRDefault="00AA35AC" w:rsidP="0041596A">
      <w:pPr>
        <w:numPr>
          <w:ilvl w:val="1"/>
          <w:numId w:val="8"/>
        </w:num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Any </w:t>
      </w:r>
      <w:r w:rsidR="00204EE6" w:rsidRPr="000479C6">
        <w:rPr>
          <w:rFonts w:asciiTheme="minorHAnsi" w:hAnsiTheme="minorHAnsi" w:cstheme="minorHAnsi"/>
          <w:color w:val="000000" w:themeColor="text1"/>
          <w:lang w:bidi="fr-FR"/>
        </w:rPr>
        <w:t xml:space="preserve">case studies </w:t>
      </w:r>
      <w:r w:rsidR="007C6E47" w:rsidRPr="000479C6">
        <w:rPr>
          <w:rFonts w:asciiTheme="minorHAnsi" w:hAnsiTheme="minorHAnsi" w:cstheme="minorHAnsi"/>
          <w:color w:val="000000" w:themeColor="text1"/>
          <w:lang w:bidi="fr-FR"/>
        </w:rPr>
        <w:t xml:space="preserve">or </w:t>
      </w:r>
      <w:r w:rsidRPr="000479C6">
        <w:rPr>
          <w:rFonts w:asciiTheme="minorHAnsi" w:hAnsiTheme="minorHAnsi" w:cstheme="minorHAnsi"/>
          <w:color w:val="000000" w:themeColor="text1"/>
          <w:lang w:bidi="fr-FR"/>
        </w:rPr>
        <w:t xml:space="preserve">testimonials </w:t>
      </w:r>
      <w:r w:rsidR="007C6E47" w:rsidRPr="000479C6">
        <w:rPr>
          <w:rFonts w:asciiTheme="minorHAnsi" w:hAnsiTheme="minorHAnsi" w:cstheme="minorHAnsi"/>
          <w:color w:val="000000" w:themeColor="text1"/>
          <w:lang w:bidi="fr-FR"/>
        </w:rPr>
        <w:t>collected</w:t>
      </w:r>
    </w:p>
    <w:p w14:paraId="64213066" w14:textId="474BB7B8" w:rsidR="00502BEB" w:rsidRPr="000479C6" w:rsidRDefault="00502BEB" w:rsidP="00502BEB">
      <w:pPr>
        <w:spacing w:before="120" w:after="120" w:line="276" w:lineRule="auto"/>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Once the report has been validated, the evaluation team must also submit a copy of the executive summary in English.</w:t>
      </w:r>
    </w:p>
    <w:p w14:paraId="430914AD" w14:textId="7A775C72" w:rsidR="000C75C8" w:rsidRPr="000479C6" w:rsidRDefault="00AC48B1" w:rsidP="000A5D31">
      <w:pPr>
        <w:pStyle w:val="Heading1"/>
        <w:spacing w:before="120" w:after="120" w:line="276" w:lineRule="auto"/>
        <w:rPr>
          <w:color w:val="auto"/>
          <w:kern w:val="0"/>
        </w:rPr>
      </w:pPr>
      <w:r w:rsidRPr="000479C6">
        <w:t xml:space="preserve">6. </w:t>
      </w:r>
      <w:r w:rsidR="005376BE" w:rsidRPr="000479C6">
        <w:t xml:space="preserve">Roles </w:t>
      </w:r>
      <w:r w:rsidR="00DD4CCA" w:rsidRPr="000479C6">
        <w:t xml:space="preserve">and </w:t>
      </w:r>
      <w:r w:rsidR="000C75C8" w:rsidRPr="000479C6">
        <w:t xml:space="preserve">support provided by </w:t>
      </w:r>
      <w:r w:rsidR="005376BE" w:rsidRPr="000479C6">
        <w:t xml:space="preserve">International </w:t>
      </w:r>
      <w:r w:rsidR="000C75C8" w:rsidRPr="000479C6">
        <w:t xml:space="preserve">Alert </w:t>
      </w:r>
    </w:p>
    <w:p w14:paraId="76B69063" w14:textId="41C5C7DE" w:rsidR="00277A5C" w:rsidRPr="000479C6" w:rsidRDefault="00277A5C" w:rsidP="000A5D31">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International Alert will play the role </w:t>
      </w:r>
      <w:proofErr w:type="gramStart"/>
      <w:r w:rsidRPr="000479C6">
        <w:rPr>
          <w:rFonts w:asciiTheme="minorHAnsi" w:hAnsiTheme="minorHAnsi" w:cstheme="minorHAnsi"/>
          <w:color w:val="000000" w:themeColor="text1"/>
        </w:rPr>
        <w:t xml:space="preserve">of </w:t>
      </w:r>
      <w:proofErr w:type="gramEnd"/>
      <w:r w:rsidR="00A73616" w:rsidRPr="000479C6">
        <w:rPr>
          <w:rFonts w:asciiTheme="minorHAnsi" w:hAnsiTheme="minorHAnsi" w:cstheme="minorHAnsi"/>
          <w:color w:val="000000" w:themeColor="text1"/>
        </w:rPr>
        <w:t>:</w:t>
      </w:r>
    </w:p>
    <w:p w14:paraId="5F84AA7F" w14:textId="6B9499BC" w:rsidR="00A73616" w:rsidRPr="000479C6" w:rsidRDefault="00A73616" w:rsidP="0041596A">
      <w:pPr>
        <w:pStyle w:val="ListParagraph"/>
        <w:numPr>
          <w:ilvl w:val="0"/>
          <w:numId w:val="7"/>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Recruiting </w:t>
      </w:r>
      <w:r w:rsidR="00AD6951" w:rsidRPr="000479C6">
        <w:rPr>
          <w:rFonts w:asciiTheme="minorHAnsi" w:hAnsiTheme="minorHAnsi" w:cstheme="minorHAnsi"/>
          <w:color w:val="000000" w:themeColor="text1"/>
        </w:rPr>
        <w:t xml:space="preserve">and supervising </w:t>
      </w:r>
      <w:r w:rsidR="002C0564" w:rsidRPr="000479C6">
        <w:rPr>
          <w:rFonts w:asciiTheme="minorHAnsi" w:hAnsiTheme="minorHAnsi" w:cstheme="minorHAnsi"/>
          <w:color w:val="auto"/>
          <w:lang w:bidi="fr-FR"/>
        </w:rPr>
        <w:t xml:space="preserve">the </w:t>
      </w:r>
      <w:r w:rsidR="00791152" w:rsidRPr="000479C6">
        <w:rPr>
          <w:rFonts w:asciiTheme="minorHAnsi" w:hAnsiTheme="minorHAnsi" w:cstheme="minorHAnsi"/>
          <w:color w:val="auto"/>
          <w:lang w:bidi="fr-FR"/>
        </w:rPr>
        <w:t xml:space="preserve">evaluation </w:t>
      </w:r>
      <w:r w:rsidR="002C0564" w:rsidRPr="000479C6">
        <w:rPr>
          <w:rFonts w:asciiTheme="minorHAnsi" w:hAnsiTheme="minorHAnsi" w:cstheme="minorHAnsi"/>
          <w:color w:val="auto"/>
          <w:lang w:bidi="fr-FR"/>
        </w:rPr>
        <w:t>team</w:t>
      </w:r>
      <w:r w:rsidR="007C6E47" w:rsidRPr="000479C6">
        <w:rPr>
          <w:rFonts w:asciiTheme="minorHAnsi" w:hAnsiTheme="minorHAnsi" w:cstheme="minorHAnsi"/>
          <w:color w:val="auto"/>
          <w:lang w:bidi="fr-FR"/>
        </w:rPr>
        <w:t xml:space="preserve">, </w:t>
      </w:r>
      <w:proofErr w:type="spellStart"/>
      <w:r w:rsidR="007C6E47" w:rsidRPr="000479C6">
        <w:rPr>
          <w:rFonts w:asciiTheme="minorHAnsi" w:hAnsiTheme="minorHAnsi" w:cstheme="minorHAnsi"/>
          <w:color w:val="auto"/>
          <w:lang w:bidi="fr-FR"/>
        </w:rPr>
        <w:t>organising</w:t>
      </w:r>
      <w:proofErr w:type="spellEnd"/>
      <w:r w:rsidR="007C6E47" w:rsidRPr="000479C6">
        <w:rPr>
          <w:rFonts w:asciiTheme="minorHAnsi" w:hAnsiTheme="minorHAnsi" w:cstheme="minorHAnsi"/>
          <w:color w:val="auto"/>
          <w:lang w:bidi="fr-FR"/>
        </w:rPr>
        <w:t xml:space="preserve"> and participating in meetings to launch, monitor and close the evaluation.</w:t>
      </w:r>
    </w:p>
    <w:p w14:paraId="47140341" w14:textId="37B08E9B" w:rsidR="007C6E47" w:rsidRPr="000479C6" w:rsidRDefault="007C6E47" w:rsidP="0041596A">
      <w:pPr>
        <w:pStyle w:val="ListParagraph"/>
        <w:numPr>
          <w:ilvl w:val="0"/>
          <w:numId w:val="7"/>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auto"/>
          <w:lang w:bidi="fr-FR"/>
        </w:rPr>
        <w:t xml:space="preserve">Facilitating access to relevant project documentation for stakeholders and beneficiaries, and </w:t>
      </w:r>
      <w:r w:rsidRPr="000479C6">
        <w:rPr>
          <w:rFonts w:asciiTheme="minorHAnsi" w:hAnsiTheme="minorHAnsi" w:cstheme="minorHAnsi"/>
          <w:color w:val="000000" w:themeColor="text1"/>
        </w:rPr>
        <w:t xml:space="preserve">providing the necessary support to </w:t>
      </w:r>
      <w:r w:rsidRPr="000479C6">
        <w:rPr>
          <w:rFonts w:asciiTheme="minorHAnsi" w:hAnsiTheme="minorHAnsi" w:cstheme="minorHAnsi"/>
          <w:color w:val="auto"/>
          <w:lang w:bidi="fr-FR"/>
        </w:rPr>
        <w:t xml:space="preserve">the evaluation team </w:t>
      </w:r>
      <w:r w:rsidRPr="000479C6">
        <w:rPr>
          <w:rFonts w:asciiTheme="minorHAnsi" w:hAnsiTheme="minorHAnsi" w:cstheme="minorHAnsi"/>
          <w:color w:val="000000" w:themeColor="text1"/>
        </w:rPr>
        <w:t>to enable them to carry out their work</w:t>
      </w:r>
    </w:p>
    <w:p w14:paraId="2D3790D9" w14:textId="35A18E61" w:rsidR="00AD6951" w:rsidRPr="000479C6" w:rsidRDefault="00AD6951" w:rsidP="0041596A">
      <w:pPr>
        <w:pStyle w:val="ListParagraph"/>
        <w:numPr>
          <w:ilvl w:val="0"/>
          <w:numId w:val="7"/>
        </w:num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Review and approve deliverables</w:t>
      </w:r>
    </w:p>
    <w:p w14:paraId="16347EEC" w14:textId="2D73B7D8" w:rsidR="00470EFF" w:rsidRPr="000479C6" w:rsidRDefault="00470EFF"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bidi="fr-FR"/>
        </w:rPr>
      </w:pPr>
      <w:bookmarkStart w:id="3" w:name="_2s8eyo1" w:colFirst="0" w:colLast="0"/>
      <w:bookmarkEnd w:id="3"/>
      <w:r w:rsidRPr="000479C6">
        <w:rPr>
          <w:rFonts w:asciiTheme="minorHAnsi" w:hAnsiTheme="minorHAnsi" w:cstheme="minorHAnsi"/>
          <w:color w:val="000000" w:themeColor="text1"/>
          <w:sz w:val="22"/>
          <w:szCs w:val="22"/>
          <w:lang w:val="en-US" w:bidi="fr-FR"/>
        </w:rPr>
        <w:t xml:space="preserve">Alert </w:t>
      </w:r>
      <w:r w:rsidR="00DD4CCA" w:rsidRPr="000479C6">
        <w:rPr>
          <w:rFonts w:asciiTheme="minorHAnsi" w:hAnsiTheme="minorHAnsi" w:cstheme="minorHAnsi"/>
          <w:color w:val="000000" w:themeColor="text1"/>
          <w:sz w:val="22"/>
          <w:szCs w:val="22"/>
          <w:lang w:val="en-US" w:bidi="fr-FR"/>
        </w:rPr>
        <w:t xml:space="preserve">will provide </w:t>
      </w:r>
      <w:r w:rsidRPr="000479C6">
        <w:rPr>
          <w:rFonts w:asciiTheme="minorHAnsi" w:hAnsiTheme="minorHAnsi" w:cstheme="minorHAnsi"/>
          <w:color w:val="000000" w:themeColor="text1"/>
          <w:sz w:val="22"/>
          <w:szCs w:val="22"/>
          <w:lang w:val="en-US" w:bidi="fr-FR"/>
        </w:rPr>
        <w:t xml:space="preserve">logistical support, including </w:t>
      </w:r>
      <w:r w:rsidR="00DD4CCA" w:rsidRPr="000479C6">
        <w:rPr>
          <w:rFonts w:asciiTheme="minorHAnsi" w:hAnsiTheme="minorHAnsi" w:cstheme="minorHAnsi"/>
          <w:color w:val="000000" w:themeColor="text1"/>
          <w:sz w:val="22"/>
          <w:szCs w:val="22"/>
          <w:lang w:val="en-US" w:bidi="fr-FR"/>
        </w:rPr>
        <w:t xml:space="preserve">national and regional (and </w:t>
      </w:r>
      <w:r w:rsidRPr="000479C6">
        <w:rPr>
          <w:rFonts w:asciiTheme="minorHAnsi" w:hAnsiTheme="minorHAnsi" w:cstheme="minorHAnsi"/>
          <w:color w:val="000000" w:themeColor="text1"/>
          <w:sz w:val="22"/>
          <w:szCs w:val="22"/>
          <w:lang w:val="en-US" w:bidi="fr-FR"/>
        </w:rPr>
        <w:t xml:space="preserve">international if </w:t>
      </w:r>
      <w:r w:rsidR="00486DDD" w:rsidRPr="000479C6">
        <w:rPr>
          <w:rFonts w:asciiTheme="minorHAnsi" w:hAnsiTheme="minorHAnsi" w:cstheme="minorHAnsi"/>
          <w:color w:val="000000" w:themeColor="text1"/>
          <w:sz w:val="22"/>
          <w:szCs w:val="22"/>
          <w:lang w:val="en-US" w:bidi="fr-FR"/>
        </w:rPr>
        <w:t>necessary</w:t>
      </w:r>
      <w:r w:rsidR="00DD4CCA" w:rsidRPr="000479C6">
        <w:rPr>
          <w:rFonts w:asciiTheme="minorHAnsi" w:hAnsiTheme="minorHAnsi" w:cstheme="minorHAnsi"/>
          <w:color w:val="000000" w:themeColor="text1"/>
          <w:sz w:val="22"/>
          <w:szCs w:val="22"/>
          <w:lang w:val="en-US" w:bidi="fr-FR"/>
        </w:rPr>
        <w:t>) travel arrangements</w:t>
      </w:r>
      <w:r w:rsidRPr="000479C6">
        <w:rPr>
          <w:rFonts w:asciiTheme="minorHAnsi" w:hAnsiTheme="minorHAnsi" w:cstheme="minorHAnsi"/>
          <w:color w:val="000000" w:themeColor="text1"/>
          <w:sz w:val="22"/>
          <w:szCs w:val="22"/>
          <w:lang w:val="en-US" w:bidi="fr-FR"/>
        </w:rPr>
        <w:t xml:space="preserve">, and all travel and accommodation in the countries </w:t>
      </w:r>
      <w:r w:rsidR="006F4EF8" w:rsidRPr="000479C6">
        <w:rPr>
          <w:rFonts w:asciiTheme="minorHAnsi" w:hAnsiTheme="minorHAnsi" w:cstheme="minorHAnsi"/>
          <w:color w:val="000000" w:themeColor="text1"/>
          <w:sz w:val="22"/>
          <w:szCs w:val="22"/>
          <w:lang w:val="en-US" w:bidi="fr-FR"/>
        </w:rPr>
        <w:t>involved in the evaluation</w:t>
      </w:r>
      <w:r w:rsidRPr="000479C6">
        <w:rPr>
          <w:rFonts w:asciiTheme="minorHAnsi" w:hAnsiTheme="minorHAnsi" w:cstheme="minorHAnsi"/>
          <w:color w:val="000000" w:themeColor="text1"/>
          <w:sz w:val="22"/>
          <w:szCs w:val="22"/>
          <w:lang w:val="en-US" w:bidi="fr-FR"/>
        </w:rPr>
        <w:t xml:space="preserve">. </w:t>
      </w:r>
      <w:r w:rsidR="002C0564" w:rsidRPr="000479C6">
        <w:rPr>
          <w:rFonts w:asciiTheme="minorHAnsi" w:hAnsiTheme="minorHAnsi" w:cstheme="minorHAnsi"/>
          <w:color w:val="000000" w:themeColor="text1"/>
          <w:sz w:val="22"/>
          <w:szCs w:val="22"/>
          <w:lang w:val="en-US" w:bidi="fr-FR"/>
        </w:rPr>
        <w:t xml:space="preserve">The </w:t>
      </w:r>
      <w:r w:rsidR="00791152" w:rsidRPr="000479C6">
        <w:rPr>
          <w:rFonts w:asciiTheme="minorHAnsi" w:hAnsiTheme="minorHAnsi" w:cstheme="minorHAnsi"/>
          <w:sz w:val="22"/>
          <w:szCs w:val="22"/>
          <w:lang w:val="en-US" w:bidi="fr-FR"/>
        </w:rPr>
        <w:t xml:space="preserve">evaluation </w:t>
      </w:r>
      <w:r w:rsidR="002C0564" w:rsidRPr="000479C6">
        <w:rPr>
          <w:rFonts w:asciiTheme="minorHAnsi" w:hAnsiTheme="minorHAnsi" w:cstheme="minorHAnsi"/>
          <w:sz w:val="22"/>
          <w:szCs w:val="22"/>
          <w:lang w:val="en-US" w:bidi="fr-FR"/>
        </w:rPr>
        <w:t xml:space="preserve">team </w:t>
      </w:r>
      <w:r w:rsidRPr="000479C6">
        <w:rPr>
          <w:rFonts w:asciiTheme="minorHAnsi" w:hAnsiTheme="minorHAnsi" w:cstheme="minorHAnsi"/>
          <w:color w:val="000000" w:themeColor="text1"/>
          <w:sz w:val="22"/>
          <w:szCs w:val="22"/>
          <w:lang w:val="en-US" w:bidi="fr-FR"/>
        </w:rPr>
        <w:t>will be required to provide their own computer</w:t>
      </w:r>
      <w:r w:rsidR="00E13BD2" w:rsidRPr="000479C6">
        <w:rPr>
          <w:rFonts w:asciiTheme="minorHAnsi" w:hAnsiTheme="minorHAnsi" w:cstheme="minorHAnsi"/>
          <w:color w:val="000000" w:themeColor="text1"/>
          <w:sz w:val="22"/>
          <w:szCs w:val="22"/>
          <w:lang w:val="en-US" w:bidi="fr-FR"/>
        </w:rPr>
        <w:t xml:space="preserve">, but if necessary International Alert </w:t>
      </w:r>
      <w:r w:rsidR="008F1D2C" w:rsidRPr="000479C6">
        <w:rPr>
          <w:rFonts w:asciiTheme="minorHAnsi" w:hAnsiTheme="minorHAnsi" w:cstheme="minorHAnsi"/>
          <w:color w:val="000000" w:themeColor="text1"/>
          <w:sz w:val="22"/>
          <w:szCs w:val="22"/>
          <w:lang w:val="en-US" w:bidi="fr-FR"/>
        </w:rPr>
        <w:t>will make tablets available</w:t>
      </w:r>
      <w:r w:rsidRPr="000479C6">
        <w:rPr>
          <w:rFonts w:asciiTheme="minorHAnsi" w:hAnsiTheme="minorHAnsi" w:cstheme="minorHAnsi"/>
          <w:color w:val="000000" w:themeColor="text1"/>
          <w:sz w:val="22"/>
          <w:szCs w:val="22"/>
          <w:lang w:val="en-US" w:bidi="fr-FR"/>
        </w:rPr>
        <w:t xml:space="preserve">. </w:t>
      </w:r>
    </w:p>
    <w:p w14:paraId="191F5D63" w14:textId="5E30469D" w:rsidR="00470EFF" w:rsidRPr="000479C6" w:rsidRDefault="00470EFF"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bidi="fr-FR"/>
        </w:rPr>
      </w:pPr>
      <w:r w:rsidRPr="000479C6">
        <w:rPr>
          <w:rFonts w:asciiTheme="minorHAnsi" w:hAnsiTheme="minorHAnsi" w:cstheme="minorHAnsi"/>
          <w:color w:val="000000" w:themeColor="text1"/>
          <w:sz w:val="22"/>
          <w:szCs w:val="22"/>
          <w:lang w:val="en-US" w:bidi="fr-FR"/>
        </w:rPr>
        <w:t xml:space="preserve">Alert will also provide all the documents required for the assignment, at least two weeks before the start of the fieldwork. </w:t>
      </w:r>
      <w:r w:rsidR="001516B9" w:rsidRPr="000479C6">
        <w:rPr>
          <w:rFonts w:asciiTheme="minorHAnsi" w:hAnsiTheme="minorHAnsi" w:cstheme="minorHAnsi"/>
          <w:color w:val="000000" w:themeColor="text1"/>
          <w:sz w:val="22"/>
          <w:szCs w:val="22"/>
          <w:lang w:val="en-US" w:bidi="fr-FR"/>
        </w:rPr>
        <w:t xml:space="preserve">Alert will also communicate in advance with the stakeholders to be met </w:t>
      </w:r>
      <w:r w:rsidR="008C354E" w:rsidRPr="000479C6">
        <w:rPr>
          <w:rFonts w:asciiTheme="minorHAnsi" w:hAnsiTheme="minorHAnsi" w:cstheme="minorHAnsi"/>
          <w:color w:val="000000" w:themeColor="text1"/>
          <w:sz w:val="22"/>
          <w:szCs w:val="22"/>
          <w:lang w:val="en-US" w:bidi="fr-FR"/>
        </w:rPr>
        <w:t>and will send introductory emails when relevant</w:t>
      </w:r>
      <w:r w:rsidR="00893111" w:rsidRPr="000479C6">
        <w:rPr>
          <w:rFonts w:asciiTheme="minorHAnsi" w:hAnsiTheme="minorHAnsi" w:cstheme="minorHAnsi"/>
          <w:color w:val="000000" w:themeColor="text1"/>
          <w:sz w:val="22"/>
          <w:szCs w:val="22"/>
          <w:lang w:val="en-US" w:bidi="fr-FR"/>
        </w:rPr>
        <w:t xml:space="preserve">. </w:t>
      </w:r>
    </w:p>
    <w:p w14:paraId="6F399DD2" w14:textId="3E7F61A6" w:rsidR="009E74D8" w:rsidRPr="000479C6" w:rsidRDefault="00AC48B1" w:rsidP="00AC48B1">
      <w:pPr>
        <w:pStyle w:val="Heading1"/>
      </w:pPr>
      <w:r w:rsidRPr="000479C6">
        <w:t xml:space="preserve">7. </w:t>
      </w:r>
      <w:r w:rsidR="00E80551" w:rsidRPr="000479C6">
        <w:t xml:space="preserve">Skills and experience required </w:t>
      </w:r>
    </w:p>
    <w:p w14:paraId="0CCE264B" w14:textId="6F375C3C" w:rsidR="00DD4CCA" w:rsidRPr="000479C6" w:rsidRDefault="00DD4CCA" w:rsidP="008C354E">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The evaluation will be carried out externally by an </w:t>
      </w:r>
      <w:r w:rsidRPr="000479C6">
        <w:rPr>
          <w:rFonts w:asciiTheme="minorHAnsi" w:hAnsiTheme="minorHAnsi" w:cstheme="minorHAnsi"/>
          <w:color w:val="auto"/>
          <w:lang w:bidi="fr-FR"/>
        </w:rPr>
        <w:t>evaluation team</w:t>
      </w:r>
      <w:r w:rsidRPr="000479C6">
        <w:rPr>
          <w:rFonts w:asciiTheme="minorHAnsi" w:hAnsiTheme="minorHAnsi" w:cstheme="minorHAnsi"/>
          <w:color w:val="000000" w:themeColor="text1"/>
        </w:rPr>
        <w:t xml:space="preserve">, ideally </w:t>
      </w:r>
      <w:r w:rsidR="00A8265B" w:rsidRPr="000479C6">
        <w:rPr>
          <w:rFonts w:asciiTheme="minorHAnsi" w:hAnsiTheme="minorHAnsi" w:cstheme="minorHAnsi"/>
          <w:color w:val="000000" w:themeColor="text1"/>
        </w:rPr>
        <w:t xml:space="preserve">comprising </w:t>
      </w:r>
      <w:r w:rsidRPr="000479C6">
        <w:rPr>
          <w:rFonts w:asciiTheme="minorHAnsi" w:hAnsiTheme="minorHAnsi" w:cstheme="minorHAnsi"/>
          <w:color w:val="000000" w:themeColor="text1"/>
        </w:rPr>
        <w:t xml:space="preserve">an international consultant and a national consultant in each target country. In each country, the team may also have </w:t>
      </w:r>
      <w:r w:rsidR="00DC5FB7" w:rsidRPr="000479C6">
        <w:rPr>
          <w:rFonts w:asciiTheme="minorHAnsi" w:hAnsiTheme="minorHAnsi" w:cstheme="minorHAnsi"/>
          <w:color w:val="000000" w:themeColor="text1"/>
        </w:rPr>
        <w:t>a</w:t>
      </w:r>
      <w:r w:rsidRPr="000479C6">
        <w:rPr>
          <w:rFonts w:asciiTheme="minorHAnsi" w:hAnsiTheme="minorHAnsi" w:cstheme="minorHAnsi"/>
          <w:color w:val="000000" w:themeColor="text1"/>
        </w:rPr>
        <w:t xml:space="preserve"> team of local interviewers to collect </w:t>
      </w:r>
      <w:r w:rsidR="007D5AA8" w:rsidRPr="000479C6">
        <w:rPr>
          <w:rFonts w:asciiTheme="minorHAnsi" w:hAnsiTheme="minorHAnsi" w:cstheme="minorHAnsi"/>
          <w:color w:val="000000" w:themeColor="text1"/>
        </w:rPr>
        <w:t>quantitative data</w:t>
      </w:r>
      <w:r w:rsidRPr="000479C6">
        <w:rPr>
          <w:rFonts w:asciiTheme="minorHAnsi" w:hAnsiTheme="minorHAnsi" w:cstheme="minorHAnsi"/>
          <w:color w:val="000000" w:themeColor="text1"/>
        </w:rPr>
        <w:t>.</w:t>
      </w:r>
    </w:p>
    <w:p w14:paraId="6CF7F848" w14:textId="4E9031AA" w:rsidR="009E74D8" w:rsidRPr="000479C6" w:rsidRDefault="00457B95" w:rsidP="003A24A9">
      <w:pPr>
        <w:spacing w:before="120" w:after="120" w:line="276" w:lineRule="auto"/>
        <w:rPr>
          <w:rFonts w:asciiTheme="minorHAnsi" w:hAnsiTheme="minorHAnsi" w:cstheme="minorHAnsi"/>
          <w:color w:val="000000" w:themeColor="text1"/>
        </w:rPr>
      </w:pPr>
      <w:r w:rsidRPr="000479C6">
        <w:rPr>
          <w:rFonts w:asciiTheme="minorHAnsi" w:hAnsiTheme="minorHAnsi" w:cstheme="minorHAnsi"/>
          <w:color w:val="000000" w:themeColor="text1"/>
        </w:rPr>
        <w:t xml:space="preserve">We are looking for </w:t>
      </w:r>
      <w:r w:rsidR="002C0564" w:rsidRPr="000479C6">
        <w:rPr>
          <w:rFonts w:asciiTheme="minorHAnsi" w:hAnsiTheme="minorHAnsi" w:cstheme="minorHAnsi"/>
          <w:color w:val="000000" w:themeColor="text1"/>
        </w:rPr>
        <w:t xml:space="preserve">an </w:t>
      </w:r>
      <w:r w:rsidR="002B3D68" w:rsidRPr="000479C6">
        <w:rPr>
          <w:rFonts w:asciiTheme="minorHAnsi" w:hAnsiTheme="minorHAnsi" w:cstheme="minorHAnsi"/>
          <w:color w:val="000000" w:themeColor="text1"/>
        </w:rPr>
        <w:t xml:space="preserve">external </w:t>
      </w:r>
      <w:r w:rsidR="00791152" w:rsidRPr="000479C6">
        <w:rPr>
          <w:rFonts w:asciiTheme="minorHAnsi" w:hAnsiTheme="minorHAnsi" w:cstheme="minorHAnsi"/>
          <w:color w:val="auto"/>
          <w:lang w:bidi="fr-FR"/>
        </w:rPr>
        <w:t xml:space="preserve">evaluation </w:t>
      </w:r>
      <w:r w:rsidR="002C0564" w:rsidRPr="000479C6">
        <w:rPr>
          <w:rFonts w:asciiTheme="minorHAnsi" w:hAnsiTheme="minorHAnsi" w:cstheme="minorHAnsi"/>
          <w:color w:val="auto"/>
          <w:lang w:bidi="fr-FR"/>
        </w:rPr>
        <w:t xml:space="preserve">team </w:t>
      </w:r>
      <w:r w:rsidR="002B3D68" w:rsidRPr="000479C6">
        <w:rPr>
          <w:rFonts w:asciiTheme="minorHAnsi" w:hAnsiTheme="minorHAnsi" w:cstheme="minorHAnsi"/>
          <w:color w:val="000000" w:themeColor="text1"/>
        </w:rPr>
        <w:t xml:space="preserve">with the following </w:t>
      </w:r>
      <w:r w:rsidR="009E74D8" w:rsidRPr="000479C6">
        <w:rPr>
          <w:rFonts w:asciiTheme="minorHAnsi" w:hAnsiTheme="minorHAnsi" w:cstheme="minorHAnsi"/>
          <w:color w:val="000000" w:themeColor="text1"/>
        </w:rPr>
        <w:t>skills and experience:</w:t>
      </w:r>
    </w:p>
    <w:p w14:paraId="78F70EC7" w14:textId="00961618" w:rsidR="00502BEB" w:rsidRPr="000479C6" w:rsidRDefault="00502BEB"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lastRenderedPageBreak/>
        <w:t xml:space="preserve">Master's degree in social sciences or </w:t>
      </w:r>
      <w:proofErr w:type="gramStart"/>
      <w:r w:rsidRPr="000479C6">
        <w:rPr>
          <w:rFonts w:asciiTheme="minorHAnsi" w:hAnsiTheme="minorHAnsi" w:cstheme="minorHAnsi"/>
          <w:color w:val="000000" w:themeColor="text1"/>
        </w:rPr>
        <w:t>other</w:t>
      </w:r>
      <w:proofErr w:type="gramEnd"/>
      <w:r w:rsidRPr="000479C6">
        <w:rPr>
          <w:rFonts w:asciiTheme="minorHAnsi" w:hAnsiTheme="minorHAnsi" w:cstheme="minorHAnsi"/>
          <w:color w:val="000000" w:themeColor="text1"/>
        </w:rPr>
        <w:t xml:space="preserve"> relevant field </w:t>
      </w:r>
    </w:p>
    <w:p w14:paraId="3A0C341B" w14:textId="29388946" w:rsidR="006F7398" w:rsidRPr="000479C6" w:rsidRDefault="006F739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Solid, documented experience in conducting evaluations linked </w:t>
      </w:r>
      <w:r w:rsidR="008C354E" w:rsidRPr="000479C6">
        <w:rPr>
          <w:rFonts w:asciiTheme="minorHAnsi" w:hAnsiTheme="minorHAnsi" w:cstheme="minorHAnsi"/>
          <w:color w:val="000000" w:themeColor="text1"/>
        </w:rPr>
        <w:t xml:space="preserve">to </w:t>
      </w:r>
      <w:r w:rsidRPr="000479C6">
        <w:rPr>
          <w:rFonts w:asciiTheme="minorHAnsi" w:hAnsiTheme="minorHAnsi" w:cstheme="minorHAnsi"/>
          <w:color w:val="000000" w:themeColor="text1"/>
        </w:rPr>
        <w:t xml:space="preserve">governance projects, </w:t>
      </w:r>
      <w:proofErr w:type="gramStart"/>
      <w:r w:rsidRPr="000479C6">
        <w:rPr>
          <w:rFonts w:asciiTheme="minorHAnsi" w:hAnsiTheme="minorHAnsi" w:cstheme="minorHAnsi"/>
          <w:color w:val="000000" w:themeColor="text1"/>
        </w:rPr>
        <w:t>peace-building</w:t>
      </w:r>
      <w:proofErr w:type="gramEnd"/>
      <w:r w:rsidR="008C354E" w:rsidRPr="000479C6">
        <w:rPr>
          <w:rFonts w:asciiTheme="minorHAnsi" w:hAnsiTheme="minorHAnsi" w:cstheme="minorHAnsi"/>
          <w:color w:val="000000" w:themeColor="text1"/>
        </w:rPr>
        <w:t>, women's economic empowerment and/or the transformation of  dynamics</w:t>
      </w:r>
      <w:r w:rsidRPr="000479C6">
        <w:rPr>
          <w:rFonts w:asciiTheme="minorHAnsi" w:hAnsiTheme="minorHAnsi" w:cstheme="minorHAnsi"/>
          <w:color w:val="000000" w:themeColor="text1"/>
        </w:rPr>
        <w:t xml:space="preserve">. </w:t>
      </w:r>
    </w:p>
    <w:p w14:paraId="1B91FD8B" w14:textId="15A21947" w:rsidR="00C90DB3" w:rsidRPr="000479C6" w:rsidRDefault="00C90DB3"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Proven experience in conducting at least </w:t>
      </w:r>
      <w:r w:rsidR="005628DC" w:rsidRPr="000479C6">
        <w:rPr>
          <w:rFonts w:asciiTheme="minorHAnsi" w:hAnsiTheme="minorHAnsi" w:cstheme="minorHAnsi"/>
          <w:color w:val="000000" w:themeColor="text1"/>
        </w:rPr>
        <w:t xml:space="preserve">two </w:t>
      </w:r>
      <w:r w:rsidR="00BD1AB3" w:rsidRPr="000479C6">
        <w:rPr>
          <w:rFonts w:asciiTheme="minorHAnsi" w:hAnsiTheme="minorHAnsi" w:cstheme="minorHAnsi"/>
          <w:color w:val="000000" w:themeColor="text1"/>
        </w:rPr>
        <w:t xml:space="preserve">impact </w:t>
      </w:r>
      <w:r w:rsidRPr="000479C6">
        <w:rPr>
          <w:rFonts w:asciiTheme="minorHAnsi" w:hAnsiTheme="minorHAnsi" w:cstheme="minorHAnsi"/>
          <w:color w:val="000000" w:themeColor="text1"/>
        </w:rPr>
        <w:t>assessments</w:t>
      </w:r>
    </w:p>
    <w:p w14:paraId="65466EAA" w14:textId="7A37B58F" w:rsidR="00955CED" w:rsidRPr="000479C6" w:rsidRDefault="009E74D8"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Good knowledge and understanding of </w:t>
      </w:r>
      <w:r w:rsidR="0046505F" w:rsidRPr="000479C6">
        <w:rPr>
          <w:rFonts w:asciiTheme="minorHAnsi" w:hAnsiTheme="minorHAnsi" w:cstheme="minorHAnsi"/>
          <w:color w:val="000000" w:themeColor="text1"/>
        </w:rPr>
        <w:t xml:space="preserve">the Great </w:t>
      </w:r>
      <w:r w:rsidR="007A5C47" w:rsidRPr="000479C6">
        <w:rPr>
          <w:rFonts w:asciiTheme="minorHAnsi" w:hAnsiTheme="minorHAnsi" w:cstheme="minorHAnsi"/>
          <w:color w:val="000000" w:themeColor="text1"/>
        </w:rPr>
        <w:t xml:space="preserve">Lakes </w:t>
      </w:r>
      <w:r w:rsidR="008C354E" w:rsidRPr="000479C6">
        <w:rPr>
          <w:rFonts w:asciiTheme="minorHAnsi" w:hAnsiTheme="minorHAnsi" w:cstheme="minorHAnsi"/>
          <w:color w:val="000000" w:themeColor="text1"/>
        </w:rPr>
        <w:t xml:space="preserve">sub-region of Africa </w:t>
      </w:r>
      <w:r w:rsidR="007A5C47" w:rsidRPr="000479C6">
        <w:rPr>
          <w:rFonts w:asciiTheme="minorHAnsi" w:hAnsiTheme="minorHAnsi" w:cstheme="minorHAnsi"/>
          <w:color w:val="000000" w:themeColor="text1"/>
        </w:rPr>
        <w:t>(</w:t>
      </w:r>
      <w:r w:rsidR="008C354E" w:rsidRPr="000479C6">
        <w:rPr>
          <w:rFonts w:asciiTheme="minorHAnsi" w:hAnsiTheme="minorHAnsi" w:cstheme="minorHAnsi"/>
          <w:color w:val="000000" w:themeColor="text1"/>
        </w:rPr>
        <w:t>DRC</w:t>
      </w:r>
      <w:r w:rsidR="0046505F" w:rsidRPr="000479C6">
        <w:rPr>
          <w:rFonts w:asciiTheme="minorHAnsi" w:hAnsiTheme="minorHAnsi" w:cstheme="minorHAnsi"/>
          <w:color w:val="000000" w:themeColor="text1"/>
        </w:rPr>
        <w:t>, Rwanda</w:t>
      </w:r>
      <w:r w:rsidR="008C354E" w:rsidRPr="000479C6">
        <w:rPr>
          <w:rFonts w:asciiTheme="minorHAnsi" w:hAnsiTheme="minorHAnsi" w:cstheme="minorHAnsi"/>
          <w:color w:val="000000" w:themeColor="text1"/>
        </w:rPr>
        <w:t xml:space="preserve">, </w:t>
      </w:r>
      <w:r w:rsidR="0046505F" w:rsidRPr="000479C6">
        <w:rPr>
          <w:rFonts w:asciiTheme="minorHAnsi" w:hAnsiTheme="minorHAnsi" w:cstheme="minorHAnsi"/>
          <w:color w:val="000000" w:themeColor="text1"/>
        </w:rPr>
        <w:t xml:space="preserve">Burundi </w:t>
      </w:r>
      <w:r w:rsidR="008C354E" w:rsidRPr="000479C6">
        <w:rPr>
          <w:rFonts w:asciiTheme="minorHAnsi" w:hAnsiTheme="minorHAnsi" w:cstheme="minorHAnsi"/>
          <w:color w:val="000000" w:themeColor="text1"/>
        </w:rPr>
        <w:t>and/or Uganda</w:t>
      </w:r>
      <w:r w:rsidR="0046505F" w:rsidRPr="000479C6">
        <w:rPr>
          <w:rFonts w:asciiTheme="minorHAnsi" w:hAnsiTheme="minorHAnsi" w:cstheme="minorHAnsi"/>
          <w:color w:val="000000" w:themeColor="text1"/>
        </w:rPr>
        <w:t>)</w:t>
      </w:r>
    </w:p>
    <w:p w14:paraId="33D6A1E2" w14:textId="45C3A188" w:rsidR="008C354E" w:rsidRPr="000479C6" w:rsidRDefault="008C354E"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Knowledge of conflict sensitivity and gender transformative approaches</w:t>
      </w:r>
    </w:p>
    <w:p w14:paraId="54049E81" w14:textId="22A66EF5" w:rsidR="00955CED" w:rsidRPr="000479C6" w:rsidRDefault="00955CED" w:rsidP="0041596A">
      <w:pPr>
        <w:numPr>
          <w:ilvl w:val="0"/>
          <w:numId w:val="16"/>
        </w:num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Ability to interact with </w:t>
      </w:r>
      <w:r w:rsidR="00502BEB" w:rsidRPr="000479C6">
        <w:rPr>
          <w:rFonts w:asciiTheme="minorHAnsi" w:hAnsiTheme="minorHAnsi" w:cstheme="minorHAnsi"/>
          <w:color w:val="000000" w:themeColor="text1"/>
        </w:rPr>
        <w:t xml:space="preserve">different categories of stakeholders, such as low-income women and men, local and </w:t>
      </w:r>
      <w:r w:rsidR="00802183" w:rsidRPr="000479C6">
        <w:rPr>
          <w:rFonts w:asciiTheme="minorHAnsi" w:hAnsiTheme="minorHAnsi" w:cstheme="minorHAnsi"/>
          <w:color w:val="000000" w:themeColor="text1"/>
        </w:rPr>
        <w:t xml:space="preserve">national </w:t>
      </w:r>
      <w:r w:rsidR="00502BEB" w:rsidRPr="000479C6">
        <w:rPr>
          <w:rFonts w:asciiTheme="minorHAnsi" w:hAnsiTheme="minorHAnsi" w:cstheme="minorHAnsi"/>
          <w:color w:val="000000" w:themeColor="text1"/>
        </w:rPr>
        <w:t>authorities</w:t>
      </w:r>
      <w:r w:rsidRPr="000479C6">
        <w:rPr>
          <w:rFonts w:asciiTheme="minorHAnsi" w:hAnsiTheme="minorHAnsi" w:cstheme="minorHAnsi"/>
          <w:color w:val="000000" w:themeColor="text1"/>
        </w:rPr>
        <w:t xml:space="preserve">, </w:t>
      </w:r>
      <w:r w:rsidR="00502BEB" w:rsidRPr="000479C6">
        <w:rPr>
          <w:rFonts w:asciiTheme="minorHAnsi" w:hAnsiTheme="minorHAnsi" w:cstheme="minorHAnsi"/>
          <w:color w:val="000000" w:themeColor="text1"/>
        </w:rPr>
        <w:t xml:space="preserve">the </w:t>
      </w:r>
      <w:r w:rsidRPr="000479C6">
        <w:rPr>
          <w:rFonts w:asciiTheme="minorHAnsi" w:hAnsiTheme="minorHAnsi" w:cstheme="minorHAnsi"/>
          <w:color w:val="000000" w:themeColor="text1"/>
        </w:rPr>
        <w:t xml:space="preserve">private sector </w:t>
      </w:r>
      <w:r w:rsidR="00502BEB" w:rsidRPr="000479C6">
        <w:rPr>
          <w:rFonts w:asciiTheme="minorHAnsi" w:hAnsiTheme="minorHAnsi" w:cstheme="minorHAnsi"/>
          <w:color w:val="000000" w:themeColor="text1"/>
        </w:rPr>
        <w:t xml:space="preserve">and civil society </w:t>
      </w:r>
      <w:proofErr w:type="spellStart"/>
      <w:r w:rsidR="00502BEB" w:rsidRPr="000479C6">
        <w:rPr>
          <w:rFonts w:asciiTheme="minorHAnsi" w:hAnsiTheme="minorHAnsi" w:cstheme="minorHAnsi"/>
          <w:color w:val="000000" w:themeColor="text1"/>
        </w:rPr>
        <w:t>organisations</w:t>
      </w:r>
      <w:proofErr w:type="spellEnd"/>
    </w:p>
    <w:p w14:paraId="6C5A9557" w14:textId="74ACC249" w:rsidR="000C61D8" w:rsidRPr="000479C6" w:rsidRDefault="000C61D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Excellent oral and written communication skills </w:t>
      </w:r>
      <w:r w:rsidR="00502BEB" w:rsidRPr="000479C6">
        <w:rPr>
          <w:rFonts w:asciiTheme="minorHAnsi" w:hAnsiTheme="minorHAnsi" w:cstheme="minorHAnsi"/>
          <w:color w:val="000000" w:themeColor="text1"/>
        </w:rPr>
        <w:t>in</w:t>
      </w:r>
      <w:r w:rsidRPr="000479C6">
        <w:rPr>
          <w:rFonts w:asciiTheme="minorHAnsi" w:hAnsiTheme="minorHAnsi" w:cstheme="minorHAnsi"/>
          <w:color w:val="000000" w:themeColor="text1"/>
        </w:rPr>
        <w:t xml:space="preserve"> French </w:t>
      </w:r>
      <w:r w:rsidR="00986451" w:rsidRPr="000479C6">
        <w:rPr>
          <w:rFonts w:asciiTheme="minorHAnsi" w:hAnsiTheme="minorHAnsi" w:cstheme="minorHAnsi"/>
          <w:color w:val="000000" w:themeColor="text1"/>
        </w:rPr>
        <w:t xml:space="preserve">and </w:t>
      </w:r>
    </w:p>
    <w:p w14:paraId="6A200B09" w14:textId="0899DDF6" w:rsidR="000C61D8" w:rsidRPr="000479C6" w:rsidRDefault="000C61D8" w:rsidP="0041596A">
      <w:pPr>
        <w:numPr>
          <w:ilvl w:val="0"/>
          <w:numId w:val="16"/>
        </w:num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Proficiency in local languages such as Kiswahili</w:t>
      </w:r>
      <w:r w:rsidR="00502BEB" w:rsidRPr="000479C6">
        <w:rPr>
          <w:rFonts w:asciiTheme="minorHAnsi" w:hAnsiTheme="minorHAnsi" w:cstheme="minorHAnsi"/>
          <w:color w:val="000000" w:themeColor="text1"/>
        </w:rPr>
        <w:t xml:space="preserve">, </w:t>
      </w:r>
      <w:r w:rsidRPr="000479C6">
        <w:rPr>
          <w:rFonts w:asciiTheme="minorHAnsi" w:hAnsiTheme="minorHAnsi" w:cstheme="minorHAnsi"/>
          <w:color w:val="000000" w:themeColor="text1"/>
        </w:rPr>
        <w:t>Kinyarwanda</w:t>
      </w:r>
      <w:r w:rsidR="00250BA7" w:rsidRPr="000479C6">
        <w:rPr>
          <w:rFonts w:asciiTheme="minorHAnsi" w:hAnsiTheme="minorHAnsi" w:cstheme="minorHAnsi"/>
          <w:color w:val="000000" w:themeColor="text1"/>
        </w:rPr>
        <w:t xml:space="preserve">, </w:t>
      </w:r>
      <w:r w:rsidR="00DE310E" w:rsidRPr="000479C6">
        <w:rPr>
          <w:rFonts w:asciiTheme="minorHAnsi" w:hAnsiTheme="minorHAnsi" w:cstheme="minorHAnsi"/>
          <w:color w:val="000000" w:themeColor="text1"/>
        </w:rPr>
        <w:t xml:space="preserve">Luganda </w:t>
      </w:r>
      <w:r w:rsidR="00502BEB" w:rsidRPr="000479C6">
        <w:rPr>
          <w:rFonts w:asciiTheme="minorHAnsi" w:hAnsiTheme="minorHAnsi" w:cstheme="minorHAnsi"/>
          <w:color w:val="000000" w:themeColor="text1"/>
        </w:rPr>
        <w:t xml:space="preserve">and </w:t>
      </w:r>
      <w:r w:rsidRPr="000479C6">
        <w:rPr>
          <w:rFonts w:asciiTheme="minorHAnsi" w:hAnsiTheme="minorHAnsi" w:cstheme="minorHAnsi"/>
          <w:color w:val="000000" w:themeColor="text1"/>
        </w:rPr>
        <w:t>Kirundi would be an advantage.</w:t>
      </w:r>
    </w:p>
    <w:p w14:paraId="5836BCE3"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60E1381C"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7CED1C8"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20DD729C"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2F169C79"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A5668E8"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1BA599A1"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0DE15F97" w14:textId="77777777" w:rsidR="003C5690" w:rsidRPr="000479C6" w:rsidRDefault="003C5690" w:rsidP="003C5690">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p>
    <w:p w14:paraId="000C43BE" w14:textId="47CEE3BE" w:rsidR="00182749" w:rsidRPr="000479C6" w:rsidRDefault="00AC48B1" w:rsidP="00AC48B1">
      <w:pPr>
        <w:pStyle w:val="Heading1"/>
      </w:pPr>
      <w:r w:rsidRPr="000479C6">
        <w:t xml:space="preserve">8. </w:t>
      </w:r>
      <w:r w:rsidR="0024649F" w:rsidRPr="000479C6">
        <w:t xml:space="preserve">procedures </w:t>
      </w:r>
    </w:p>
    <w:p w14:paraId="2CF0B505" w14:textId="52398649" w:rsidR="00182749" w:rsidRPr="000479C6" w:rsidRDefault="00502BEB"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bookmarkStart w:id="4" w:name="_3rdcrjn" w:colFirst="0" w:colLast="0"/>
      <w:bookmarkStart w:id="5" w:name="_26in1rg" w:colFirst="0" w:colLast="0"/>
      <w:bookmarkEnd w:id="4"/>
      <w:bookmarkEnd w:id="5"/>
      <w:r w:rsidRPr="000479C6">
        <w:rPr>
          <w:rFonts w:asciiTheme="minorHAnsi" w:hAnsiTheme="minorHAnsi" w:cstheme="minorHAnsi"/>
          <w:color w:val="000000" w:themeColor="text1"/>
          <w:sz w:val="22"/>
          <w:szCs w:val="22"/>
          <w:lang w:val="en-US"/>
        </w:rPr>
        <w:t xml:space="preserve">Evaluation teams </w:t>
      </w:r>
      <w:r w:rsidR="00182749" w:rsidRPr="000479C6">
        <w:rPr>
          <w:rFonts w:asciiTheme="minorHAnsi" w:hAnsiTheme="minorHAnsi" w:cstheme="minorHAnsi"/>
          <w:color w:val="000000" w:themeColor="text1"/>
          <w:sz w:val="22"/>
          <w:szCs w:val="22"/>
          <w:lang w:val="en-US"/>
        </w:rPr>
        <w:t>interested in this call for tenders may submit to International Alert a dossier containing :</w:t>
      </w:r>
    </w:p>
    <w:p w14:paraId="7DD8EBC9" w14:textId="40868BA7" w:rsidR="00182749" w:rsidRPr="000479C6"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A covering letter</w:t>
      </w:r>
    </w:p>
    <w:p w14:paraId="26962E4E" w14:textId="556642AD" w:rsidR="00617FA9" w:rsidRPr="000479C6" w:rsidRDefault="00617FA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 xml:space="preserve">Updated </w:t>
      </w:r>
      <w:r w:rsidR="00502BEB" w:rsidRPr="000479C6">
        <w:rPr>
          <w:rFonts w:asciiTheme="minorHAnsi" w:hAnsiTheme="minorHAnsi" w:cstheme="minorHAnsi"/>
          <w:color w:val="000000" w:themeColor="text1"/>
          <w:sz w:val="22"/>
          <w:szCs w:val="22"/>
          <w:lang w:val="en-US"/>
        </w:rPr>
        <w:t xml:space="preserve">CVs of the members of </w:t>
      </w:r>
      <w:r w:rsidR="002C0564" w:rsidRPr="000479C6">
        <w:rPr>
          <w:rFonts w:asciiTheme="minorHAnsi" w:hAnsiTheme="minorHAnsi" w:cstheme="minorHAnsi"/>
          <w:color w:val="000000" w:themeColor="text1"/>
          <w:sz w:val="22"/>
          <w:szCs w:val="22"/>
          <w:lang w:val="en-US"/>
        </w:rPr>
        <w:t xml:space="preserve">proposed </w:t>
      </w:r>
      <w:r w:rsidR="00791152" w:rsidRPr="000479C6">
        <w:rPr>
          <w:rFonts w:asciiTheme="minorHAnsi" w:hAnsiTheme="minorHAnsi" w:cstheme="minorHAnsi"/>
          <w:color w:val="000000" w:themeColor="text1"/>
          <w:sz w:val="22"/>
          <w:szCs w:val="22"/>
          <w:lang w:val="en-US"/>
        </w:rPr>
        <w:t xml:space="preserve">evaluation </w:t>
      </w:r>
      <w:r w:rsidR="002C0564" w:rsidRPr="000479C6">
        <w:rPr>
          <w:rFonts w:asciiTheme="minorHAnsi" w:hAnsiTheme="minorHAnsi" w:cstheme="minorHAnsi"/>
          <w:color w:val="000000" w:themeColor="text1"/>
          <w:sz w:val="22"/>
          <w:szCs w:val="22"/>
          <w:lang w:val="en-US"/>
        </w:rPr>
        <w:t>team</w:t>
      </w:r>
    </w:p>
    <w:p w14:paraId="05DA7AA1" w14:textId="38B0C1B8" w:rsidR="00182749" w:rsidRPr="000479C6"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 xml:space="preserve">Two </w:t>
      </w:r>
      <w:r w:rsidR="00502BEB" w:rsidRPr="000479C6">
        <w:rPr>
          <w:rFonts w:asciiTheme="minorHAnsi" w:hAnsiTheme="minorHAnsi" w:cstheme="minorHAnsi"/>
          <w:color w:val="000000" w:themeColor="text1"/>
          <w:sz w:val="22"/>
          <w:szCs w:val="22"/>
          <w:lang w:val="en-US"/>
        </w:rPr>
        <w:t>study/evaluation</w:t>
      </w:r>
      <w:r w:rsidRPr="000479C6">
        <w:rPr>
          <w:rFonts w:asciiTheme="minorHAnsi" w:hAnsiTheme="minorHAnsi" w:cstheme="minorHAnsi"/>
          <w:color w:val="000000" w:themeColor="text1"/>
          <w:sz w:val="22"/>
          <w:szCs w:val="22"/>
          <w:lang w:val="en-US"/>
        </w:rPr>
        <w:t xml:space="preserve"> reports </w:t>
      </w:r>
      <w:r w:rsidR="00502BEB" w:rsidRPr="000479C6">
        <w:rPr>
          <w:rFonts w:asciiTheme="minorHAnsi" w:hAnsiTheme="minorHAnsi" w:cstheme="minorHAnsi"/>
          <w:color w:val="000000" w:themeColor="text1"/>
          <w:sz w:val="22"/>
          <w:szCs w:val="22"/>
          <w:lang w:val="en-US"/>
        </w:rPr>
        <w:t xml:space="preserve">in English or French produced by team members </w:t>
      </w:r>
      <w:r w:rsidR="006E0B9E" w:rsidRPr="000479C6">
        <w:rPr>
          <w:rFonts w:asciiTheme="minorHAnsi" w:hAnsiTheme="minorHAnsi" w:cstheme="minorHAnsi"/>
          <w:color w:val="000000" w:themeColor="text1"/>
          <w:sz w:val="22"/>
          <w:szCs w:val="22"/>
          <w:lang w:val="en-US"/>
        </w:rPr>
        <w:t>(if possible, impact assessments)</w:t>
      </w:r>
    </w:p>
    <w:p w14:paraId="299F28AA" w14:textId="7990D28C" w:rsidR="00182749" w:rsidRPr="000479C6"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 xml:space="preserve">A draft technical proposal for this consultancy of no more than 10 pages. It should contain </w:t>
      </w:r>
      <w:r w:rsidR="006E0B9E" w:rsidRPr="000479C6">
        <w:rPr>
          <w:rFonts w:asciiTheme="minorHAnsi" w:hAnsiTheme="minorHAnsi" w:cstheme="minorHAnsi"/>
          <w:color w:val="000000" w:themeColor="text1"/>
          <w:sz w:val="22"/>
          <w:szCs w:val="22"/>
          <w:lang w:val="en-US"/>
        </w:rPr>
        <w:t xml:space="preserve">a summary of the evaluation team's experience and the distribution of tasks between members, </w:t>
      </w:r>
      <w:r w:rsidRPr="000479C6">
        <w:rPr>
          <w:rFonts w:asciiTheme="minorHAnsi" w:hAnsiTheme="minorHAnsi" w:cstheme="minorHAnsi"/>
          <w:color w:val="000000" w:themeColor="text1"/>
          <w:sz w:val="22"/>
          <w:szCs w:val="22"/>
          <w:lang w:val="en-US"/>
        </w:rPr>
        <w:t xml:space="preserve">a </w:t>
      </w:r>
      <w:r w:rsidR="006E0B9E" w:rsidRPr="000479C6">
        <w:rPr>
          <w:rFonts w:asciiTheme="minorHAnsi" w:hAnsiTheme="minorHAnsi" w:cstheme="minorHAnsi"/>
          <w:color w:val="000000" w:themeColor="text1"/>
          <w:sz w:val="22"/>
          <w:szCs w:val="22"/>
          <w:lang w:val="en-US"/>
        </w:rPr>
        <w:t xml:space="preserve">brief </w:t>
      </w:r>
      <w:r w:rsidRPr="000479C6">
        <w:rPr>
          <w:rFonts w:asciiTheme="minorHAnsi" w:hAnsiTheme="minorHAnsi" w:cstheme="minorHAnsi"/>
          <w:color w:val="000000" w:themeColor="text1"/>
          <w:sz w:val="22"/>
          <w:szCs w:val="22"/>
          <w:lang w:val="en-US"/>
        </w:rPr>
        <w:t xml:space="preserve">description of </w:t>
      </w:r>
      <w:r w:rsidR="006E0B9E" w:rsidRPr="000479C6">
        <w:rPr>
          <w:rFonts w:asciiTheme="minorHAnsi" w:hAnsiTheme="minorHAnsi" w:cstheme="minorHAnsi"/>
          <w:color w:val="000000" w:themeColor="text1"/>
          <w:sz w:val="22"/>
          <w:szCs w:val="22"/>
          <w:lang w:val="en-US"/>
        </w:rPr>
        <w:t>the proposed methodology</w:t>
      </w:r>
      <w:r w:rsidRPr="000479C6">
        <w:rPr>
          <w:rFonts w:asciiTheme="minorHAnsi" w:hAnsiTheme="minorHAnsi" w:cstheme="minorHAnsi"/>
          <w:color w:val="000000" w:themeColor="text1"/>
          <w:sz w:val="22"/>
          <w:szCs w:val="22"/>
          <w:lang w:val="en-US"/>
        </w:rPr>
        <w:t xml:space="preserve">, and </w:t>
      </w:r>
      <w:r w:rsidR="006E0B9E" w:rsidRPr="000479C6">
        <w:rPr>
          <w:rFonts w:asciiTheme="minorHAnsi" w:hAnsiTheme="minorHAnsi" w:cstheme="minorHAnsi"/>
          <w:color w:val="000000" w:themeColor="text1"/>
          <w:sz w:val="22"/>
          <w:szCs w:val="22"/>
          <w:lang w:val="en-US"/>
        </w:rPr>
        <w:t xml:space="preserve">a provisional </w:t>
      </w:r>
      <w:r w:rsidRPr="000479C6">
        <w:rPr>
          <w:rFonts w:asciiTheme="minorHAnsi" w:hAnsiTheme="minorHAnsi" w:cstheme="minorHAnsi"/>
          <w:color w:val="000000" w:themeColor="text1"/>
          <w:sz w:val="22"/>
          <w:szCs w:val="22"/>
          <w:lang w:val="en-US"/>
        </w:rPr>
        <w:t>work plan.</w:t>
      </w:r>
    </w:p>
    <w:p w14:paraId="59E7C1BF" w14:textId="14C66D9B" w:rsidR="00182749" w:rsidRPr="000479C6"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A detailed financial proposal</w:t>
      </w:r>
    </w:p>
    <w:p w14:paraId="514238B9" w14:textId="745F323B" w:rsidR="00182749" w:rsidRPr="000479C6" w:rsidRDefault="00182749" w:rsidP="0041596A">
      <w:pPr>
        <w:pStyle w:val="NormalWeb"/>
        <w:numPr>
          <w:ilvl w:val="0"/>
          <w:numId w:val="1"/>
        </w:numPr>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 xml:space="preserve">Three references from </w:t>
      </w:r>
      <w:proofErr w:type="spellStart"/>
      <w:r w:rsidRPr="000479C6">
        <w:rPr>
          <w:rFonts w:asciiTheme="minorHAnsi" w:hAnsiTheme="minorHAnsi" w:cstheme="minorHAnsi"/>
          <w:color w:val="000000" w:themeColor="text1"/>
          <w:sz w:val="22"/>
          <w:szCs w:val="22"/>
          <w:lang w:val="en-US"/>
        </w:rPr>
        <w:t>organisations</w:t>
      </w:r>
      <w:proofErr w:type="spellEnd"/>
      <w:r w:rsidRPr="000479C6">
        <w:rPr>
          <w:rFonts w:asciiTheme="minorHAnsi" w:hAnsiTheme="minorHAnsi" w:cstheme="minorHAnsi"/>
          <w:color w:val="000000" w:themeColor="text1"/>
          <w:sz w:val="22"/>
          <w:szCs w:val="22"/>
          <w:lang w:val="en-US"/>
        </w:rPr>
        <w:t xml:space="preserve"> for which </w:t>
      </w:r>
      <w:r w:rsidR="002C0564" w:rsidRPr="000479C6">
        <w:rPr>
          <w:rFonts w:asciiTheme="minorHAnsi" w:hAnsiTheme="minorHAnsi" w:cstheme="minorHAnsi"/>
          <w:color w:val="000000" w:themeColor="text1"/>
          <w:sz w:val="22"/>
          <w:szCs w:val="22"/>
          <w:lang w:val="en-US"/>
        </w:rPr>
        <w:t xml:space="preserve">the team </w:t>
      </w:r>
      <w:r w:rsidRPr="000479C6">
        <w:rPr>
          <w:rFonts w:asciiTheme="minorHAnsi" w:hAnsiTheme="minorHAnsi" w:cstheme="minorHAnsi"/>
          <w:color w:val="000000" w:themeColor="text1"/>
          <w:sz w:val="22"/>
          <w:szCs w:val="22"/>
          <w:lang w:val="en-US"/>
        </w:rPr>
        <w:t xml:space="preserve">has carried out </w:t>
      </w:r>
    </w:p>
    <w:p w14:paraId="222B7812" w14:textId="6639CDB1" w:rsidR="00EC72C3" w:rsidRPr="000479C6" w:rsidRDefault="00A10032"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rPr>
      </w:pPr>
      <w:r w:rsidRPr="000479C6">
        <w:rPr>
          <w:rFonts w:asciiTheme="minorHAnsi" w:hAnsiTheme="minorHAnsi" w:cstheme="minorHAnsi"/>
          <w:color w:val="000000" w:themeColor="text1"/>
        </w:rPr>
        <w:t xml:space="preserve">All proposals will be evaluated </w:t>
      </w:r>
      <w:proofErr w:type="gramStart"/>
      <w:r w:rsidRPr="000479C6">
        <w:rPr>
          <w:rFonts w:asciiTheme="minorHAnsi" w:hAnsiTheme="minorHAnsi" w:cstheme="minorHAnsi"/>
          <w:color w:val="000000" w:themeColor="text1"/>
        </w:rPr>
        <w:t>on the basis of</w:t>
      </w:r>
      <w:proofErr w:type="gramEnd"/>
      <w:r w:rsidRPr="000479C6">
        <w:rPr>
          <w:rFonts w:asciiTheme="minorHAnsi" w:hAnsiTheme="minorHAnsi" w:cstheme="minorHAnsi"/>
          <w:color w:val="000000" w:themeColor="text1"/>
        </w:rPr>
        <w:t xml:space="preserve"> the following criteria:</w:t>
      </w:r>
    </w:p>
    <w:tbl>
      <w:tblPr>
        <w:tblStyle w:val="TableGrid"/>
        <w:tblW w:w="9074" w:type="dxa"/>
        <w:jc w:val="center"/>
        <w:tblLook w:val="04A0" w:firstRow="1" w:lastRow="0" w:firstColumn="1" w:lastColumn="0" w:noHBand="0" w:noVBand="1"/>
      </w:tblPr>
      <w:tblGrid>
        <w:gridCol w:w="8264"/>
        <w:gridCol w:w="810"/>
      </w:tblGrid>
      <w:tr w:rsidR="00EC72C3" w:rsidRPr="000479C6" w14:paraId="77720ED5"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FFC000"/>
            <w:hideMark/>
          </w:tcPr>
          <w:p w14:paraId="7E856E4B"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Selection criteria</w:t>
            </w:r>
          </w:p>
        </w:tc>
        <w:tc>
          <w:tcPr>
            <w:tcW w:w="8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FE536BE"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Note</w:t>
            </w:r>
          </w:p>
        </w:tc>
      </w:tr>
      <w:tr w:rsidR="00EC72C3" w:rsidRPr="000479C6" w14:paraId="5BC7D34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7E2688" w14:textId="33B64640" w:rsidR="00EC72C3"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lastRenderedPageBreak/>
              <w:t xml:space="preserve">Technical proposal </w:t>
            </w:r>
            <w:r w:rsidR="00EC72C3" w:rsidRPr="000479C6">
              <w:rPr>
                <w:rFonts w:asciiTheme="minorHAnsi" w:hAnsiTheme="minorHAnsi" w:cstheme="minorHAnsi"/>
                <w:color w:val="000000" w:themeColor="text1"/>
                <w:lang w:bidi="fr-FR"/>
              </w:rPr>
              <w:t>(30)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91503"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0479C6" w14:paraId="0001491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1C00432D" w14:textId="2B2EE251"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General description of the methodology </w:t>
            </w:r>
            <w:r w:rsidR="006E0B9E" w:rsidRPr="000479C6">
              <w:rPr>
                <w:rFonts w:asciiTheme="minorHAnsi" w:hAnsiTheme="minorHAnsi" w:cstheme="minorHAnsi"/>
                <w:color w:val="000000" w:themeColor="text1"/>
                <w:lang w:bidi="fr-FR"/>
              </w:rPr>
              <w:t>and its relevance</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1DD1AA"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w:t>
            </w:r>
          </w:p>
        </w:tc>
      </w:tr>
      <w:tr w:rsidR="00EC72C3" w:rsidRPr="000479C6" w14:paraId="623A6E27"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490A7361"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Presentation of the tools proposed in each stage of the methodology</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F92CDA"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w:t>
            </w:r>
          </w:p>
        </w:tc>
      </w:tr>
      <w:tr w:rsidR="00EC72C3" w:rsidRPr="000479C6" w14:paraId="7D6CD5C0"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76A0A887" w14:textId="217DEFAD"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Work schedule consistent with the </w:t>
            </w:r>
            <w:r w:rsidR="006E0B9E" w:rsidRPr="000479C6">
              <w:rPr>
                <w:rFonts w:asciiTheme="minorHAnsi" w:hAnsiTheme="minorHAnsi" w:cstheme="minorHAnsi"/>
                <w:color w:val="000000" w:themeColor="text1"/>
                <w:lang w:bidi="fr-FR"/>
              </w:rPr>
              <w:t xml:space="preserve">methodology, </w:t>
            </w:r>
            <w:r w:rsidRPr="000479C6">
              <w:rPr>
                <w:rFonts w:asciiTheme="minorHAnsi" w:hAnsiTheme="minorHAnsi" w:cstheme="minorHAnsi"/>
                <w:color w:val="000000" w:themeColor="text1"/>
                <w:lang w:bidi="fr-FR"/>
              </w:rPr>
              <w:t xml:space="preserve">the time available </w:t>
            </w:r>
            <w:r w:rsidR="006E0B9E" w:rsidRPr="000479C6">
              <w:rPr>
                <w:rFonts w:asciiTheme="minorHAnsi" w:hAnsiTheme="minorHAnsi" w:cstheme="minorHAnsi"/>
                <w:color w:val="000000" w:themeColor="text1"/>
                <w:lang w:bidi="fr-FR"/>
              </w:rPr>
              <w:t>and the budget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6E457F"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w:t>
            </w:r>
          </w:p>
        </w:tc>
      </w:tr>
      <w:tr w:rsidR="00EC72C3" w:rsidRPr="000479C6" w14:paraId="5CED1B67"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5124EE" w14:textId="65D3072C"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Financial proposal (20)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0293CD"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0479C6" w14:paraId="3FB3FA34"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0F41290B" w14:textId="40936B07" w:rsidR="00EC72C3"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Detailed </w:t>
            </w:r>
            <w:r w:rsidR="00EC72C3" w:rsidRPr="000479C6">
              <w:rPr>
                <w:rFonts w:asciiTheme="minorHAnsi" w:hAnsiTheme="minorHAnsi" w:cstheme="minorHAnsi"/>
                <w:color w:val="000000" w:themeColor="text1"/>
                <w:lang w:bidi="fr-FR"/>
              </w:rPr>
              <w:t>financial proposal within budget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D050AE" w14:textId="4D87692F"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20</w:t>
            </w:r>
          </w:p>
        </w:tc>
      </w:tr>
      <w:tr w:rsidR="00EC72C3" w:rsidRPr="000479C6" w14:paraId="62C66D39"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92724E" w14:textId="720EA65F" w:rsidR="00EC72C3"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 xml:space="preserve">Evaluation team </w:t>
            </w:r>
            <w:r w:rsidR="00EC72C3" w:rsidRPr="000479C6">
              <w:rPr>
                <w:rFonts w:asciiTheme="minorHAnsi" w:hAnsiTheme="minorHAnsi" w:cstheme="minorHAnsi"/>
                <w:color w:val="000000" w:themeColor="text1"/>
                <w:lang w:bidi="fr-FR"/>
              </w:rPr>
              <w:t>(50)</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381D3C"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p>
        </w:tc>
      </w:tr>
      <w:tr w:rsidR="00EC72C3" w:rsidRPr="000479C6" w14:paraId="224082E4"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7159093B" w14:textId="5C917891" w:rsidR="006E0B9E" w:rsidRPr="000479C6" w:rsidRDefault="006E0B9E" w:rsidP="006E0B9E">
            <w:p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Master's degree in social sciences or </w:t>
            </w:r>
            <w:proofErr w:type="gramStart"/>
            <w:r w:rsidRPr="000479C6">
              <w:rPr>
                <w:rFonts w:asciiTheme="minorHAnsi" w:hAnsiTheme="minorHAnsi" w:cstheme="minorHAnsi"/>
                <w:color w:val="000000" w:themeColor="text1"/>
              </w:rPr>
              <w:t>other</w:t>
            </w:r>
            <w:proofErr w:type="gramEnd"/>
            <w:r w:rsidRPr="000479C6">
              <w:rPr>
                <w:rFonts w:asciiTheme="minorHAnsi" w:hAnsiTheme="minorHAnsi" w:cstheme="minorHAnsi"/>
                <w:color w:val="000000" w:themeColor="text1"/>
              </w:rPr>
              <w:t xml:space="preserve"> relevant field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C4215A" w14:textId="3A2979C9" w:rsidR="00EC72C3"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5</w:t>
            </w:r>
          </w:p>
        </w:tc>
      </w:tr>
      <w:tr w:rsidR="006E0B9E" w:rsidRPr="000479C6" w14:paraId="00303F38"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5278C14E" w14:textId="13AC18A2" w:rsidR="006E0B9E" w:rsidRPr="000479C6" w:rsidRDefault="006E0B9E" w:rsidP="007D1EB8">
            <w:pPr>
              <w:pBdr>
                <w:top w:val="nil"/>
                <w:left w:val="nil"/>
                <w:bottom w:val="nil"/>
                <w:right w:val="nil"/>
                <w:between w:val="nil"/>
              </w:pBdr>
              <w:tabs>
                <w:tab w:val="left" w:pos="2250"/>
              </w:tabs>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 xml:space="preserve">Solid, documented experience in conducting evaluations linked to governance projects, </w:t>
            </w:r>
            <w:proofErr w:type="gramStart"/>
            <w:r w:rsidRPr="000479C6">
              <w:rPr>
                <w:rFonts w:asciiTheme="minorHAnsi" w:hAnsiTheme="minorHAnsi" w:cstheme="minorHAnsi"/>
                <w:color w:val="000000" w:themeColor="text1"/>
              </w:rPr>
              <w:t>peace-building</w:t>
            </w:r>
            <w:proofErr w:type="gramEnd"/>
            <w:r w:rsidRPr="000479C6">
              <w:rPr>
                <w:rFonts w:asciiTheme="minorHAnsi" w:hAnsiTheme="minorHAnsi" w:cstheme="minorHAnsi"/>
                <w:color w:val="000000" w:themeColor="text1"/>
              </w:rPr>
              <w:t>, women's economic empowerment and/or the transformation of gender dynamics.</w:t>
            </w:r>
          </w:p>
        </w:tc>
        <w:tc>
          <w:tcPr>
            <w:tcW w:w="810" w:type="dxa"/>
            <w:tcBorders>
              <w:top w:val="single" w:sz="4" w:space="0" w:color="auto"/>
              <w:left w:val="single" w:sz="4" w:space="0" w:color="auto"/>
              <w:bottom w:val="single" w:sz="4" w:space="0" w:color="auto"/>
              <w:right w:val="single" w:sz="4" w:space="0" w:color="auto"/>
            </w:tcBorders>
            <w:vAlign w:val="center"/>
          </w:tcPr>
          <w:p w14:paraId="7D9CB748" w14:textId="758EFFED" w:rsidR="006E0B9E"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15</w:t>
            </w:r>
          </w:p>
        </w:tc>
      </w:tr>
      <w:tr w:rsidR="006E0B9E" w:rsidRPr="000479C6" w14:paraId="61D3A0C6"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006DB440" w14:textId="476CA596" w:rsidR="006E0B9E"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rPr>
              <w:t xml:space="preserve">Proven </w:t>
            </w:r>
            <w:r w:rsidR="006E0B9E" w:rsidRPr="000479C6">
              <w:rPr>
                <w:rFonts w:asciiTheme="minorHAnsi" w:hAnsiTheme="minorHAnsi" w:cstheme="minorHAnsi"/>
                <w:color w:val="000000" w:themeColor="text1"/>
                <w:lang w:bidi="fr-FR"/>
              </w:rPr>
              <w:t xml:space="preserve">experience of </w:t>
            </w:r>
            <w:r w:rsidR="006E0B9E" w:rsidRPr="000479C6">
              <w:rPr>
                <w:rFonts w:asciiTheme="minorHAnsi" w:hAnsiTheme="minorHAnsi" w:cstheme="minorHAnsi"/>
                <w:color w:val="auto"/>
                <w:lang w:bidi="fr-FR"/>
              </w:rPr>
              <w:t xml:space="preserve">the evaluation </w:t>
            </w:r>
            <w:r w:rsidR="006E0B9E" w:rsidRPr="000479C6">
              <w:rPr>
                <w:rFonts w:asciiTheme="minorHAnsi" w:hAnsiTheme="minorHAnsi" w:cstheme="minorHAnsi"/>
                <w:color w:val="000000" w:themeColor="text1"/>
                <w:lang w:bidi="fr-FR"/>
              </w:rPr>
              <w:t>team in conducting impact evaluations</w:t>
            </w:r>
          </w:p>
        </w:tc>
        <w:tc>
          <w:tcPr>
            <w:tcW w:w="810" w:type="dxa"/>
            <w:tcBorders>
              <w:top w:val="single" w:sz="4" w:space="0" w:color="auto"/>
              <w:left w:val="single" w:sz="4" w:space="0" w:color="auto"/>
              <w:bottom w:val="single" w:sz="4" w:space="0" w:color="auto"/>
              <w:right w:val="single" w:sz="4" w:space="0" w:color="auto"/>
            </w:tcBorders>
            <w:vAlign w:val="center"/>
          </w:tcPr>
          <w:p w14:paraId="0BA8B27A" w14:textId="43FCAC9D" w:rsidR="006E0B9E"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w:t>
            </w:r>
          </w:p>
        </w:tc>
      </w:tr>
      <w:tr w:rsidR="00EC72C3" w:rsidRPr="000479C6" w14:paraId="1B494F51"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1FEA2EC9" w14:textId="50653BC4" w:rsidR="00EC72C3"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rPr>
              <w:t>Good knowledge and understanding of the Great Lakes sub-region of Africa (DRC, Rwanda, Burundi and/or Uganda)</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119335" w14:textId="486C4EEA" w:rsidR="00EC72C3"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w:t>
            </w:r>
          </w:p>
        </w:tc>
      </w:tr>
      <w:tr w:rsidR="007D1EB8" w:rsidRPr="000479C6" w14:paraId="0DC3A5B3"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tcPr>
          <w:p w14:paraId="68380123" w14:textId="0542E7B6" w:rsidR="007D1EB8" w:rsidRPr="000479C6" w:rsidRDefault="007D1EB8" w:rsidP="007D1EB8">
            <w:pPr>
              <w:pBdr>
                <w:top w:val="nil"/>
                <w:left w:val="nil"/>
                <w:bottom w:val="nil"/>
                <w:right w:val="nil"/>
                <w:between w:val="nil"/>
              </w:pBdr>
              <w:spacing w:before="120" w:after="120" w:line="276" w:lineRule="auto"/>
              <w:ind w:right="0"/>
              <w:rPr>
                <w:rFonts w:asciiTheme="minorHAnsi" w:hAnsiTheme="minorHAnsi" w:cstheme="minorHAnsi"/>
                <w:color w:val="000000" w:themeColor="text1"/>
              </w:rPr>
            </w:pPr>
            <w:r w:rsidRPr="000479C6">
              <w:rPr>
                <w:rFonts w:asciiTheme="minorHAnsi" w:hAnsiTheme="minorHAnsi" w:cstheme="minorHAnsi"/>
                <w:color w:val="000000" w:themeColor="text1"/>
              </w:rPr>
              <w:t>Knowledge of conflict sensitivity and gender transformative approaches</w:t>
            </w:r>
          </w:p>
        </w:tc>
        <w:tc>
          <w:tcPr>
            <w:tcW w:w="810" w:type="dxa"/>
            <w:tcBorders>
              <w:top w:val="single" w:sz="4" w:space="0" w:color="auto"/>
              <w:left w:val="single" w:sz="4" w:space="0" w:color="auto"/>
              <w:bottom w:val="single" w:sz="4" w:space="0" w:color="auto"/>
              <w:right w:val="single" w:sz="4" w:space="0" w:color="auto"/>
            </w:tcBorders>
            <w:vAlign w:val="center"/>
          </w:tcPr>
          <w:p w14:paraId="47908178" w14:textId="627BC4ED" w:rsidR="007D1EB8"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5</w:t>
            </w:r>
          </w:p>
        </w:tc>
      </w:tr>
      <w:tr w:rsidR="00EC72C3" w:rsidRPr="000479C6" w14:paraId="6C0E8F09"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hideMark/>
          </w:tcPr>
          <w:p w14:paraId="6674A207" w14:textId="7940685E" w:rsidR="00EC72C3" w:rsidRPr="000479C6" w:rsidRDefault="007D1EB8"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rPr>
              <w:t>Fluency in French, English and local languages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78CAF3" w14:textId="6CF2A0BE" w:rsidR="00EC72C3" w:rsidRPr="000479C6" w:rsidRDefault="006E0B9E"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5</w:t>
            </w:r>
          </w:p>
        </w:tc>
      </w:tr>
      <w:tr w:rsidR="00EC72C3" w:rsidRPr="000479C6" w14:paraId="3F2D2B7A" w14:textId="77777777" w:rsidTr="006E0B9E">
        <w:trPr>
          <w:jc w:val="center"/>
        </w:trPr>
        <w:tc>
          <w:tcPr>
            <w:tcW w:w="8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924668"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Grand total</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3BA41" w14:textId="77777777" w:rsidR="00EC72C3" w:rsidRPr="000479C6" w:rsidRDefault="00EC72C3" w:rsidP="003A24A9">
            <w:pPr>
              <w:pBdr>
                <w:top w:val="nil"/>
                <w:left w:val="nil"/>
                <w:bottom w:val="nil"/>
                <w:right w:val="nil"/>
                <w:between w:val="nil"/>
              </w:pBdr>
              <w:spacing w:before="120" w:after="120" w:line="276" w:lineRule="auto"/>
              <w:ind w:right="0"/>
              <w:jc w:val="left"/>
              <w:rPr>
                <w:rFonts w:asciiTheme="minorHAnsi" w:hAnsiTheme="minorHAnsi" w:cstheme="minorHAnsi"/>
                <w:color w:val="000000" w:themeColor="text1"/>
                <w:lang w:bidi="fr-FR"/>
              </w:rPr>
            </w:pPr>
            <w:r w:rsidRPr="000479C6">
              <w:rPr>
                <w:rFonts w:asciiTheme="minorHAnsi" w:hAnsiTheme="minorHAnsi" w:cstheme="minorHAnsi"/>
                <w:color w:val="000000" w:themeColor="text1"/>
                <w:lang w:bidi="fr-FR"/>
              </w:rPr>
              <w:t>100</w:t>
            </w:r>
          </w:p>
        </w:tc>
      </w:tr>
    </w:tbl>
    <w:p w14:paraId="78D6E74D" w14:textId="317422FD" w:rsidR="00182749" w:rsidRPr="000479C6" w:rsidRDefault="00182749" w:rsidP="003A24A9">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Expressions of interest for this call must be sent by e-mail to the following address:</w:t>
      </w:r>
      <w:hyperlink r:id="rId8" w:history="1">
        <w:r w:rsidRPr="000479C6">
          <w:rPr>
            <w:rStyle w:val="Hyperlink"/>
            <w:rFonts w:asciiTheme="minorHAnsi" w:hAnsiTheme="minorHAnsi" w:cstheme="minorHAnsi"/>
            <w:color w:val="4472C4" w:themeColor="accent1"/>
            <w:sz w:val="22"/>
            <w:szCs w:val="22"/>
            <w:lang w:val="en-US"/>
          </w:rPr>
          <w:t>DRC.Office@international-alert.org</w:t>
        </w:r>
      </w:hyperlink>
      <w:r w:rsidRPr="000479C6">
        <w:rPr>
          <w:rFonts w:asciiTheme="minorHAnsi" w:hAnsiTheme="minorHAnsi" w:cstheme="minorHAnsi"/>
          <w:color w:val="000000" w:themeColor="text1"/>
          <w:sz w:val="22"/>
          <w:szCs w:val="22"/>
          <w:lang w:val="en-US"/>
        </w:rPr>
        <w:t xml:space="preserve"> with a copy to</w:t>
      </w:r>
      <w:hyperlink r:id="rId9" w:history="1">
        <w:r w:rsidRPr="000479C6">
          <w:rPr>
            <w:rStyle w:val="Hyperlink"/>
            <w:rFonts w:asciiTheme="minorHAnsi" w:hAnsiTheme="minorHAnsi" w:cstheme="minorHAnsi"/>
            <w:color w:val="4472C4" w:themeColor="accent1"/>
            <w:sz w:val="22"/>
            <w:szCs w:val="22"/>
            <w:lang w:val="en-US"/>
          </w:rPr>
          <w:t>PLwanzo@international-alert.org</w:t>
        </w:r>
      </w:hyperlink>
      <w:r w:rsidR="00C9562A" w:rsidRPr="000479C6">
        <w:rPr>
          <w:rFonts w:asciiTheme="minorHAnsi" w:hAnsiTheme="minorHAnsi" w:cstheme="minorHAnsi"/>
          <w:color w:val="000000" w:themeColor="text1"/>
          <w:sz w:val="22"/>
          <w:szCs w:val="22"/>
          <w:lang w:val="en-US"/>
        </w:rPr>
        <w:t xml:space="preserve"> and</w:t>
      </w:r>
      <w:hyperlink r:id="rId10" w:history="1">
        <w:r w:rsidR="00214768" w:rsidRPr="000479C6">
          <w:rPr>
            <w:rStyle w:val="Hyperlink"/>
            <w:rFonts w:asciiTheme="minorHAnsi" w:hAnsiTheme="minorHAnsi" w:cstheme="minorHAnsi"/>
            <w:sz w:val="22"/>
            <w:szCs w:val="22"/>
            <w:lang w:val="en-US"/>
          </w:rPr>
          <w:t>nzihindula@international-alert.org</w:t>
        </w:r>
      </w:hyperlink>
      <w:r w:rsidR="00214768" w:rsidRPr="000479C6">
        <w:rPr>
          <w:rFonts w:asciiTheme="minorHAnsi" w:hAnsiTheme="minorHAnsi" w:cstheme="minorHAnsi"/>
          <w:color w:val="4472C4" w:themeColor="accent1"/>
          <w:sz w:val="22"/>
          <w:szCs w:val="22"/>
          <w:lang w:val="en-US"/>
        </w:rPr>
        <w:t xml:space="preserve">  </w:t>
      </w:r>
      <w:r w:rsidRPr="000479C6">
        <w:rPr>
          <w:rFonts w:asciiTheme="minorHAnsi" w:hAnsiTheme="minorHAnsi" w:cstheme="minorHAnsi"/>
          <w:color w:val="000000" w:themeColor="text1"/>
          <w:sz w:val="22"/>
          <w:szCs w:val="22"/>
          <w:lang w:val="en-US"/>
        </w:rPr>
        <w:t xml:space="preserve"> by </w:t>
      </w:r>
      <w:r w:rsidR="00C80665" w:rsidRPr="000479C6">
        <w:rPr>
          <w:rFonts w:asciiTheme="minorHAnsi" w:hAnsiTheme="minorHAnsi" w:cstheme="minorHAnsi"/>
          <w:color w:val="000000" w:themeColor="text1"/>
          <w:sz w:val="22"/>
          <w:szCs w:val="22"/>
          <w:lang w:val="en-US"/>
        </w:rPr>
        <w:t xml:space="preserve">16 </w:t>
      </w:r>
      <w:r w:rsidR="00ED7E60" w:rsidRPr="000479C6">
        <w:rPr>
          <w:rFonts w:asciiTheme="minorHAnsi" w:hAnsiTheme="minorHAnsi" w:cstheme="minorHAnsi"/>
          <w:color w:val="000000" w:themeColor="text1"/>
          <w:sz w:val="22"/>
          <w:szCs w:val="22"/>
          <w:lang w:val="en-US"/>
        </w:rPr>
        <w:t xml:space="preserve">March </w:t>
      </w:r>
      <w:r w:rsidR="00A570F4" w:rsidRPr="000479C6">
        <w:rPr>
          <w:rFonts w:asciiTheme="minorHAnsi" w:hAnsiTheme="minorHAnsi" w:cstheme="minorHAnsi"/>
          <w:color w:val="000000" w:themeColor="text1"/>
          <w:sz w:val="22"/>
          <w:szCs w:val="22"/>
          <w:lang w:val="en-US"/>
        </w:rPr>
        <w:t xml:space="preserve">2025 </w:t>
      </w:r>
      <w:r w:rsidRPr="000479C6">
        <w:rPr>
          <w:rFonts w:asciiTheme="minorHAnsi" w:hAnsiTheme="minorHAnsi" w:cstheme="minorHAnsi"/>
          <w:color w:val="000000" w:themeColor="text1"/>
          <w:sz w:val="22"/>
          <w:szCs w:val="22"/>
          <w:lang w:val="en-US"/>
        </w:rPr>
        <w:t xml:space="preserve">at the latest </w:t>
      </w:r>
      <w:r w:rsidR="00175675" w:rsidRPr="000479C6">
        <w:rPr>
          <w:rFonts w:asciiTheme="minorHAnsi" w:hAnsiTheme="minorHAnsi" w:cstheme="minorHAnsi"/>
          <w:color w:val="000000" w:themeColor="text1"/>
          <w:sz w:val="22"/>
          <w:szCs w:val="22"/>
          <w:lang w:val="en-US"/>
        </w:rPr>
        <w:t>with the subject "</w:t>
      </w:r>
      <w:r w:rsidR="006C1C26" w:rsidRPr="000479C6">
        <w:rPr>
          <w:rFonts w:asciiTheme="minorHAnsi" w:hAnsiTheme="minorHAnsi" w:cstheme="minorHAnsi"/>
          <w:color w:val="000000" w:themeColor="text1"/>
          <w:sz w:val="22"/>
          <w:szCs w:val="22"/>
          <w:lang w:val="en-US"/>
        </w:rPr>
        <w:t xml:space="preserve">Technical and financial proposal </w:t>
      </w:r>
      <w:r w:rsidR="00A570F4" w:rsidRPr="000479C6">
        <w:rPr>
          <w:rFonts w:asciiTheme="minorHAnsi" w:hAnsiTheme="minorHAnsi" w:cstheme="minorHAnsi"/>
          <w:color w:val="000000" w:themeColor="text1"/>
          <w:sz w:val="22"/>
          <w:szCs w:val="22"/>
          <w:lang w:val="en-US"/>
        </w:rPr>
        <w:t xml:space="preserve">for the </w:t>
      </w:r>
      <w:r w:rsidR="007D1EB8" w:rsidRPr="000479C6">
        <w:rPr>
          <w:rFonts w:asciiTheme="minorHAnsi" w:hAnsiTheme="minorHAnsi" w:cstheme="minorHAnsi"/>
          <w:color w:val="000000" w:themeColor="text1"/>
          <w:sz w:val="22"/>
          <w:szCs w:val="22"/>
          <w:lang w:val="en-US"/>
        </w:rPr>
        <w:t xml:space="preserve">MSL </w:t>
      </w:r>
      <w:r w:rsidR="006C1C26" w:rsidRPr="000479C6">
        <w:rPr>
          <w:rFonts w:asciiTheme="minorHAnsi" w:hAnsiTheme="minorHAnsi" w:cstheme="minorHAnsi"/>
          <w:color w:val="000000" w:themeColor="text1"/>
          <w:sz w:val="22"/>
          <w:szCs w:val="22"/>
          <w:lang w:val="en-US"/>
        </w:rPr>
        <w:t xml:space="preserve">impact </w:t>
      </w:r>
      <w:r w:rsidR="00A570F4" w:rsidRPr="000479C6">
        <w:rPr>
          <w:rFonts w:asciiTheme="minorHAnsi" w:hAnsiTheme="minorHAnsi" w:cstheme="minorHAnsi"/>
          <w:color w:val="000000" w:themeColor="text1"/>
          <w:sz w:val="22"/>
          <w:szCs w:val="22"/>
          <w:lang w:val="en-US"/>
        </w:rPr>
        <w:t>assessment</w:t>
      </w:r>
      <w:r w:rsidR="00175675" w:rsidRPr="000479C6">
        <w:rPr>
          <w:rFonts w:asciiTheme="minorHAnsi" w:hAnsiTheme="minorHAnsi" w:cstheme="minorHAnsi"/>
          <w:color w:val="000000" w:themeColor="text1"/>
          <w:sz w:val="22"/>
          <w:szCs w:val="22"/>
          <w:lang w:val="en-US"/>
        </w:rPr>
        <w:t>".</w:t>
      </w:r>
    </w:p>
    <w:p w14:paraId="57D5DBDB" w14:textId="77777777" w:rsidR="00AC48B1" w:rsidRPr="000479C6" w:rsidRDefault="00AC48B1" w:rsidP="00AC48B1">
      <w:pPr>
        <w:pStyle w:val="Heading1"/>
      </w:pPr>
      <w:bookmarkStart w:id="6" w:name="_lnxbz9" w:colFirst="0" w:colLast="0"/>
      <w:bookmarkStart w:id="7" w:name="_35nkun2" w:colFirst="0" w:colLast="0"/>
      <w:bookmarkStart w:id="8" w:name="_1ksv4uv" w:colFirst="0" w:colLast="0"/>
      <w:bookmarkEnd w:id="6"/>
      <w:bookmarkEnd w:id="7"/>
      <w:bookmarkEnd w:id="8"/>
      <w:r w:rsidRPr="000479C6">
        <w:t xml:space="preserve">9. </w:t>
      </w:r>
      <w:r w:rsidR="00A570F4" w:rsidRPr="000479C6">
        <w:t>Budget</w:t>
      </w:r>
    </w:p>
    <w:p w14:paraId="7C2D57ED" w14:textId="77777777" w:rsidR="007E0F1A" w:rsidRPr="000479C6" w:rsidRDefault="007E0F1A" w:rsidP="007E0F1A">
      <w:pPr>
        <w:pStyle w:val="NormalWeb"/>
        <w:shd w:val="clear" w:color="auto" w:fill="FFFFFF"/>
        <w:spacing w:before="120" w:after="120" w:line="276" w:lineRule="auto"/>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International Alert encourages the firm/consultant to submit a detailed budget covering all the expenses of the evaluation, including the fees of the consultants and data collection teams, travel, accommodation, communication, teams, etc.</w:t>
      </w:r>
    </w:p>
    <w:p w14:paraId="57258756" w14:textId="72931BA0" w:rsidR="00F909AA" w:rsidRPr="000479C6" w:rsidRDefault="007E0F1A" w:rsidP="007E0F1A">
      <w:pPr>
        <w:pStyle w:val="NormalWeb"/>
        <w:shd w:val="clear" w:color="auto" w:fill="FFFFFF"/>
        <w:spacing w:before="120" w:beforeAutospacing="0" w:after="120" w:afterAutospacing="0" w:line="276" w:lineRule="auto"/>
        <w:jc w:val="both"/>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t xml:space="preserve">It should be </w:t>
      </w:r>
      <w:proofErr w:type="spellStart"/>
      <w:r w:rsidRPr="000479C6">
        <w:rPr>
          <w:rFonts w:asciiTheme="minorHAnsi" w:hAnsiTheme="minorHAnsi" w:cstheme="minorHAnsi"/>
          <w:color w:val="000000" w:themeColor="text1"/>
          <w:sz w:val="22"/>
          <w:szCs w:val="22"/>
          <w:lang w:val="en-US"/>
        </w:rPr>
        <w:t>emphasised</w:t>
      </w:r>
      <w:proofErr w:type="spellEnd"/>
      <w:r w:rsidRPr="000479C6">
        <w:rPr>
          <w:rFonts w:asciiTheme="minorHAnsi" w:hAnsiTheme="minorHAnsi" w:cstheme="minorHAnsi"/>
          <w:color w:val="000000" w:themeColor="text1"/>
          <w:sz w:val="22"/>
          <w:szCs w:val="22"/>
          <w:lang w:val="en-US"/>
        </w:rPr>
        <w:t xml:space="preserve"> that the consultant or firm will also be responsible for recruiting data collectors, training them and providing them with mobility (transport). </w:t>
      </w:r>
      <w:proofErr w:type="gramStart"/>
      <w:r w:rsidRPr="000479C6">
        <w:rPr>
          <w:rFonts w:asciiTheme="minorHAnsi" w:hAnsiTheme="minorHAnsi" w:cstheme="minorHAnsi"/>
          <w:color w:val="000000" w:themeColor="text1"/>
          <w:sz w:val="22"/>
          <w:szCs w:val="22"/>
          <w:lang w:val="en-US"/>
        </w:rPr>
        <w:t>In the event that</w:t>
      </w:r>
      <w:proofErr w:type="gramEnd"/>
      <w:r w:rsidRPr="000479C6">
        <w:rPr>
          <w:rFonts w:asciiTheme="minorHAnsi" w:hAnsiTheme="minorHAnsi" w:cstheme="minorHAnsi"/>
          <w:color w:val="000000" w:themeColor="text1"/>
          <w:sz w:val="22"/>
          <w:szCs w:val="22"/>
          <w:lang w:val="en-US"/>
        </w:rPr>
        <w:t xml:space="preserve"> they cannot be recruited, Alert could make its database of data collectors available to the consultant or firm.</w:t>
      </w:r>
    </w:p>
    <w:p w14:paraId="454A72F8" w14:textId="77777777" w:rsidR="00AC48B1" w:rsidRPr="000479C6" w:rsidRDefault="00AC48B1" w:rsidP="00AC48B1">
      <w:pPr>
        <w:pStyle w:val="NormalWeb"/>
        <w:shd w:val="clear" w:color="auto" w:fill="FFFFFF"/>
        <w:spacing w:before="120" w:beforeAutospacing="0" w:after="120" w:afterAutospacing="0" w:line="276" w:lineRule="auto"/>
        <w:rPr>
          <w:rFonts w:asciiTheme="minorHAnsi" w:hAnsiTheme="minorHAnsi" w:cstheme="minorHAnsi"/>
          <w:color w:val="000000" w:themeColor="text1"/>
          <w:sz w:val="22"/>
          <w:szCs w:val="22"/>
          <w:lang w:val="en-US"/>
        </w:rPr>
      </w:pPr>
    </w:p>
    <w:p w14:paraId="476825FC" w14:textId="77777777" w:rsidR="006E781A" w:rsidRPr="000479C6" w:rsidRDefault="006E781A" w:rsidP="003A24A9">
      <w:pPr>
        <w:pStyle w:val="NormalWeb"/>
        <w:shd w:val="clear" w:color="auto" w:fill="FFFFFF"/>
        <w:spacing w:before="120" w:beforeAutospacing="0" w:after="120" w:afterAutospacing="0" w:line="276" w:lineRule="auto"/>
        <w:jc w:val="center"/>
        <w:rPr>
          <w:rFonts w:asciiTheme="minorHAnsi" w:hAnsiTheme="minorHAnsi" w:cstheme="minorHAnsi"/>
          <w:color w:val="000000" w:themeColor="text1"/>
          <w:sz w:val="22"/>
          <w:szCs w:val="22"/>
          <w:lang w:val="en-US"/>
        </w:rPr>
      </w:pPr>
    </w:p>
    <w:p w14:paraId="22C26548" w14:textId="77E321A3" w:rsidR="009210B7" w:rsidRPr="000479C6" w:rsidRDefault="0001412D" w:rsidP="003A24A9">
      <w:pPr>
        <w:pStyle w:val="NormalWeb"/>
        <w:shd w:val="clear" w:color="auto" w:fill="FFFFFF"/>
        <w:spacing w:before="120" w:beforeAutospacing="0" w:after="120" w:afterAutospacing="0" w:line="276" w:lineRule="auto"/>
        <w:rPr>
          <w:rFonts w:asciiTheme="minorHAnsi" w:hAnsiTheme="minorHAnsi" w:cstheme="minorHAnsi"/>
          <w:color w:val="000000" w:themeColor="text1"/>
          <w:sz w:val="22"/>
          <w:szCs w:val="22"/>
          <w:lang w:val="en-US"/>
        </w:rPr>
      </w:pPr>
      <w:r w:rsidRPr="000479C6">
        <w:rPr>
          <w:rFonts w:asciiTheme="minorHAnsi" w:hAnsiTheme="minorHAnsi" w:cstheme="minorHAnsi"/>
          <w:color w:val="000000" w:themeColor="text1"/>
          <w:sz w:val="22"/>
          <w:szCs w:val="22"/>
          <w:lang w:val="en-US"/>
        </w:rPr>
        <w:lastRenderedPageBreak/>
        <w:t xml:space="preserve">         </w:t>
      </w:r>
    </w:p>
    <w:p w14:paraId="3C16A625" w14:textId="77777777" w:rsidR="00B40C6D" w:rsidRPr="000479C6" w:rsidRDefault="00B40C6D" w:rsidP="003A24A9">
      <w:pPr>
        <w:pStyle w:val="NormalWeb"/>
        <w:shd w:val="clear" w:color="auto" w:fill="FFFFFF"/>
        <w:spacing w:before="120" w:beforeAutospacing="0" w:after="120" w:afterAutospacing="0" w:line="276" w:lineRule="auto"/>
        <w:jc w:val="center"/>
        <w:rPr>
          <w:rFonts w:asciiTheme="minorHAnsi" w:hAnsiTheme="minorHAnsi" w:cstheme="minorHAnsi"/>
          <w:color w:val="000000" w:themeColor="text1"/>
          <w:sz w:val="22"/>
          <w:szCs w:val="22"/>
          <w:lang w:val="en-US"/>
        </w:rPr>
      </w:pPr>
    </w:p>
    <w:sectPr w:rsidR="00B40C6D" w:rsidRPr="000479C6" w:rsidSect="00214EF7">
      <w:headerReference w:type="default" r:id="rId11"/>
      <w:footerReference w:type="default" r:id="rId12"/>
      <w:pgSz w:w="11920" w:h="16840"/>
      <w:pgMar w:top="1792" w:right="1005"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AF4A" w14:textId="77777777" w:rsidR="00792B83" w:rsidRDefault="00792B83" w:rsidP="00374E37">
      <w:pPr>
        <w:spacing w:after="0" w:line="240" w:lineRule="auto"/>
      </w:pPr>
      <w:r>
        <w:separator/>
      </w:r>
    </w:p>
  </w:endnote>
  <w:endnote w:type="continuationSeparator" w:id="0">
    <w:p w14:paraId="11FEFA83" w14:textId="77777777" w:rsidR="00792B83" w:rsidRDefault="00792B83" w:rsidP="00374E37">
      <w:pPr>
        <w:spacing w:after="0" w:line="240" w:lineRule="auto"/>
      </w:pPr>
      <w:r>
        <w:continuationSeparator/>
      </w:r>
    </w:p>
  </w:endnote>
  <w:endnote w:type="continuationNotice" w:id="1">
    <w:p w14:paraId="276A48C7" w14:textId="77777777" w:rsidR="00792B83" w:rsidRDefault="00792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10FE" w14:textId="0E314CA6" w:rsidR="00E76233" w:rsidRPr="00E27433" w:rsidRDefault="00E76233" w:rsidP="00E27433">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F6DD" w14:textId="77777777" w:rsidR="00792B83" w:rsidRDefault="00792B83" w:rsidP="00374E37">
      <w:pPr>
        <w:spacing w:after="0" w:line="240" w:lineRule="auto"/>
      </w:pPr>
      <w:r>
        <w:separator/>
      </w:r>
    </w:p>
  </w:footnote>
  <w:footnote w:type="continuationSeparator" w:id="0">
    <w:p w14:paraId="0891D548" w14:textId="77777777" w:rsidR="00792B83" w:rsidRDefault="00792B83" w:rsidP="00374E37">
      <w:pPr>
        <w:spacing w:after="0" w:line="240" w:lineRule="auto"/>
      </w:pPr>
      <w:r>
        <w:continuationSeparator/>
      </w:r>
    </w:p>
  </w:footnote>
  <w:footnote w:type="continuationNotice" w:id="1">
    <w:p w14:paraId="3EAF2204" w14:textId="77777777" w:rsidR="00792B83" w:rsidRDefault="00792B83">
      <w:pPr>
        <w:spacing w:after="0" w:line="240" w:lineRule="auto"/>
      </w:pPr>
    </w:p>
  </w:footnote>
  <w:footnote w:id="2">
    <w:p w14:paraId="584422CD" w14:textId="3898304E" w:rsidR="00812AB8" w:rsidRPr="005A7A8F" w:rsidRDefault="00812AB8" w:rsidP="005A7A8F">
      <w:pPr>
        <w:pStyle w:val="FootnoteText"/>
        <w:jc w:val="left"/>
        <w:rPr>
          <w:sz w:val="18"/>
          <w:szCs w:val="18"/>
        </w:rPr>
      </w:pPr>
      <w:r w:rsidRPr="005A7A8F">
        <w:rPr>
          <w:rStyle w:val="FootnoteReference"/>
          <w:sz w:val="18"/>
          <w:szCs w:val="18"/>
        </w:rPr>
        <w:footnoteRef/>
      </w:r>
      <w:r w:rsidR="000E5EEF">
        <w:rPr>
          <w:sz w:val="18"/>
          <w:szCs w:val="18"/>
        </w:rPr>
        <w:t xml:space="preserve"> International Alert </w:t>
      </w:r>
      <w:r w:rsidRPr="005A7A8F">
        <w:rPr>
          <w:sz w:val="18"/>
          <w:szCs w:val="18"/>
        </w:rPr>
        <w:t xml:space="preserve">(2012), "Walking in the Dark. Informal cross-border trade in the Great Lakes region", September. </w:t>
      </w:r>
      <w:r w:rsidR="005A7A8F" w:rsidRPr="005A7A8F">
        <w:rPr>
          <w:sz w:val="18"/>
          <w:szCs w:val="18"/>
        </w:rPr>
        <w:t>Available here: https:</w:t>
      </w:r>
    </w:p>
  </w:footnote>
  <w:footnote w:id="3">
    <w:p w14:paraId="6D0BC80C" w14:textId="77777777" w:rsidR="00CE7006" w:rsidRPr="006D76F9" w:rsidRDefault="00CE7006" w:rsidP="00CE7006">
      <w:pPr>
        <w:pStyle w:val="FootnoteText"/>
        <w:jc w:val="left"/>
        <w:rPr>
          <w:sz w:val="18"/>
          <w:szCs w:val="18"/>
        </w:rPr>
      </w:pPr>
      <w:r w:rsidRPr="00267D63">
        <w:rPr>
          <w:rStyle w:val="FootnoteReference"/>
          <w:sz w:val="18"/>
          <w:szCs w:val="18"/>
        </w:rPr>
        <w:footnoteRef/>
      </w:r>
      <w:r w:rsidRPr="00267D63">
        <w:rPr>
          <w:color w:val="auto"/>
          <w:sz w:val="18"/>
          <w:szCs w:val="18"/>
        </w:rPr>
        <w:t xml:space="preserve"> Ibid.</w:t>
      </w:r>
    </w:p>
  </w:footnote>
  <w:footnote w:id="4">
    <w:p w14:paraId="780674EF" w14:textId="77777777" w:rsidR="00CE7006" w:rsidRPr="00267D63" w:rsidRDefault="00CE7006" w:rsidP="00CE7006">
      <w:pPr>
        <w:pStyle w:val="FootnoteText"/>
        <w:jc w:val="left"/>
        <w:rPr>
          <w:sz w:val="18"/>
          <w:szCs w:val="18"/>
          <w:lang w:val="es-ES"/>
        </w:rPr>
      </w:pPr>
      <w:r w:rsidRPr="00267D63">
        <w:rPr>
          <w:rStyle w:val="FootnoteReference"/>
          <w:sz w:val="18"/>
          <w:szCs w:val="18"/>
        </w:rPr>
        <w:footnoteRef/>
      </w:r>
      <w:r w:rsidRPr="00267D63">
        <w:rPr>
          <w:sz w:val="18"/>
          <w:szCs w:val="18"/>
        </w:rPr>
        <w:t xml:space="preserve"> International Alert (2010), "</w:t>
      </w:r>
      <w:r w:rsidRPr="00267D63">
        <w:rPr>
          <w:rFonts w:asciiTheme="minorHAnsi" w:hAnsiTheme="minorHAnsi" w:cstheme="minorHAnsi"/>
          <w:color w:val="000000" w:themeColor="text1"/>
          <w:sz w:val="18"/>
          <w:szCs w:val="18"/>
        </w:rPr>
        <w:t xml:space="preserve">La </w:t>
      </w:r>
      <w:proofErr w:type="spellStart"/>
      <w:r w:rsidRPr="00267D63">
        <w:rPr>
          <w:rFonts w:asciiTheme="minorHAnsi" w:hAnsiTheme="minorHAnsi" w:cstheme="minorHAnsi"/>
          <w:color w:val="000000" w:themeColor="text1"/>
          <w:sz w:val="18"/>
          <w:szCs w:val="18"/>
        </w:rPr>
        <w:t>Traversée</w:t>
      </w:r>
      <w:proofErr w:type="spellEnd"/>
      <w:r w:rsidRPr="00267D63">
        <w:rPr>
          <w:rFonts w:asciiTheme="minorHAnsi" w:hAnsiTheme="minorHAnsi" w:cstheme="minorHAnsi"/>
          <w:color w:val="000000" w:themeColor="text1"/>
          <w:sz w:val="18"/>
          <w:szCs w:val="18"/>
        </w:rPr>
        <w:t xml:space="preserve">. Small-scale trade and improved cross-border relations between Goma (DRC) and </w:t>
      </w:r>
      <w:proofErr w:type="spellStart"/>
      <w:r w:rsidRPr="00267D63">
        <w:rPr>
          <w:rFonts w:asciiTheme="minorHAnsi" w:hAnsiTheme="minorHAnsi" w:cstheme="minorHAnsi"/>
          <w:color w:val="000000" w:themeColor="text1"/>
          <w:sz w:val="18"/>
          <w:szCs w:val="18"/>
        </w:rPr>
        <w:t>Giseny</w:t>
      </w:r>
      <w:proofErr w:type="spellEnd"/>
      <w:r w:rsidRPr="00267D63">
        <w:rPr>
          <w:rFonts w:asciiTheme="minorHAnsi" w:hAnsiTheme="minorHAnsi" w:cstheme="minorHAnsi"/>
          <w:color w:val="000000" w:themeColor="text1"/>
          <w:sz w:val="18"/>
          <w:szCs w:val="18"/>
        </w:rPr>
        <w:t xml:space="preserve"> (Rwanda)", June. </w:t>
      </w:r>
      <w:r w:rsidRPr="00267D63">
        <w:rPr>
          <w:sz w:val="18"/>
          <w:szCs w:val="18"/>
        </w:rPr>
        <w:t>Available here: https:</w:t>
      </w:r>
    </w:p>
  </w:footnote>
  <w:footnote w:id="5">
    <w:p w14:paraId="2AC0E957" w14:textId="77777777" w:rsidR="00CE7006" w:rsidRPr="00267D63" w:rsidRDefault="00CE7006" w:rsidP="00CE7006">
      <w:pPr>
        <w:pStyle w:val="FootnoteText"/>
        <w:jc w:val="left"/>
        <w:rPr>
          <w:lang w:val="es-ES"/>
        </w:rPr>
      </w:pPr>
      <w:r w:rsidRPr="00267D63">
        <w:rPr>
          <w:rStyle w:val="FootnoteReference"/>
          <w:sz w:val="18"/>
          <w:szCs w:val="18"/>
        </w:rPr>
        <w:footnoteRef/>
      </w:r>
      <w:r w:rsidRPr="00267D63">
        <w:rPr>
          <w:sz w:val="18"/>
          <w:szCs w:val="18"/>
        </w:rPr>
        <w:t xml:space="preserve"> International Alert (2015), 'Deriving maximum benefit from small-scale cross border trade between DRC and Rwanda', October. </w:t>
      </w:r>
      <w:proofErr w:type="spellStart"/>
      <w:r w:rsidRPr="00267D63">
        <w:rPr>
          <w:sz w:val="18"/>
          <w:szCs w:val="18"/>
          <w:lang w:val="es-ES"/>
        </w:rPr>
        <w:t>Available</w:t>
      </w:r>
      <w:proofErr w:type="spellEnd"/>
      <w:r w:rsidRPr="00267D63">
        <w:rPr>
          <w:sz w:val="18"/>
          <w:szCs w:val="18"/>
          <w:lang w:val="es-ES"/>
        </w:rPr>
        <w:t xml:space="preserve"> </w:t>
      </w:r>
      <w:proofErr w:type="spellStart"/>
      <w:r w:rsidRPr="00267D63">
        <w:rPr>
          <w:sz w:val="18"/>
          <w:szCs w:val="18"/>
          <w:lang w:val="es-ES"/>
        </w:rPr>
        <w:t>here</w:t>
      </w:r>
      <w:proofErr w:type="spellEnd"/>
      <w:r w:rsidRPr="00267D63">
        <w:rPr>
          <w:sz w:val="18"/>
          <w:szCs w:val="18"/>
          <w:lang w:val="es-ES"/>
        </w:rPr>
        <w:t xml:space="preserve">: </w:t>
      </w:r>
      <w:hyperlink r:id="rId1" w:history="1">
        <w:r w:rsidRPr="00267D63">
          <w:rPr>
            <w:rStyle w:val="Hyperlink"/>
            <w:rFonts w:cs="Calibri"/>
            <w:sz w:val="18"/>
            <w:szCs w:val="18"/>
            <w:lang w:val="es-ES"/>
          </w:rPr>
          <w:t>https:</w:t>
        </w:r>
      </w:hyperlink>
    </w:p>
  </w:footnote>
  <w:footnote w:id="6">
    <w:p w14:paraId="45C47377" w14:textId="77777777" w:rsidR="00CE7006" w:rsidRPr="009A3AE9" w:rsidRDefault="00CE7006" w:rsidP="00CE7006">
      <w:pPr>
        <w:pStyle w:val="FootnoteText"/>
        <w:jc w:val="left"/>
        <w:rPr>
          <w:sz w:val="18"/>
          <w:szCs w:val="18"/>
        </w:rPr>
      </w:pPr>
      <w:r w:rsidRPr="009A3AE9">
        <w:rPr>
          <w:rStyle w:val="FootnoteReference"/>
          <w:sz w:val="18"/>
          <w:szCs w:val="18"/>
        </w:rPr>
        <w:footnoteRef/>
      </w:r>
      <w:r w:rsidRPr="009A3AE9">
        <w:rPr>
          <w:sz w:val="18"/>
          <w:szCs w:val="18"/>
        </w:rPr>
        <w:t xml:space="preserve"> International Alert (2016), </w:t>
      </w:r>
      <w:r w:rsidRPr="0081191C">
        <w:rPr>
          <w:rFonts w:asciiTheme="minorHAnsi" w:hAnsiTheme="minorHAnsi" w:cstheme="minorHAnsi"/>
          <w:bCs/>
          <w:color w:val="000000" w:themeColor="text1"/>
          <w:sz w:val="18"/>
          <w:szCs w:val="18"/>
        </w:rPr>
        <w:t xml:space="preserve">"Mapping of microfinance institutions and </w:t>
      </w:r>
      <w:proofErr w:type="spellStart"/>
      <w:r w:rsidRPr="0081191C">
        <w:rPr>
          <w:rFonts w:asciiTheme="minorHAnsi" w:hAnsiTheme="minorHAnsi" w:cstheme="minorHAnsi"/>
          <w:bCs/>
          <w:color w:val="000000" w:themeColor="text1"/>
          <w:sz w:val="18"/>
          <w:szCs w:val="18"/>
        </w:rPr>
        <w:t>programmes</w:t>
      </w:r>
      <w:proofErr w:type="spellEnd"/>
      <w:r w:rsidRPr="0081191C">
        <w:rPr>
          <w:rFonts w:asciiTheme="minorHAnsi" w:hAnsiTheme="minorHAnsi" w:cstheme="minorHAnsi"/>
          <w:bCs/>
          <w:color w:val="000000" w:themeColor="text1"/>
          <w:sz w:val="18"/>
          <w:szCs w:val="18"/>
        </w:rPr>
        <w:t xml:space="preserve"> in the border towns of Goma-Gisenyi, </w:t>
      </w:r>
      <w:proofErr w:type="spellStart"/>
      <w:r w:rsidRPr="0081191C">
        <w:rPr>
          <w:rFonts w:asciiTheme="minorHAnsi" w:hAnsiTheme="minorHAnsi" w:cstheme="minorHAnsi"/>
          <w:bCs/>
          <w:color w:val="000000" w:themeColor="text1"/>
          <w:sz w:val="18"/>
          <w:szCs w:val="18"/>
        </w:rPr>
        <w:t>Bukavu-Kamembe</w:t>
      </w:r>
      <w:proofErr w:type="spellEnd"/>
      <w:r w:rsidRPr="0081191C">
        <w:rPr>
          <w:rFonts w:asciiTheme="minorHAnsi" w:hAnsiTheme="minorHAnsi" w:cstheme="minorHAnsi"/>
          <w:bCs/>
          <w:color w:val="000000" w:themeColor="text1"/>
          <w:sz w:val="18"/>
          <w:szCs w:val="18"/>
        </w:rPr>
        <w:t xml:space="preserve"> and </w:t>
      </w:r>
      <w:proofErr w:type="spellStart"/>
      <w:r w:rsidRPr="0081191C">
        <w:rPr>
          <w:rFonts w:asciiTheme="minorHAnsi" w:hAnsiTheme="minorHAnsi" w:cstheme="minorHAnsi"/>
          <w:bCs/>
          <w:color w:val="000000" w:themeColor="text1"/>
          <w:sz w:val="18"/>
          <w:szCs w:val="18"/>
        </w:rPr>
        <w:t>Uvira-Gatumba</w:t>
      </w:r>
      <w:proofErr w:type="spellEnd"/>
      <w:r w:rsidRPr="0081191C">
        <w:rPr>
          <w:rFonts w:asciiTheme="minorHAnsi" w:hAnsiTheme="minorHAnsi" w:cstheme="minorHAnsi"/>
          <w:bCs/>
          <w:color w:val="000000" w:themeColor="text1"/>
          <w:sz w:val="18"/>
          <w:szCs w:val="18"/>
        </w:rPr>
        <w:t>, DRC, Rwanda and Burundi"</w:t>
      </w:r>
      <w:r w:rsidRPr="009A3AE9">
        <w:rPr>
          <w:rFonts w:asciiTheme="minorHAnsi" w:hAnsiTheme="minorHAnsi" w:cstheme="minorHAnsi"/>
          <w:bCs/>
          <w:color w:val="000000" w:themeColor="text1"/>
          <w:sz w:val="18"/>
          <w:szCs w:val="18"/>
        </w:rPr>
        <w:t>, August. Available here: https:</w:t>
      </w:r>
    </w:p>
  </w:footnote>
  <w:footnote w:id="7">
    <w:p w14:paraId="1C8E734D" w14:textId="77777777" w:rsidR="00CE7006" w:rsidRPr="00267D63" w:rsidRDefault="00CE7006" w:rsidP="00CE7006">
      <w:pPr>
        <w:pStyle w:val="FootnoteText"/>
        <w:jc w:val="left"/>
        <w:rPr>
          <w:sz w:val="18"/>
          <w:szCs w:val="18"/>
          <w:lang w:val="es-ES"/>
        </w:rPr>
      </w:pPr>
      <w:r w:rsidRPr="00267D63">
        <w:rPr>
          <w:rStyle w:val="FootnoteReference"/>
          <w:sz w:val="18"/>
          <w:szCs w:val="18"/>
        </w:rPr>
        <w:footnoteRef/>
      </w:r>
      <w:r w:rsidRPr="00267D63">
        <w:rPr>
          <w:sz w:val="18"/>
          <w:szCs w:val="18"/>
          <w:lang w:val="es-ES"/>
        </w:rPr>
        <w:t xml:space="preserve"> International Alert (2015</w:t>
      </w:r>
      <w:r w:rsidRPr="00267D63">
        <w:rPr>
          <w:sz w:val="18"/>
          <w:szCs w:val="18"/>
        </w:rPr>
        <w:t xml:space="preserve">), </w:t>
      </w:r>
      <w:r>
        <w:rPr>
          <w:sz w:val="18"/>
          <w:szCs w:val="18"/>
        </w:rPr>
        <w:t>"</w:t>
      </w:r>
      <w:r w:rsidRPr="00267D63">
        <w:rPr>
          <w:rFonts w:asciiTheme="minorHAnsi" w:hAnsiTheme="minorHAnsi" w:cstheme="minorHAnsi"/>
          <w:color w:val="000000" w:themeColor="text1"/>
          <w:sz w:val="18"/>
          <w:szCs w:val="18"/>
        </w:rPr>
        <w:t>Crossings: On the road to peace". Available here: https:</w:t>
      </w:r>
    </w:p>
  </w:footnote>
  <w:footnote w:id="8">
    <w:p w14:paraId="1FEA0700" w14:textId="77777777" w:rsidR="00CE7006" w:rsidRDefault="00CE7006" w:rsidP="00CE7006">
      <w:pPr>
        <w:pStyle w:val="FootnoteText"/>
      </w:pPr>
      <w:r>
        <w:rPr>
          <w:rStyle w:val="FootnoteReference"/>
        </w:rPr>
        <w:footnoteRef/>
      </w:r>
      <w:r w:rsidRPr="00441FDE">
        <w:rPr>
          <w:sz w:val="18"/>
          <w:szCs w:val="18"/>
        </w:rPr>
        <w:t xml:space="preserve"> International, Alert (2022) " </w:t>
      </w:r>
      <w:proofErr w:type="spellStart"/>
      <w:r w:rsidRPr="00441FDE">
        <w:rPr>
          <w:sz w:val="18"/>
          <w:szCs w:val="18"/>
        </w:rPr>
        <w:t>Cartographie</w:t>
      </w:r>
      <w:proofErr w:type="spellEnd"/>
      <w:r w:rsidRPr="00441FDE">
        <w:rPr>
          <w:sz w:val="18"/>
          <w:szCs w:val="18"/>
        </w:rPr>
        <w:t xml:space="preserve"> des Petites et </w:t>
      </w:r>
      <w:proofErr w:type="spellStart"/>
      <w:r w:rsidRPr="00441FDE">
        <w:rPr>
          <w:sz w:val="18"/>
          <w:szCs w:val="18"/>
        </w:rPr>
        <w:t>Moyennes</w:t>
      </w:r>
      <w:proofErr w:type="spellEnd"/>
      <w:r w:rsidRPr="00441FDE">
        <w:rPr>
          <w:sz w:val="18"/>
          <w:szCs w:val="18"/>
        </w:rPr>
        <w:t xml:space="preserve"> Entreprises dans la </w:t>
      </w:r>
      <w:proofErr w:type="spellStart"/>
      <w:r w:rsidRPr="00441FDE">
        <w:rPr>
          <w:sz w:val="18"/>
          <w:szCs w:val="18"/>
        </w:rPr>
        <w:t>Région</w:t>
      </w:r>
      <w:proofErr w:type="spellEnd"/>
      <w:r w:rsidRPr="00441FDE">
        <w:rPr>
          <w:sz w:val="18"/>
          <w:szCs w:val="18"/>
        </w:rPr>
        <w:t xml:space="preserve"> des Grands Lacs ", March. Available here: https:</w:t>
      </w:r>
      <w:r w:rsidRPr="00441FDE">
        <w:rPr>
          <w:rStyle w:val="Hyperlink"/>
          <w:rFonts w:cs="Calibri"/>
          <w:sz w:val="18"/>
          <w:szCs w:val="18"/>
        </w:rPr>
        <w:t>//www.international-alert.org/fr/publications/cartographie-des-petites-et-moyennes-entreprises-dans-la-region-des-grands-lacs/</w:t>
      </w:r>
    </w:p>
  </w:footnote>
  <w:footnote w:id="9">
    <w:p w14:paraId="701B3D0D" w14:textId="77777777" w:rsidR="00CE7006" w:rsidRDefault="00CE7006" w:rsidP="00CE7006">
      <w:pPr>
        <w:pStyle w:val="FootnoteText"/>
      </w:pPr>
      <w:r>
        <w:rPr>
          <w:rStyle w:val="FootnoteReference"/>
        </w:rPr>
        <w:footnoteRef/>
      </w:r>
      <w:r w:rsidRPr="00441FDE">
        <w:rPr>
          <w:sz w:val="18"/>
          <w:szCs w:val="18"/>
        </w:rPr>
        <w:t xml:space="preserve"> International Alert (2021), </w:t>
      </w:r>
      <w:r>
        <w:rPr>
          <w:sz w:val="18"/>
          <w:szCs w:val="18"/>
        </w:rPr>
        <w:t>"</w:t>
      </w:r>
      <w:proofErr w:type="spellStart"/>
      <w:r w:rsidRPr="00441FDE">
        <w:rPr>
          <w:sz w:val="18"/>
          <w:szCs w:val="18"/>
        </w:rPr>
        <w:t>Mupaka</w:t>
      </w:r>
      <w:proofErr w:type="spellEnd"/>
      <w:r w:rsidRPr="00441FDE">
        <w:rPr>
          <w:sz w:val="18"/>
          <w:szCs w:val="18"/>
        </w:rPr>
        <w:t xml:space="preserve"> Shamba Letu, Curriculum genre - Manuel pratiques des </w:t>
      </w:r>
      <w:proofErr w:type="spellStart"/>
      <w:r w:rsidRPr="00441FDE">
        <w:rPr>
          <w:sz w:val="18"/>
          <w:szCs w:val="18"/>
        </w:rPr>
        <w:t>groupes</w:t>
      </w:r>
      <w:proofErr w:type="spellEnd"/>
      <w:r w:rsidRPr="00441FDE">
        <w:rPr>
          <w:sz w:val="18"/>
          <w:szCs w:val="18"/>
        </w:rPr>
        <w:t xml:space="preserve"> de dialogue sur le genre" June. Available here: </w:t>
      </w:r>
      <w:r>
        <w:rPr>
          <w:rFonts w:asciiTheme="minorHAnsi" w:hAnsiTheme="minorHAnsi" w:cstheme="minorHAnsi"/>
          <w:bCs/>
          <w:i/>
          <w:iCs/>
          <w:color w:val="000000" w:themeColor="text1"/>
        </w:rPr>
        <w:t>https:</w:t>
      </w:r>
      <w:r w:rsidRPr="00441FDE">
        <w:rPr>
          <w:rStyle w:val="Hyperlink"/>
          <w:rFonts w:cs="Calibri"/>
          <w:sz w:val="18"/>
          <w:szCs w:val="18"/>
        </w:rPr>
        <w:t>//www.international-alert.org/fr/publications/mupaka-shamba-letu-curriculum-genre/</w:t>
      </w:r>
    </w:p>
  </w:footnote>
  <w:footnote w:id="10">
    <w:p w14:paraId="3F9689AC" w14:textId="3E480AEC" w:rsidR="001E420A" w:rsidRPr="001E420A" w:rsidRDefault="001E420A" w:rsidP="001E420A">
      <w:pPr>
        <w:pStyle w:val="FootnoteText"/>
        <w:rPr>
          <w:sz w:val="18"/>
          <w:szCs w:val="18"/>
        </w:rPr>
      </w:pPr>
      <w:r w:rsidRPr="001E420A">
        <w:rPr>
          <w:rStyle w:val="FootnoteReference"/>
          <w:sz w:val="18"/>
          <w:szCs w:val="18"/>
        </w:rPr>
        <w:footnoteRef/>
      </w:r>
      <w:r w:rsidRPr="001E420A">
        <w:rPr>
          <w:sz w:val="18"/>
          <w:szCs w:val="18"/>
        </w:rPr>
        <w:t xml:space="preserve"> It should be noted that other </w:t>
      </w:r>
      <w:proofErr w:type="spellStart"/>
      <w:r w:rsidRPr="001E420A">
        <w:rPr>
          <w:sz w:val="18"/>
          <w:szCs w:val="18"/>
        </w:rPr>
        <w:t>organisations</w:t>
      </w:r>
      <w:proofErr w:type="spellEnd"/>
      <w:r w:rsidRPr="001E420A">
        <w:rPr>
          <w:sz w:val="18"/>
          <w:szCs w:val="18"/>
        </w:rPr>
        <w:t xml:space="preserve"> also implemented initiatives to promote cross-border trade in the Great Lakes region during the same period. These include Search </w:t>
      </w:r>
      <w:proofErr w:type="gramStart"/>
      <w:r w:rsidRPr="001E420A">
        <w:rPr>
          <w:sz w:val="18"/>
          <w:szCs w:val="18"/>
        </w:rPr>
        <w:t>For</w:t>
      </w:r>
      <w:proofErr w:type="gramEnd"/>
      <w:r w:rsidRPr="001E420A">
        <w:rPr>
          <w:sz w:val="18"/>
          <w:szCs w:val="18"/>
        </w:rPr>
        <w:t xml:space="preserve"> Common Ground, Catholic Relief Services (CRS), Pole Institute, </w:t>
      </w:r>
      <w:r w:rsidR="0041596A">
        <w:rPr>
          <w:sz w:val="18"/>
          <w:szCs w:val="18"/>
        </w:rPr>
        <w:t xml:space="preserve">CCF, </w:t>
      </w:r>
      <w:proofErr w:type="spellStart"/>
      <w:r w:rsidRPr="001E420A">
        <w:rPr>
          <w:sz w:val="18"/>
          <w:szCs w:val="18"/>
        </w:rPr>
        <w:t>iPeace</w:t>
      </w:r>
      <w:proofErr w:type="spellEnd"/>
      <w:r w:rsidRPr="001E420A">
        <w:rPr>
          <w:sz w:val="18"/>
          <w:szCs w:val="18"/>
        </w:rPr>
        <w:t xml:space="preserve"> or </w:t>
      </w:r>
      <w:proofErr w:type="spellStart"/>
      <w:r w:rsidRPr="001E420A">
        <w:rPr>
          <w:sz w:val="18"/>
          <w:szCs w:val="18"/>
        </w:rPr>
        <w:t>ProFemmes</w:t>
      </w:r>
      <w:proofErr w:type="spellEnd"/>
      <w:r w:rsidR="0041596A">
        <w:rPr>
          <w:sz w:val="18"/>
          <w:szCs w:val="18"/>
        </w:rPr>
        <w:t>, IOM, UNDP and Partner Africa</w:t>
      </w:r>
      <w:r w:rsidRPr="001E420A">
        <w:rPr>
          <w:sz w:val="18"/>
          <w:szCs w:val="18"/>
        </w:rPr>
        <w:t xml:space="preserve">. In addition, there are key players at regional and international level, such as </w:t>
      </w:r>
      <w:proofErr w:type="spellStart"/>
      <w:r w:rsidRPr="001E420A">
        <w:rPr>
          <w:sz w:val="18"/>
          <w:szCs w:val="18"/>
        </w:rPr>
        <w:t>TradeMark</w:t>
      </w:r>
      <w:proofErr w:type="spellEnd"/>
      <w:r w:rsidRPr="001E420A">
        <w:rPr>
          <w:sz w:val="18"/>
          <w:szCs w:val="18"/>
        </w:rPr>
        <w:t xml:space="preserve"> Africa (formerly </w:t>
      </w:r>
      <w:proofErr w:type="spellStart"/>
      <w:r w:rsidRPr="001E420A">
        <w:rPr>
          <w:sz w:val="18"/>
          <w:szCs w:val="18"/>
        </w:rPr>
        <w:t>TradeMark</w:t>
      </w:r>
      <w:proofErr w:type="spellEnd"/>
      <w:r w:rsidRPr="001E420A">
        <w:rPr>
          <w:sz w:val="18"/>
          <w:szCs w:val="18"/>
        </w:rPr>
        <w:t xml:space="preserve"> East Africa), the World Bank, the International Conference on the Great Lakes Region (ICGLR) and the Howard G. Buffett Foundation.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D2F2" w14:textId="383B4A4E" w:rsidR="00374E37" w:rsidRPr="003A24A9" w:rsidRDefault="00214EF7" w:rsidP="003A24A9">
    <w:pPr>
      <w:pStyle w:val="Header"/>
      <w:jc w:val="right"/>
      <w:rPr>
        <w:rFonts w:asciiTheme="minorHAnsi" w:hAnsiTheme="minorHAnsi" w:cstheme="minorHAnsi"/>
        <w:color w:val="808080" w:themeColor="background1" w:themeShade="80"/>
        <w:sz w:val="18"/>
        <w:szCs w:val="18"/>
      </w:rPr>
    </w:pPr>
    <w:r>
      <w:rPr>
        <w:noProof/>
      </w:rPr>
      <w:drawing>
        <wp:anchor distT="0" distB="0" distL="114300" distR="114300" simplePos="0" relativeHeight="251659264" behindDoc="0" locked="0" layoutInCell="1" allowOverlap="1" wp14:anchorId="559E5565" wp14:editId="017F535F">
          <wp:simplePos x="0" y="0"/>
          <wp:positionH relativeFrom="column">
            <wp:posOffset>5954395</wp:posOffset>
          </wp:positionH>
          <wp:positionV relativeFrom="paragraph">
            <wp:posOffset>-309245</wp:posOffset>
          </wp:positionV>
          <wp:extent cx="742950" cy="911410"/>
          <wp:effectExtent l="0" t="0" r="0" b="3175"/>
          <wp:wrapNone/>
          <wp:docPr id="1152392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714" t="20879" r="37335" b="17075"/>
                  <a:stretch/>
                </pic:blipFill>
                <pic:spPr bwMode="auto">
                  <a:xfrm>
                    <a:off x="0" y="0"/>
                    <a:ext cx="742950" cy="911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CF3" w:rsidRPr="003A24A9">
      <w:rPr>
        <w:rFonts w:asciiTheme="minorHAnsi" w:hAnsiTheme="minorHAnsi" w:cstheme="minorHAnsi"/>
        <w:color w:val="808080" w:themeColor="background1" w:themeShade="80"/>
        <w:sz w:val="18"/>
        <w:szCs w:val="18"/>
      </w:rPr>
      <w:fldChar w:fldCharType="begin"/>
    </w:r>
    <w:r w:rsidR="00BB5CF3" w:rsidRPr="003A24A9">
      <w:rPr>
        <w:rFonts w:asciiTheme="minorHAnsi" w:hAnsiTheme="minorHAnsi" w:cstheme="minorHAnsi"/>
        <w:color w:val="808080" w:themeColor="background1" w:themeShade="80"/>
        <w:sz w:val="18"/>
        <w:szCs w:val="18"/>
      </w:rPr>
      <w:instrText>PAGE   \* MERGEFORMAT</w:instrText>
    </w:r>
    <w:r w:rsidR="00BB5CF3" w:rsidRPr="003A24A9">
      <w:rPr>
        <w:rFonts w:asciiTheme="minorHAnsi" w:hAnsiTheme="minorHAnsi" w:cstheme="minorHAnsi"/>
        <w:color w:val="808080" w:themeColor="background1" w:themeShade="80"/>
        <w:sz w:val="18"/>
        <w:szCs w:val="18"/>
      </w:rPr>
      <w:fldChar w:fldCharType="separate"/>
    </w:r>
    <w:r w:rsidR="00E66522" w:rsidRPr="003A24A9">
      <w:rPr>
        <w:rFonts w:asciiTheme="minorHAnsi" w:hAnsiTheme="minorHAnsi" w:cstheme="minorHAnsi"/>
        <w:noProof/>
        <w:color w:val="808080" w:themeColor="background1" w:themeShade="80"/>
        <w:sz w:val="18"/>
        <w:szCs w:val="18"/>
      </w:rPr>
      <w:t>1</w:t>
    </w:r>
    <w:r w:rsidR="00BB5CF3" w:rsidRPr="003A24A9">
      <w:rPr>
        <w:rFonts w:asciiTheme="minorHAnsi" w:hAnsiTheme="minorHAnsi" w:cstheme="minorHAnsi"/>
        <w:color w:val="808080" w:themeColor="background1" w:themeShade="8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91F"/>
    <w:multiLevelType w:val="hybridMultilevel"/>
    <w:tmpl w:val="B92415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BA0971"/>
    <w:multiLevelType w:val="hybridMultilevel"/>
    <w:tmpl w:val="B35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58A8"/>
    <w:multiLevelType w:val="hybridMultilevel"/>
    <w:tmpl w:val="FE720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A3556"/>
    <w:multiLevelType w:val="hybridMultilevel"/>
    <w:tmpl w:val="BD9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64C3D"/>
    <w:multiLevelType w:val="hybridMultilevel"/>
    <w:tmpl w:val="FB523082"/>
    <w:lvl w:ilvl="0" w:tplc="791CBF1C">
      <w:start w:val="1"/>
      <w:numFmt w:val="decimal"/>
      <w:lvlText w:val="%1."/>
      <w:lvlJc w:val="left"/>
      <w:pPr>
        <w:tabs>
          <w:tab w:val="num" w:pos="720"/>
        </w:tabs>
        <w:ind w:left="720" w:hanging="360"/>
      </w:pPr>
    </w:lvl>
    <w:lvl w:ilvl="1" w:tplc="48368BCE" w:tentative="1">
      <w:start w:val="1"/>
      <w:numFmt w:val="decimal"/>
      <w:lvlText w:val="%2."/>
      <w:lvlJc w:val="left"/>
      <w:pPr>
        <w:tabs>
          <w:tab w:val="num" w:pos="1440"/>
        </w:tabs>
        <w:ind w:left="1440" w:hanging="360"/>
      </w:pPr>
    </w:lvl>
    <w:lvl w:ilvl="2" w:tplc="F3BC3E88" w:tentative="1">
      <w:start w:val="1"/>
      <w:numFmt w:val="decimal"/>
      <w:lvlText w:val="%3."/>
      <w:lvlJc w:val="left"/>
      <w:pPr>
        <w:tabs>
          <w:tab w:val="num" w:pos="2160"/>
        </w:tabs>
        <w:ind w:left="2160" w:hanging="360"/>
      </w:pPr>
    </w:lvl>
    <w:lvl w:ilvl="3" w:tplc="7228DCBC" w:tentative="1">
      <w:start w:val="1"/>
      <w:numFmt w:val="decimal"/>
      <w:lvlText w:val="%4."/>
      <w:lvlJc w:val="left"/>
      <w:pPr>
        <w:tabs>
          <w:tab w:val="num" w:pos="2880"/>
        </w:tabs>
        <w:ind w:left="2880" w:hanging="360"/>
      </w:pPr>
    </w:lvl>
    <w:lvl w:ilvl="4" w:tplc="C5CEFB76" w:tentative="1">
      <w:start w:val="1"/>
      <w:numFmt w:val="decimal"/>
      <w:lvlText w:val="%5."/>
      <w:lvlJc w:val="left"/>
      <w:pPr>
        <w:tabs>
          <w:tab w:val="num" w:pos="3600"/>
        </w:tabs>
        <w:ind w:left="3600" w:hanging="360"/>
      </w:pPr>
    </w:lvl>
    <w:lvl w:ilvl="5" w:tplc="A01CC102" w:tentative="1">
      <w:start w:val="1"/>
      <w:numFmt w:val="decimal"/>
      <w:lvlText w:val="%6."/>
      <w:lvlJc w:val="left"/>
      <w:pPr>
        <w:tabs>
          <w:tab w:val="num" w:pos="4320"/>
        </w:tabs>
        <w:ind w:left="4320" w:hanging="360"/>
      </w:pPr>
    </w:lvl>
    <w:lvl w:ilvl="6" w:tplc="DDC6A146" w:tentative="1">
      <w:start w:val="1"/>
      <w:numFmt w:val="decimal"/>
      <w:lvlText w:val="%7."/>
      <w:lvlJc w:val="left"/>
      <w:pPr>
        <w:tabs>
          <w:tab w:val="num" w:pos="5040"/>
        </w:tabs>
        <w:ind w:left="5040" w:hanging="360"/>
      </w:pPr>
    </w:lvl>
    <w:lvl w:ilvl="7" w:tplc="633EB3B4" w:tentative="1">
      <w:start w:val="1"/>
      <w:numFmt w:val="decimal"/>
      <w:lvlText w:val="%8."/>
      <w:lvlJc w:val="left"/>
      <w:pPr>
        <w:tabs>
          <w:tab w:val="num" w:pos="5760"/>
        </w:tabs>
        <w:ind w:left="5760" w:hanging="360"/>
      </w:pPr>
    </w:lvl>
    <w:lvl w:ilvl="8" w:tplc="AF5E47F0" w:tentative="1">
      <w:start w:val="1"/>
      <w:numFmt w:val="decimal"/>
      <w:lvlText w:val="%9."/>
      <w:lvlJc w:val="left"/>
      <w:pPr>
        <w:tabs>
          <w:tab w:val="num" w:pos="6480"/>
        </w:tabs>
        <w:ind w:left="6480" w:hanging="360"/>
      </w:pPr>
    </w:lvl>
  </w:abstractNum>
  <w:abstractNum w:abstractNumId="5" w15:restartNumberingAfterBreak="0">
    <w:nsid w:val="2FC5486C"/>
    <w:multiLevelType w:val="hybridMultilevel"/>
    <w:tmpl w:val="A29470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03058C"/>
    <w:multiLevelType w:val="multilevel"/>
    <w:tmpl w:val="FDF08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A5353"/>
    <w:multiLevelType w:val="multilevel"/>
    <w:tmpl w:val="7562C3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5642F1"/>
    <w:multiLevelType w:val="multilevel"/>
    <w:tmpl w:val="7B90E8B0"/>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FE0D86"/>
    <w:multiLevelType w:val="hybridMultilevel"/>
    <w:tmpl w:val="0BF06F52"/>
    <w:lvl w:ilvl="0" w:tplc="9BA21B2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B2820"/>
    <w:multiLevelType w:val="hybridMultilevel"/>
    <w:tmpl w:val="304ADA0A"/>
    <w:lvl w:ilvl="0" w:tplc="040C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C556408"/>
    <w:multiLevelType w:val="hybridMultilevel"/>
    <w:tmpl w:val="8730B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5C0E08"/>
    <w:multiLevelType w:val="hybridMultilevel"/>
    <w:tmpl w:val="F36C06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56E93"/>
    <w:multiLevelType w:val="hybridMultilevel"/>
    <w:tmpl w:val="430463A2"/>
    <w:lvl w:ilvl="0" w:tplc="B394D52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0D453B"/>
    <w:multiLevelType w:val="hybridMultilevel"/>
    <w:tmpl w:val="6DF85C3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37A2F"/>
    <w:multiLevelType w:val="hybridMultilevel"/>
    <w:tmpl w:val="E56AB0B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245754">
    <w:abstractNumId w:val="17"/>
  </w:num>
  <w:num w:numId="2" w16cid:durableId="1243295692">
    <w:abstractNumId w:val="3"/>
  </w:num>
  <w:num w:numId="3" w16cid:durableId="1339313965">
    <w:abstractNumId w:val="14"/>
  </w:num>
  <w:num w:numId="4" w16cid:durableId="718750216">
    <w:abstractNumId w:val="13"/>
  </w:num>
  <w:num w:numId="5" w16cid:durableId="1726949173">
    <w:abstractNumId w:val="15"/>
  </w:num>
  <w:num w:numId="6" w16cid:durableId="830290242">
    <w:abstractNumId w:val="9"/>
  </w:num>
  <w:num w:numId="7" w16cid:durableId="904611556">
    <w:abstractNumId w:val="11"/>
  </w:num>
  <w:num w:numId="8" w16cid:durableId="201134865">
    <w:abstractNumId w:val="6"/>
  </w:num>
  <w:num w:numId="9" w16cid:durableId="2022007526">
    <w:abstractNumId w:val="5"/>
  </w:num>
  <w:num w:numId="10" w16cid:durableId="1040588362">
    <w:abstractNumId w:val="16"/>
  </w:num>
  <w:num w:numId="11" w16cid:durableId="2141535262">
    <w:abstractNumId w:val="0"/>
  </w:num>
  <w:num w:numId="12" w16cid:durableId="167332471">
    <w:abstractNumId w:val="2"/>
  </w:num>
  <w:num w:numId="13" w16cid:durableId="800659109">
    <w:abstractNumId w:val="12"/>
  </w:num>
  <w:num w:numId="14" w16cid:durableId="163324742">
    <w:abstractNumId w:val="7"/>
  </w:num>
  <w:num w:numId="15" w16cid:durableId="1787892234">
    <w:abstractNumId w:val="10"/>
  </w:num>
  <w:num w:numId="16" w16cid:durableId="1752971358">
    <w:abstractNumId w:val="8"/>
  </w:num>
  <w:num w:numId="17" w16cid:durableId="680737244">
    <w:abstractNumId w:val="4"/>
  </w:num>
  <w:num w:numId="18" w16cid:durableId="21001320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3B"/>
    <w:rsid w:val="00000232"/>
    <w:rsid w:val="00001BEE"/>
    <w:rsid w:val="000021FF"/>
    <w:rsid w:val="000051C1"/>
    <w:rsid w:val="00011BFB"/>
    <w:rsid w:val="0001412D"/>
    <w:rsid w:val="00016F06"/>
    <w:rsid w:val="00020D14"/>
    <w:rsid w:val="00021CF7"/>
    <w:rsid w:val="00021D51"/>
    <w:rsid w:val="000233C8"/>
    <w:rsid w:val="00024A64"/>
    <w:rsid w:val="00025881"/>
    <w:rsid w:val="00027E57"/>
    <w:rsid w:val="00031510"/>
    <w:rsid w:val="0003193A"/>
    <w:rsid w:val="00031E9B"/>
    <w:rsid w:val="000323BA"/>
    <w:rsid w:val="00035E4F"/>
    <w:rsid w:val="00035EAB"/>
    <w:rsid w:val="0003656E"/>
    <w:rsid w:val="00036C3F"/>
    <w:rsid w:val="00036C95"/>
    <w:rsid w:val="00036ECD"/>
    <w:rsid w:val="000373AE"/>
    <w:rsid w:val="0004069D"/>
    <w:rsid w:val="0004234F"/>
    <w:rsid w:val="00042D16"/>
    <w:rsid w:val="000455E5"/>
    <w:rsid w:val="000478BA"/>
    <w:rsid w:val="000479C6"/>
    <w:rsid w:val="00047B45"/>
    <w:rsid w:val="00050300"/>
    <w:rsid w:val="0005205B"/>
    <w:rsid w:val="0005220F"/>
    <w:rsid w:val="000530A9"/>
    <w:rsid w:val="00054633"/>
    <w:rsid w:val="00055B52"/>
    <w:rsid w:val="000575F0"/>
    <w:rsid w:val="00060822"/>
    <w:rsid w:val="00060CF6"/>
    <w:rsid w:val="00063100"/>
    <w:rsid w:val="0006504E"/>
    <w:rsid w:val="00065E50"/>
    <w:rsid w:val="0006757C"/>
    <w:rsid w:val="000716FA"/>
    <w:rsid w:val="000734F3"/>
    <w:rsid w:val="00073AE1"/>
    <w:rsid w:val="0008471F"/>
    <w:rsid w:val="000848DB"/>
    <w:rsid w:val="00085D1F"/>
    <w:rsid w:val="00085D5E"/>
    <w:rsid w:val="00086A35"/>
    <w:rsid w:val="00090495"/>
    <w:rsid w:val="0009050F"/>
    <w:rsid w:val="0009069C"/>
    <w:rsid w:val="0009395A"/>
    <w:rsid w:val="00094EE7"/>
    <w:rsid w:val="00095EDD"/>
    <w:rsid w:val="00096814"/>
    <w:rsid w:val="000A1527"/>
    <w:rsid w:val="000A1F7A"/>
    <w:rsid w:val="000A2039"/>
    <w:rsid w:val="000A5D31"/>
    <w:rsid w:val="000A6993"/>
    <w:rsid w:val="000B1B6A"/>
    <w:rsid w:val="000B76DA"/>
    <w:rsid w:val="000C0E04"/>
    <w:rsid w:val="000C36C3"/>
    <w:rsid w:val="000C44C9"/>
    <w:rsid w:val="000C59C1"/>
    <w:rsid w:val="000C61D8"/>
    <w:rsid w:val="000C72C6"/>
    <w:rsid w:val="000C75C8"/>
    <w:rsid w:val="000D0434"/>
    <w:rsid w:val="000D26CB"/>
    <w:rsid w:val="000E57B3"/>
    <w:rsid w:val="000E5EEF"/>
    <w:rsid w:val="000E5F54"/>
    <w:rsid w:val="000E6594"/>
    <w:rsid w:val="000F1405"/>
    <w:rsid w:val="000F1C9E"/>
    <w:rsid w:val="000F200E"/>
    <w:rsid w:val="000F277E"/>
    <w:rsid w:val="000F37D2"/>
    <w:rsid w:val="000F3CE6"/>
    <w:rsid w:val="000F492B"/>
    <w:rsid w:val="000F63F5"/>
    <w:rsid w:val="000F66C4"/>
    <w:rsid w:val="00100B8F"/>
    <w:rsid w:val="00100C6A"/>
    <w:rsid w:val="001028B1"/>
    <w:rsid w:val="00102C42"/>
    <w:rsid w:val="00102FEC"/>
    <w:rsid w:val="00103A13"/>
    <w:rsid w:val="00104AB9"/>
    <w:rsid w:val="00104EB0"/>
    <w:rsid w:val="00110593"/>
    <w:rsid w:val="00111566"/>
    <w:rsid w:val="00111C80"/>
    <w:rsid w:val="00113795"/>
    <w:rsid w:val="00113A83"/>
    <w:rsid w:val="00114239"/>
    <w:rsid w:val="0011487F"/>
    <w:rsid w:val="0011558B"/>
    <w:rsid w:val="00115E30"/>
    <w:rsid w:val="001175CA"/>
    <w:rsid w:val="00117D2D"/>
    <w:rsid w:val="00117E43"/>
    <w:rsid w:val="00122BD4"/>
    <w:rsid w:val="00124ECF"/>
    <w:rsid w:val="001266CA"/>
    <w:rsid w:val="00130923"/>
    <w:rsid w:val="001338AE"/>
    <w:rsid w:val="00134E1B"/>
    <w:rsid w:val="00136BFF"/>
    <w:rsid w:val="00137054"/>
    <w:rsid w:val="00137637"/>
    <w:rsid w:val="0014109E"/>
    <w:rsid w:val="001436C6"/>
    <w:rsid w:val="00146DBD"/>
    <w:rsid w:val="00147CBE"/>
    <w:rsid w:val="00151630"/>
    <w:rsid w:val="001516B9"/>
    <w:rsid w:val="001530CB"/>
    <w:rsid w:val="001541C6"/>
    <w:rsid w:val="001553B6"/>
    <w:rsid w:val="001555B5"/>
    <w:rsid w:val="00155695"/>
    <w:rsid w:val="00156DFA"/>
    <w:rsid w:val="00156EE6"/>
    <w:rsid w:val="00160E5C"/>
    <w:rsid w:val="00162A0E"/>
    <w:rsid w:val="0016516F"/>
    <w:rsid w:val="001651B4"/>
    <w:rsid w:val="00165401"/>
    <w:rsid w:val="001657CE"/>
    <w:rsid w:val="00166A34"/>
    <w:rsid w:val="001718E3"/>
    <w:rsid w:val="00171BA7"/>
    <w:rsid w:val="00175675"/>
    <w:rsid w:val="00175DCB"/>
    <w:rsid w:val="0018010D"/>
    <w:rsid w:val="0018099D"/>
    <w:rsid w:val="00180A3C"/>
    <w:rsid w:val="00180BC6"/>
    <w:rsid w:val="001813A8"/>
    <w:rsid w:val="001815F2"/>
    <w:rsid w:val="001825F2"/>
    <w:rsid w:val="00182749"/>
    <w:rsid w:val="00182900"/>
    <w:rsid w:val="00185BFC"/>
    <w:rsid w:val="00186BA2"/>
    <w:rsid w:val="0018703E"/>
    <w:rsid w:val="00187528"/>
    <w:rsid w:val="00187C03"/>
    <w:rsid w:val="00187DD7"/>
    <w:rsid w:val="001913AA"/>
    <w:rsid w:val="00192B74"/>
    <w:rsid w:val="00193AF9"/>
    <w:rsid w:val="00197F7F"/>
    <w:rsid w:val="001A2AFA"/>
    <w:rsid w:val="001A423D"/>
    <w:rsid w:val="001A4A29"/>
    <w:rsid w:val="001A5675"/>
    <w:rsid w:val="001A5ED2"/>
    <w:rsid w:val="001A5F9D"/>
    <w:rsid w:val="001B01E8"/>
    <w:rsid w:val="001B0316"/>
    <w:rsid w:val="001B4411"/>
    <w:rsid w:val="001B55E6"/>
    <w:rsid w:val="001B5B8C"/>
    <w:rsid w:val="001C2984"/>
    <w:rsid w:val="001C29E3"/>
    <w:rsid w:val="001C3528"/>
    <w:rsid w:val="001C3F94"/>
    <w:rsid w:val="001C50FA"/>
    <w:rsid w:val="001C6112"/>
    <w:rsid w:val="001C6CFA"/>
    <w:rsid w:val="001D1AB7"/>
    <w:rsid w:val="001D1C71"/>
    <w:rsid w:val="001D2FE2"/>
    <w:rsid w:val="001D5AD4"/>
    <w:rsid w:val="001D7B2D"/>
    <w:rsid w:val="001E0148"/>
    <w:rsid w:val="001E0907"/>
    <w:rsid w:val="001E0967"/>
    <w:rsid w:val="001E13D6"/>
    <w:rsid w:val="001E420A"/>
    <w:rsid w:val="001E490B"/>
    <w:rsid w:val="001E7CCE"/>
    <w:rsid w:val="001F0FAE"/>
    <w:rsid w:val="001F2ABF"/>
    <w:rsid w:val="001F431E"/>
    <w:rsid w:val="001F4779"/>
    <w:rsid w:val="001F4A27"/>
    <w:rsid w:val="001F5D36"/>
    <w:rsid w:val="002019FD"/>
    <w:rsid w:val="00202887"/>
    <w:rsid w:val="00203368"/>
    <w:rsid w:val="00204EE6"/>
    <w:rsid w:val="002055F5"/>
    <w:rsid w:val="00207CBD"/>
    <w:rsid w:val="00210164"/>
    <w:rsid w:val="002102F3"/>
    <w:rsid w:val="002109BF"/>
    <w:rsid w:val="00212E60"/>
    <w:rsid w:val="00212F06"/>
    <w:rsid w:val="00213272"/>
    <w:rsid w:val="00214751"/>
    <w:rsid w:val="00214768"/>
    <w:rsid w:val="00214EF7"/>
    <w:rsid w:val="00215B4A"/>
    <w:rsid w:val="00215E6D"/>
    <w:rsid w:val="002248B5"/>
    <w:rsid w:val="00224A75"/>
    <w:rsid w:val="00225343"/>
    <w:rsid w:val="00225546"/>
    <w:rsid w:val="00225C1B"/>
    <w:rsid w:val="00226972"/>
    <w:rsid w:val="00227DCA"/>
    <w:rsid w:val="00230A12"/>
    <w:rsid w:val="00231092"/>
    <w:rsid w:val="002316B9"/>
    <w:rsid w:val="00231A8F"/>
    <w:rsid w:val="002322FD"/>
    <w:rsid w:val="0023505E"/>
    <w:rsid w:val="002354AD"/>
    <w:rsid w:val="00235942"/>
    <w:rsid w:val="00235A0A"/>
    <w:rsid w:val="00235D65"/>
    <w:rsid w:val="00235DE2"/>
    <w:rsid w:val="00240A4A"/>
    <w:rsid w:val="00240CBB"/>
    <w:rsid w:val="00245475"/>
    <w:rsid w:val="0024649F"/>
    <w:rsid w:val="0024660D"/>
    <w:rsid w:val="00250BA7"/>
    <w:rsid w:val="00253974"/>
    <w:rsid w:val="002539B3"/>
    <w:rsid w:val="00257D67"/>
    <w:rsid w:val="0026171F"/>
    <w:rsid w:val="00267AF7"/>
    <w:rsid w:val="00267D63"/>
    <w:rsid w:val="0027128D"/>
    <w:rsid w:val="0027143D"/>
    <w:rsid w:val="00271604"/>
    <w:rsid w:val="0027215E"/>
    <w:rsid w:val="002722FC"/>
    <w:rsid w:val="00273496"/>
    <w:rsid w:val="002734CF"/>
    <w:rsid w:val="00274800"/>
    <w:rsid w:val="00276E90"/>
    <w:rsid w:val="002776A2"/>
    <w:rsid w:val="00277A5C"/>
    <w:rsid w:val="00281B88"/>
    <w:rsid w:val="00282D07"/>
    <w:rsid w:val="0028347A"/>
    <w:rsid w:val="00287017"/>
    <w:rsid w:val="0029248E"/>
    <w:rsid w:val="00292E0B"/>
    <w:rsid w:val="002A01DA"/>
    <w:rsid w:val="002A059A"/>
    <w:rsid w:val="002A0F52"/>
    <w:rsid w:val="002A143D"/>
    <w:rsid w:val="002A1CFC"/>
    <w:rsid w:val="002B22A0"/>
    <w:rsid w:val="002B36C0"/>
    <w:rsid w:val="002B3D68"/>
    <w:rsid w:val="002B4797"/>
    <w:rsid w:val="002C04AD"/>
    <w:rsid w:val="002C0564"/>
    <w:rsid w:val="002C13D9"/>
    <w:rsid w:val="002C2C8B"/>
    <w:rsid w:val="002C39DA"/>
    <w:rsid w:val="002C4125"/>
    <w:rsid w:val="002C6185"/>
    <w:rsid w:val="002C7F63"/>
    <w:rsid w:val="002D0BF0"/>
    <w:rsid w:val="002D304F"/>
    <w:rsid w:val="002D76D0"/>
    <w:rsid w:val="002D7F57"/>
    <w:rsid w:val="002E080F"/>
    <w:rsid w:val="002E0B57"/>
    <w:rsid w:val="002E1785"/>
    <w:rsid w:val="002E19C7"/>
    <w:rsid w:val="002E2BBA"/>
    <w:rsid w:val="002E45F9"/>
    <w:rsid w:val="002E46E8"/>
    <w:rsid w:val="002E707F"/>
    <w:rsid w:val="002E7665"/>
    <w:rsid w:val="002E7FA0"/>
    <w:rsid w:val="002F065C"/>
    <w:rsid w:val="002F361E"/>
    <w:rsid w:val="002F63A8"/>
    <w:rsid w:val="002F7C11"/>
    <w:rsid w:val="00300CCB"/>
    <w:rsid w:val="003034B9"/>
    <w:rsid w:val="00305BCC"/>
    <w:rsid w:val="0030671B"/>
    <w:rsid w:val="003072EF"/>
    <w:rsid w:val="00307939"/>
    <w:rsid w:val="00311E07"/>
    <w:rsid w:val="0031498A"/>
    <w:rsid w:val="00314D75"/>
    <w:rsid w:val="00315417"/>
    <w:rsid w:val="003155EF"/>
    <w:rsid w:val="00315B31"/>
    <w:rsid w:val="0031644B"/>
    <w:rsid w:val="00320646"/>
    <w:rsid w:val="00322380"/>
    <w:rsid w:val="003223AB"/>
    <w:rsid w:val="00323EB5"/>
    <w:rsid w:val="00325098"/>
    <w:rsid w:val="0032569C"/>
    <w:rsid w:val="0032594C"/>
    <w:rsid w:val="00325CB3"/>
    <w:rsid w:val="0032656F"/>
    <w:rsid w:val="00326F64"/>
    <w:rsid w:val="00330804"/>
    <w:rsid w:val="00330C49"/>
    <w:rsid w:val="0033122F"/>
    <w:rsid w:val="0033136C"/>
    <w:rsid w:val="003351F8"/>
    <w:rsid w:val="003435F0"/>
    <w:rsid w:val="0034513B"/>
    <w:rsid w:val="0034610D"/>
    <w:rsid w:val="0034698F"/>
    <w:rsid w:val="003479EC"/>
    <w:rsid w:val="00350B8D"/>
    <w:rsid w:val="0035193F"/>
    <w:rsid w:val="0035212D"/>
    <w:rsid w:val="00352137"/>
    <w:rsid w:val="00355109"/>
    <w:rsid w:val="00357995"/>
    <w:rsid w:val="00357E3B"/>
    <w:rsid w:val="003600FA"/>
    <w:rsid w:val="003609DA"/>
    <w:rsid w:val="00360C11"/>
    <w:rsid w:val="00360CAE"/>
    <w:rsid w:val="00360E33"/>
    <w:rsid w:val="00364611"/>
    <w:rsid w:val="00366906"/>
    <w:rsid w:val="0036724B"/>
    <w:rsid w:val="0036740F"/>
    <w:rsid w:val="0037070D"/>
    <w:rsid w:val="003707DB"/>
    <w:rsid w:val="00370AFA"/>
    <w:rsid w:val="00371520"/>
    <w:rsid w:val="00372918"/>
    <w:rsid w:val="003730F7"/>
    <w:rsid w:val="00374E37"/>
    <w:rsid w:val="003762EB"/>
    <w:rsid w:val="00376B5C"/>
    <w:rsid w:val="003770B4"/>
    <w:rsid w:val="0038357A"/>
    <w:rsid w:val="00383941"/>
    <w:rsid w:val="003844E2"/>
    <w:rsid w:val="003847C0"/>
    <w:rsid w:val="00385561"/>
    <w:rsid w:val="00385C64"/>
    <w:rsid w:val="0038717B"/>
    <w:rsid w:val="0039245F"/>
    <w:rsid w:val="003933E2"/>
    <w:rsid w:val="00394C8A"/>
    <w:rsid w:val="003950C4"/>
    <w:rsid w:val="00395437"/>
    <w:rsid w:val="003A24A9"/>
    <w:rsid w:val="003A4FD7"/>
    <w:rsid w:val="003A55E0"/>
    <w:rsid w:val="003A659A"/>
    <w:rsid w:val="003B200B"/>
    <w:rsid w:val="003B35F7"/>
    <w:rsid w:val="003B5332"/>
    <w:rsid w:val="003B5D19"/>
    <w:rsid w:val="003B6AB5"/>
    <w:rsid w:val="003B6B50"/>
    <w:rsid w:val="003B6C3E"/>
    <w:rsid w:val="003B6E5D"/>
    <w:rsid w:val="003C0CCC"/>
    <w:rsid w:val="003C224B"/>
    <w:rsid w:val="003C30A1"/>
    <w:rsid w:val="003C3DBF"/>
    <w:rsid w:val="003C5291"/>
    <w:rsid w:val="003C5690"/>
    <w:rsid w:val="003D1C6F"/>
    <w:rsid w:val="003D2A4E"/>
    <w:rsid w:val="003D4D64"/>
    <w:rsid w:val="003D51D1"/>
    <w:rsid w:val="003D54C4"/>
    <w:rsid w:val="003E0131"/>
    <w:rsid w:val="003E2806"/>
    <w:rsid w:val="003E2868"/>
    <w:rsid w:val="003E6EA7"/>
    <w:rsid w:val="003F2345"/>
    <w:rsid w:val="003F261C"/>
    <w:rsid w:val="003F34A2"/>
    <w:rsid w:val="003F533B"/>
    <w:rsid w:val="00403548"/>
    <w:rsid w:val="00405E80"/>
    <w:rsid w:val="00412A7E"/>
    <w:rsid w:val="004138DC"/>
    <w:rsid w:val="00413DC6"/>
    <w:rsid w:val="0041502E"/>
    <w:rsid w:val="0041596A"/>
    <w:rsid w:val="004164D6"/>
    <w:rsid w:val="0041670B"/>
    <w:rsid w:val="00417445"/>
    <w:rsid w:val="00421D66"/>
    <w:rsid w:val="0042235D"/>
    <w:rsid w:val="00422F4A"/>
    <w:rsid w:val="0042503B"/>
    <w:rsid w:val="00426879"/>
    <w:rsid w:val="00426A1D"/>
    <w:rsid w:val="00430084"/>
    <w:rsid w:val="00433502"/>
    <w:rsid w:val="00433D78"/>
    <w:rsid w:val="00436397"/>
    <w:rsid w:val="00437EA7"/>
    <w:rsid w:val="00437EAA"/>
    <w:rsid w:val="00441FDE"/>
    <w:rsid w:val="0044477C"/>
    <w:rsid w:val="00445097"/>
    <w:rsid w:val="00452232"/>
    <w:rsid w:val="004548A2"/>
    <w:rsid w:val="00454E7D"/>
    <w:rsid w:val="004555E8"/>
    <w:rsid w:val="00457982"/>
    <w:rsid w:val="00457B95"/>
    <w:rsid w:val="00457CD4"/>
    <w:rsid w:val="004604F8"/>
    <w:rsid w:val="0046505F"/>
    <w:rsid w:val="00465CFB"/>
    <w:rsid w:val="00470EFF"/>
    <w:rsid w:val="004713A0"/>
    <w:rsid w:val="00472513"/>
    <w:rsid w:val="004746A6"/>
    <w:rsid w:val="00474C5C"/>
    <w:rsid w:val="004754B4"/>
    <w:rsid w:val="00477891"/>
    <w:rsid w:val="00481402"/>
    <w:rsid w:val="004824BF"/>
    <w:rsid w:val="00483066"/>
    <w:rsid w:val="00483567"/>
    <w:rsid w:val="00483A8E"/>
    <w:rsid w:val="00484A8D"/>
    <w:rsid w:val="00485EAA"/>
    <w:rsid w:val="004865CE"/>
    <w:rsid w:val="004867CE"/>
    <w:rsid w:val="00486DDD"/>
    <w:rsid w:val="00487652"/>
    <w:rsid w:val="00493AC3"/>
    <w:rsid w:val="00494447"/>
    <w:rsid w:val="0049506B"/>
    <w:rsid w:val="004964FB"/>
    <w:rsid w:val="004978F6"/>
    <w:rsid w:val="004A2103"/>
    <w:rsid w:val="004A31CE"/>
    <w:rsid w:val="004A3BF3"/>
    <w:rsid w:val="004A3EBE"/>
    <w:rsid w:val="004A4042"/>
    <w:rsid w:val="004A5CD8"/>
    <w:rsid w:val="004B2D94"/>
    <w:rsid w:val="004B384F"/>
    <w:rsid w:val="004B3B92"/>
    <w:rsid w:val="004B6AFB"/>
    <w:rsid w:val="004B7AA2"/>
    <w:rsid w:val="004B7E6F"/>
    <w:rsid w:val="004C1177"/>
    <w:rsid w:val="004C2E3E"/>
    <w:rsid w:val="004C2F83"/>
    <w:rsid w:val="004C4CB0"/>
    <w:rsid w:val="004C74D0"/>
    <w:rsid w:val="004C7A85"/>
    <w:rsid w:val="004D022B"/>
    <w:rsid w:val="004D11D2"/>
    <w:rsid w:val="004D5220"/>
    <w:rsid w:val="004D6784"/>
    <w:rsid w:val="004E195C"/>
    <w:rsid w:val="004E2568"/>
    <w:rsid w:val="004E3BA3"/>
    <w:rsid w:val="004E41AB"/>
    <w:rsid w:val="004E6323"/>
    <w:rsid w:val="004E6BB0"/>
    <w:rsid w:val="004F004B"/>
    <w:rsid w:val="004F1FA1"/>
    <w:rsid w:val="004F2DFA"/>
    <w:rsid w:val="004F419F"/>
    <w:rsid w:val="004F455B"/>
    <w:rsid w:val="004F4937"/>
    <w:rsid w:val="004F5603"/>
    <w:rsid w:val="004F7551"/>
    <w:rsid w:val="005005D7"/>
    <w:rsid w:val="005009BF"/>
    <w:rsid w:val="00500EF5"/>
    <w:rsid w:val="00501083"/>
    <w:rsid w:val="00501C14"/>
    <w:rsid w:val="00502BEB"/>
    <w:rsid w:val="00504A06"/>
    <w:rsid w:val="005061B1"/>
    <w:rsid w:val="005065CD"/>
    <w:rsid w:val="00507C03"/>
    <w:rsid w:val="0051477A"/>
    <w:rsid w:val="0051560E"/>
    <w:rsid w:val="00520279"/>
    <w:rsid w:val="00524CA7"/>
    <w:rsid w:val="0052518B"/>
    <w:rsid w:val="0053042B"/>
    <w:rsid w:val="00531FC5"/>
    <w:rsid w:val="00534667"/>
    <w:rsid w:val="005349B0"/>
    <w:rsid w:val="00535855"/>
    <w:rsid w:val="005376BE"/>
    <w:rsid w:val="005414CB"/>
    <w:rsid w:val="00541EE1"/>
    <w:rsid w:val="0054216F"/>
    <w:rsid w:val="0054294C"/>
    <w:rsid w:val="00543711"/>
    <w:rsid w:val="00546641"/>
    <w:rsid w:val="00547C3F"/>
    <w:rsid w:val="005501F0"/>
    <w:rsid w:val="005502F1"/>
    <w:rsid w:val="00550B5D"/>
    <w:rsid w:val="0055283E"/>
    <w:rsid w:val="005544EB"/>
    <w:rsid w:val="00555280"/>
    <w:rsid w:val="00556811"/>
    <w:rsid w:val="00557A2B"/>
    <w:rsid w:val="005607A4"/>
    <w:rsid w:val="005628DC"/>
    <w:rsid w:val="00562F61"/>
    <w:rsid w:val="005734DB"/>
    <w:rsid w:val="00576B51"/>
    <w:rsid w:val="005770EF"/>
    <w:rsid w:val="005777F5"/>
    <w:rsid w:val="005808DC"/>
    <w:rsid w:val="00580CC6"/>
    <w:rsid w:val="00581E61"/>
    <w:rsid w:val="0058287A"/>
    <w:rsid w:val="00582B85"/>
    <w:rsid w:val="0058519D"/>
    <w:rsid w:val="00585559"/>
    <w:rsid w:val="00585BD6"/>
    <w:rsid w:val="00590E3B"/>
    <w:rsid w:val="00590EAE"/>
    <w:rsid w:val="005927D0"/>
    <w:rsid w:val="005930E2"/>
    <w:rsid w:val="00593A69"/>
    <w:rsid w:val="00593EC0"/>
    <w:rsid w:val="00594BCF"/>
    <w:rsid w:val="00595A81"/>
    <w:rsid w:val="0059644C"/>
    <w:rsid w:val="00596464"/>
    <w:rsid w:val="00596D81"/>
    <w:rsid w:val="005A00F9"/>
    <w:rsid w:val="005A02E1"/>
    <w:rsid w:val="005A03DE"/>
    <w:rsid w:val="005A16A4"/>
    <w:rsid w:val="005A390C"/>
    <w:rsid w:val="005A5860"/>
    <w:rsid w:val="005A7A8F"/>
    <w:rsid w:val="005B1FBB"/>
    <w:rsid w:val="005B214B"/>
    <w:rsid w:val="005B2FE8"/>
    <w:rsid w:val="005B336C"/>
    <w:rsid w:val="005B41D1"/>
    <w:rsid w:val="005C0069"/>
    <w:rsid w:val="005C0DAC"/>
    <w:rsid w:val="005C18A1"/>
    <w:rsid w:val="005C3478"/>
    <w:rsid w:val="005C5128"/>
    <w:rsid w:val="005C6DCF"/>
    <w:rsid w:val="005C7FB6"/>
    <w:rsid w:val="005D0AE1"/>
    <w:rsid w:val="005D3BAB"/>
    <w:rsid w:val="005E2C20"/>
    <w:rsid w:val="005E35E5"/>
    <w:rsid w:val="005E396F"/>
    <w:rsid w:val="005E4412"/>
    <w:rsid w:val="005E53BC"/>
    <w:rsid w:val="005E5A93"/>
    <w:rsid w:val="005E614B"/>
    <w:rsid w:val="005E654A"/>
    <w:rsid w:val="005E693C"/>
    <w:rsid w:val="005E7C3A"/>
    <w:rsid w:val="005F1038"/>
    <w:rsid w:val="005F2348"/>
    <w:rsid w:val="005F27A2"/>
    <w:rsid w:val="005F3AB9"/>
    <w:rsid w:val="005F4E11"/>
    <w:rsid w:val="005F6F91"/>
    <w:rsid w:val="005F702C"/>
    <w:rsid w:val="006010B7"/>
    <w:rsid w:val="006057B1"/>
    <w:rsid w:val="00606907"/>
    <w:rsid w:val="006069E0"/>
    <w:rsid w:val="006139E5"/>
    <w:rsid w:val="00613ECB"/>
    <w:rsid w:val="00613F3F"/>
    <w:rsid w:val="00616F8B"/>
    <w:rsid w:val="0061790F"/>
    <w:rsid w:val="00617FA9"/>
    <w:rsid w:val="00620446"/>
    <w:rsid w:val="006209CA"/>
    <w:rsid w:val="0062170D"/>
    <w:rsid w:val="006222C0"/>
    <w:rsid w:val="00625E12"/>
    <w:rsid w:val="00626672"/>
    <w:rsid w:val="00627C9F"/>
    <w:rsid w:val="00627CFE"/>
    <w:rsid w:val="0063460D"/>
    <w:rsid w:val="006378E8"/>
    <w:rsid w:val="00642F5F"/>
    <w:rsid w:val="006430ED"/>
    <w:rsid w:val="00644C41"/>
    <w:rsid w:val="0064798A"/>
    <w:rsid w:val="0065173B"/>
    <w:rsid w:val="00651E1C"/>
    <w:rsid w:val="006525EA"/>
    <w:rsid w:val="0065348C"/>
    <w:rsid w:val="00653BC0"/>
    <w:rsid w:val="00656184"/>
    <w:rsid w:val="00662405"/>
    <w:rsid w:val="00662735"/>
    <w:rsid w:val="00663CBB"/>
    <w:rsid w:val="00664A0F"/>
    <w:rsid w:val="006677C2"/>
    <w:rsid w:val="00675A4F"/>
    <w:rsid w:val="006767EE"/>
    <w:rsid w:val="00676A9D"/>
    <w:rsid w:val="00676EC7"/>
    <w:rsid w:val="00677080"/>
    <w:rsid w:val="0067729A"/>
    <w:rsid w:val="00683E70"/>
    <w:rsid w:val="0068479D"/>
    <w:rsid w:val="0068785C"/>
    <w:rsid w:val="006932C8"/>
    <w:rsid w:val="00694231"/>
    <w:rsid w:val="00696B0B"/>
    <w:rsid w:val="00696F33"/>
    <w:rsid w:val="0069795C"/>
    <w:rsid w:val="006A0816"/>
    <w:rsid w:val="006A0AF7"/>
    <w:rsid w:val="006A169A"/>
    <w:rsid w:val="006A1A35"/>
    <w:rsid w:val="006A1A8E"/>
    <w:rsid w:val="006A2BCF"/>
    <w:rsid w:val="006A4369"/>
    <w:rsid w:val="006A47D9"/>
    <w:rsid w:val="006A5CE6"/>
    <w:rsid w:val="006A5D41"/>
    <w:rsid w:val="006A5EE6"/>
    <w:rsid w:val="006B07DE"/>
    <w:rsid w:val="006B10D7"/>
    <w:rsid w:val="006B2669"/>
    <w:rsid w:val="006B6D59"/>
    <w:rsid w:val="006B7AF3"/>
    <w:rsid w:val="006C1C26"/>
    <w:rsid w:val="006C31DC"/>
    <w:rsid w:val="006C5BBE"/>
    <w:rsid w:val="006D021B"/>
    <w:rsid w:val="006D2719"/>
    <w:rsid w:val="006D31CE"/>
    <w:rsid w:val="006D34B6"/>
    <w:rsid w:val="006D5556"/>
    <w:rsid w:val="006D61A7"/>
    <w:rsid w:val="006D76F9"/>
    <w:rsid w:val="006E065F"/>
    <w:rsid w:val="006E0B9E"/>
    <w:rsid w:val="006E2693"/>
    <w:rsid w:val="006E781A"/>
    <w:rsid w:val="006F0D06"/>
    <w:rsid w:val="006F0EDB"/>
    <w:rsid w:val="006F1C73"/>
    <w:rsid w:val="006F2959"/>
    <w:rsid w:val="006F4D64"/>
    <w:rsid w:val="006F4EF8"/>
    <w:rsid w:val="006F5651"/>
    <w:rsid w:val="006F59F3"/>
    <w:rsid w:val="006F6CDE"/>
    <w:rsid w:val="006F7398"/>
    <w:rsid w:val="006F746D"/>
    <w:rsid w:val="0070098A"/>
    <w:rsid w:val="007009DC"/>
    <w:rsid w:val="007034F0"/>
    <w:rsid w:val="00703C0F"/>
    <w:rsid w:val="00703E9D"/>
    <w:rsid w:val="007044B6"/>
    <w:rsid w:val="00704620"/>
    <w:rsid w:val="00705D45"/>
    <w:rsid w:val="0070629C"/>
    <w:rsid w:val="007072F9"/>
    <w:rsid w:val="00710495"/>
    <w:rsid w:val="00710AC5"/>
    <w:rsid w:val="00711D9D"/>
    <w:rsid w:val="00712844"/>
    <w:rsid w:val="00715D80"/>
    <w:rsid w:val="00716423"/>
    <w:rsid w:val="00722082"/>
    <w:rsid w:val="0072318E"/>
    <w:rsid w:val="00725A07"/>
    <w:rsid w:val="00725E34"/>
    <w:rsid w:val="00726BE5"/>
    <w:rsid w:val="00727D35"/>
    <w:rsid w:val="00730510"/>
    <w:rsid w:val="00736F1F"/>
    <w:rsid w:val="007375E1"/>
    <w:rsid w:val="0073792D"/>
    <w:rsid w:val="00740AAB"/>
    <w:rsid w:val="0074158C"/>
    <w:rsid w:val="007445ED"/>
    <w:rsid w:val="00744B4D"/>
    <w:rsid w:val="0074565A"/>
    <w:rsid w:val="0074584B"/>
    <w:rsid w:val="00746120"/>
    <w:rsid w:val="00746340"/>
    <w:rsid w:val="007525E7"/>
    <w:rsid w:val="0075373F"/>
    <w:rsid w:val="00753A70"/>
    <w:rsid w:val="00754987"/>
    <w:rsid w:val="00755387"/>
    <w:rsid w:val="00756B85"/>
    <w:rsid w:val="0076107F"/>
    <w:rsid w:val="00761962"/>
    <w:rsid w:val="00762572"/>
    <w:rsid w:val="00764BC3"/>
    <w:rsid w:val="007657D3"/>
    <w:rsid w:val="007657F6"/>
    <w:rsid w:val="00766378"/>
    <w:rsid w:val="0077095E"/>
    <w:rsid w:val="00774775"/>
    <w:rsid w:val="007752A2"/>
    <w:rsid w:val="00776B35"/>
    <w:rsid w:val="0077771F"/>
    <w:rsid w:val="00777AB0"/>
    <w:rsid w:val="00783A5E"/>
    <w:rsid w:val="007845E0"/>
    <w:rsid w:val="00785570"/>
    <w:rsid w:val="007857AE"/>
    <w:rsid w:val="00785A8B"/>
    <w:rsid w:val="00787BC3"/>
    <w:rsid w:val="00791152"/>
    <w:rsid w:val="00791B99"/>
    <w:rsid w:val="00792368"/>
    <w:rsid w:val="00792B83"/>
    <w:rsid w:val="00793767"/>
    <w:rsid w:val="007944CB"/>
    <w:rsid w:val="007947F8"/>
    <w:rsid w:val="00794FCD"/>
    <w:rsid w:val="00795E51"/>
    <w:rsid w:val="0079737D"/>
    <w:rsid w:val="0079789D"/>
    <w:rsid w:val="007A1F0A"/>
    <w:rsid w:val="007A4ABC"/>
    <w:rsid w:val="007A5C47"/>
    <w:rsid w:val="007A60B1"/>
    <w:rsid w:val="007A647A"/>
    <w:rsid w:val="007A6591"/>
    <w:rsid w:val="007B147F"/>
    <w:rsid w:val="007B2949"/>
    <w:rsid w:val="007B34A1"/>
    <w:rsid w:val="007B3D6A"/>
    <w:rsid w:val="007B3F57"/>
    <w:rsid w:val="007B559D"/>
    <w:rsid w:val="007B57D8"/>
    <w:rsid w:val="007B64C5"/>
    <w:rsid w:val="007C0884"/>
    <w:rsid w:val="007C30FD"/>
    <w:rsid w:val="007C6E47"/>
    <w:rsid w:val="007C7D16"/>
    <w:rsid w:val="007D1A71"/>
    <w:rsid w:val="007D1EB8"/>
    <w:rsid w:val="007D23CE"/>
    <w:rsid w:val="007D2509"/>
    <w:rsid w:val="007D2780"/>
    <w:rsid w:val="007D3AD6"/>
    <w:rsid w:val="007D4BA8"/>
    <w:rsid w:val="007D5AA8"/>
    <w:rsid w:val="007D7878"/>
    <w:rsid w:val="007E0F1A"/>
    <w:rsid w:val="007E0F93"/>
    <w:rsid w:val="007E2D51"/>
    <w:rsid w:val="007E4129"/>
    <w:rsid w:val="007E6948"/>
    <w:rsid w:val="007F00E1"/>
    <w:rsid w:val="007F3D62"/>
    <w:rsid w:val="008003CA"/>
    <w:rsid w:val="0080068B"/>
    <w:rsid w:val="0080153A"/>
    <w:rsid w:val="00802183"/>
    <w:rsid w:val="00802611"/>
    <w:rsid w:val="0080632D"/>
    <w:rsid w:val="008105B8"/>
    <w:rsid w:val="0081191C"/>
    <w:rsid w:val="00812AB8"/>
    <w:rsid w:val="008134DE"/>
    <w:rsid w:val="00813529"/>
    <w:rsid w:val="008147A0"/>
    <w:rsid w:val="00814AC1"/>
    <w:rsid w:val="008150E2"/>
    <w:rsid w:val="00821941"/>
    <w:rsid w:val="00824C53"/>
    <w:rsid w:val="0082549F"/>
    <w:rsid w:val="008259A0"/>
    <w:rsid w:val="0082634E"/>
    <w:rsid w:val="008302E9"/>
    <w:rsid w:val="00830FB4"/>
    <w:rsid w:val="008313B7"/>
    <w:rsid w:val="00833FD0"/>
    <w:rsid w:val="00835B8C"/>
    <w:rsid w:val="0083748A"/>
    <w:rsid w:val="0084312C"/>
    <w:rsid w:val="0084343F"/>
    <w:rsid w:val="00845813"/>
    <w:rsid w:val="008478F2"/>
    <w:rsid w:val="00850154"/>
    <w:rsid w:val="00850CAE"/>
    <w:rsid w:val="008524F2"/>
    <w:rsid w:val="008526D0"/>
    <w:rsid w:val="00852B5B"/>
    <w:rsid w:val="00853F32"/>
    <w:rsid w:val="00854433"/>
    <w:rsid w:val="0086055F"/>
    <w:rsid w:val="00861768"/>
    <w:rsid w:val="00861A05"/>
    <w:rsid w:val="00861B86"/>
    <w:rsid w:val="00861EE7"/>
    <w:rsid w:val="00862341"/>
    <w:rsid w:val="00865BB9"/>
    <w:rsid w:val="0086627C"/>
    <w:rsid w:val="00866C39"/>
    <w:rsid w:val="00873591"/>
    <w:rsid w:val="008748EA"/>
    <w:rsid w:val="00875D0C"/>
    <w:rsid w:val="00876CDB"/>
    <w:rsid w:val="0088102D"/>
    <w:rsid w:val="00881AE5"/>
    <w:rsid w:val="00886614"/>
    <w:rsid w:val="00887144"/>
    <w:rsid w:val="0088752F"/>
    <w:rsid w:val="0089192C"/>
    <w:rsid w:val="0089225C"/>
    <w:rsid w:val="00893111"/>
    <w:rsid w:val="00893C33"/>
    <w:rsid w:val="0089441E"/>
    <w:rsid w:val="00895412"/>
    <w:rsid w:val="00897D10"/>
    <w:rsid w:val="008A065B"/>
    <w:rsid w:val="008A264E"/>
    <w:rsid w:val="008A419F"/>
    <w:rsid w:val="008A7154"/>
    <w:rsid w:val="008B0D87"/>
    <w:rsid w:val="008B124C"/>
    <w:rsid w:val="008B2971"/>
    <w:rsid w:val="008B2F26"/>
    <w:rsid w:val="008B5289"/>
    <w:rsid w:val="008B76B0"/>
    <w:rsid w:val="008C0A8A"/>
    <w:rsid w:val="008C0E72"/>
    <w:rsid w:val="008C21E0"/>
    <w:rsid w:val="008C2E7C"/>
    <w:rsid w:val="008C3200"/>
    <w:rsid w:val="008C34CA"/>
    <w:rsid w:val="008C354E"/>
    <w:rsid w:val="008C38BE"/>
    <w:rsid w:val="008C4889"/>
    <w:rsid w:val="008C4F26"/>
    <w:rsid w:val="008C59A2"/>
    <w:rsid w:val="008C796D"/>
    <w:rsid w:val="008C7FC9"/>
    <w:rsid w:val="008D0D8C"/>
    <w:rsid w:val="008D13B6"/>
    <w:rsid w:val="008D4CAF"/>
    <w:rsid w:val="008D5D29"/>
    <w:rsid w:val="008D7DD9"/>
    <w:rsid w:val="008E02E3"/>
    <w:rsid w:val="008E0A57"/>
    <w:rsid w:val="008E0B1D"/>
    <w:rsid w:val="008E144E"/>
    <w:rsid w:val="008E23F2"/>
    <w:rsid w:val="008E4304"/>
    <w:rsid w:val="008E4C49"/>
    <w:rsid w:val="008E4D97"/>
    <w:rsid w:val="008E4E8C"/>
    <w:rsid w:val="008E5C08"/>
    <w:rsid w:val="008E67AF"/>
    <w:rsid w:val="008E791D"/>
    <w:rsid w:val="008F1D2C"/>
    <w:rsid w:val="008F3883"/>
    <w:rsid w:val="008F4003"/>
    <w:rsid w:val="008F4AF4"/>
    <w:rsid w:val="008F6A04"/>
    <w:rsid w:val="009014B1"/>
    <w:rsid w:val="00901E32"/>
    <w:rsid w:val="0090318A"/>
    <w:rsid w:val="009046B6"/>
    <w:rsid w:val="00905CE9"/>
    <w:rsid w:val="0091084A"/>
    <w:rsid w:val="00910D81"/>
    <w:rsid w:val="009110E7"/>
    <w:rsid w:val="00915E11"/>
    <w:rsid w:val="009169B3"/>
    <w:rsid w:val="00916EE2"/>
    <w:rsid w:val="009178DC"/>
    <w:rsid w:val="00920876"/>
    <w:rsid w:val="009210B7"/>
    <w:rsid w:val="00921B5C"/>
    <w:rsid w:val="00923814"/>
    <w:rsid w:val="009273DF"/>
    <w:rsid w:val="00927B35"/>
    <w:rsid w:val="00931296"/>
    <w:rsid w:val="00931A33"/>
    <w:rsid w:val="0093237F"/>
    <w:rsid w:val="00933796"/>
    <w:rsid w:val="00933B50"/>
    <w:rsid w:val="00940E6D"/>
    <w:rsid w:val="0094151F"/>
    <w:rsid w:val="0094423A"/>
    <w:rsid w:val="00950991"/>
    <w:rsid w:val="009517E4"/>
    <w:rsid w:val="00952ACD"/>
    <w:rsid w:val="00953032"/>
    <w:rsid w:val="00953B33"/>
    <w:rsid w:val="00954893"/>
    <w:rsid w:val="00955CED"/>
    <w:rsid w:val="00956433"/>
    <w:rsid w:val="0096025C"/>
    <w:rsid w:val="00960D59"/>
    <w:rsid w:val="00962DA2"/>
    <w:rsid w:val="00965962"/>
    <w:rsid w:val="00965979"/>
    <w:rsid w:val="00966928"/>
    <w:rsid w:val="0097027F"/>
    <w:rsid w:val="0097073D"/>
    <w:rsid w:val="009715D3"/>
    <w:rsid w:val="009728FC"/>
    <w:rsid w:val="00976ED4"/>
    <w:rsid w:val="00980A3A"/>
    <w:rsid w:val="00984275"/>
    <w:rsid w:val="009846D5"/>
    <w:rsid w:val="00986451"/>
    <w:rsid w:val="00986DB5"/>
    <w:rsid w:val="00987033"/>
    <w:rsid w:val="0099162B"/>
    <w:rsid w:val="00992C7D"/>
    <w:rsid w:val="009951BF"/>
    <w:rsid w:val="009A38FB"/>
    <w:rsid w:val="009A3AE9"/>
    <w:rsid w:val="009A47BA"/>
    <w:rsid w:val="009A7943"/>
    <w:rsid w:val="009B045A"/>
    <w:rsid w:val="009B0FED"/>
    <w:rsid w:val="009B3F07"/>
    <w:rsid w:val="009B45C9"/>
    <w:rsid w:val="009B6411"/>
    <w:rsid w:val="009B70A7"/>
    <w:rsid w:val="009B76CA"/>
    <w:rsid w:val="009B7AD9"/>
    <w:rsid w:val="009C01D1"/>
    <w:rsid w:val="009C16D2"/>
    <w:rsid w:val="009C3374"/>
    <w:rsid w:val="009C43DD"/>
    <w:rsid w:val="009C48AA"/>
    <w:rsid w:val="009C5F5B"/>
    <w:rsid w:val="009C6F31"/>
    <w:rsid w:val="009C7015"/>
    <w:rsid w:val="009C7800"/>
    <w:rsid w:val="009D0E19"/>
    <w:rsid w:val="009D0E35"/>
    <w:rsid w:val="009D0E55"/>
    <w:rsid w:val="009D24F9"/>
    <w:rsid w:val="009D2B7E"/>
    <w:rsid w:val="009D542D"/>
    <w:rsid w:val="009D5B16"/>
    <w:rsid w:val="009D6F0C"/>
    <w:rsid w:val="009D7487"/>
    <w:rsid w:val="009E26FB"/>
    <w:rsid w:val="009E3242"/>
    <w:rsid w:val="009E3943"/>
    <w:rsid w:val="009E59C1"/>
    <w:rsid w:val="009E6250"/>
    <w:rsid w:val="009E74D8"/>
    <w:rsid w:val="009F0C3E"/>
    <w:rsid w:val="009F1407"/>
    <w:rsid w:val="009F21D5"/>
    <w:rsid w:val="009F2287"/>
    <w:rsid w:val="009F53FE"/>
    <w:rsid w:val="009F6B49"/>
    <w:rsid w:val="009F7D4A"/>
    <w:rsid w:val="00A034FA"/>
    <w:rsid w:val="00A0627D"/>
    <w:rsid w:val="00A07366"/>
    <w:rsid w:val="00A07E6A"/>
    <w:rsid w:val="00A10032"/>
    <w:rsid w:val="00A16759"/>
    <w:rsid w:val="00A1722B"/>
    <w:rsid w:val="00A17484"/>
    <w:rsid w:val="00A20EBD"/>
    <w:rsid w:val="00A30EF5"/>
    <w:rsid w:val="00A335FE"/>
    <w:rsid w:val="00A34340"/>
    <w:rsid w:val="00A36828"/>
    <w:rsid w:val="00A37668"/>
    <w:rsid w:val="00A4324E"/>
    <w:rsid w:val="00A43ED2"/>
    <w:rsid w:val="00A441DC"/>
    <w:rsid w:val="00A458F9"/>
    <w:rsid w:val="00A50FE9"/>
    <w:rsid w:val="00A51FE6"/>
    <w:rsid w:val="00A5501F"/>
    <w:rsid w:val="00A55ACB"/>
    <w:rsid w:val="00A56488"/>
    <w:rsid w:val="00A56ECA"/>
    <w:rsid w:val="00A570F4"/>
    <w:rsid w:val="00A57C0B"/>
    <w:rsid w:val="00A62D3A"/>
    <w:rsid w:val="00A64EFB"/>
    <w:rsid w:val="00A65671"/>
    <w:rsid w:val="00A67830"/>
    <w:rsid w:val="00A67D46"/>
    <w:rsid w:val="00A70476"/>
    <w:rsid w:val="00A73616"/>
    <w:rsid w:val="00A73AE3"/>
    <w:rsid w:val="00A766DD"/>
    <w:rsid w:val="00A76714"/>
    <w:rsid w:val="00A769A7"/>
    <w:rsid w:val="00A808F0"/>
    <w:rsid w:val="00A80C17"/>
    <w:rsid w:val="00A82041"/>
    <w:rsid w:val="00A8265B"/>
    <w:rsid w:val="00A84EEC"/>
    <w:rsid w:val="00A86052"/>
    <w:rsid w:val="00A86FC4"/>
    <w:rsid w:val="00A9075D"/>
    <w:rsid w:val="00A910DB"/>
    <w:rsid w:val="00A94F69"/>
    <w:rsid w:val="00A95F29"/>
    <w:rsid w:val="00AA2EE1"/>
    <w:rsid w:val="00AA31B3"/>
    <w:rsid w:val="00AA35AC"/>
    <w:rsid w:val="00AA3A6F"/>
    <w:rsid w:val="00AA6654"/>
    <w:rsid w:val="00AB5983"/>
    <w:rsid w:val="00AC1FE1"/>
    <w:rsid w:val="00AC1FE5"/>
    <w:rsid w:val="00AC3C20"/>
    <w:rsid w:val="00AC45B4"/>
    <w:rsid w:val="00AC45BB"/>
    <w:rsid w:val="00AC48B1"/>
    <w:rsid w:val="00AC5B98"/>
    <w:rsid w:val="00AC5E3C"/>
    <w:rsid w:val="00AC6904"/>
    <w:rsid w:val="00AD23FF"/>
    <w:rsid w:val="00AD2B17"/>
    <w:rsid w:val="00AD2F32"/>
    <w:rsid w:val="00AD44D4"/>
    <w:rsid w:val="00AD474B"/>
    <w:rsid w:val="00AD6199"/>
    <w:rsid w:val="00AD63AF"/>
    <w:rsid w:val="00AD6901"/>
    <w:rsid w:val="00AD6951"/>
    <w:rsid w:val="00AD7532"/>
    <w:rsid w:val="00AE2034"/>
    <w:rsid w:val="00AE3417"/>
    <w:rsid w:val="00AE48BF"/>
    <w:rsid w:val="00AE5E54"/>
    <w:rsid w:val="00AF627E"/>
    <w:rsid w:val="00AF62C4"/>
    <w:rsid w:val="00AF6EF2"/>
    <w:rsid w:val="00AF75A9"/>
    <w:rsid w:val="00AF7DD2"/>
    <w:rsid w:val="00B00602"/>
    <w:rsid w:val="00B00F58"/>
    <w:rsid w:val="00B01231"/>
    <w:rsid w:val="00B0146B"/>
    <w:rsid w:val="00B0171E"/>
    <w:rsid w:val="00B018B6"/>
    <w:rsid w:val="00B02E82"/>
    <w:rsid w:val="00B035FD"/>
    <w:rsid w:val="00B03CDB"/>
    <w:rsid w:val="00B0462D"/>
    <w:rsid w:val="00B048F5"/>
    <w:rsid w:val="00B0570D"/>
    <w:rsid w:val="00B057E3"/>
    <w:rsid w:val="00B05AA9"/>
    <w:rsid w:val="00B06DBD"/>
    <w:rsid w:val="00B074EA"/>
    <w:rsid w:val="00B10C0A"/>
    <w:rsid w:val="00B1360D"/>
    <w:rsid w:val="00B13871"/>
    <w:rsid w:val="00B13C80"/>
    <w:rsid w:val="00B15F87"/>
    <w:rsid w:val="00B209CD"/>
    <w:rsid w:val="00B20A90"/>
    <w:rsid w:val="00B22378"/>
    <w:rsid w:val="00B22B73"/>
    <w:rsid w:val="00B23480"/>
    <w:rsid w:val="00B250E9"/>
    <w:rsid w:val="00B25320"/>
    <w:rsid w:val="00B258E8"/>
    <w:rsid w:val="00B26176"/>
    <w:rsid w:val="00B34771"/>
    <w:rsid w:val="00B3481C"/>
    <w:rsid w:val="00B34AF1"/>
    <w:rsid w:val="00B35BD9"/>
    <w:rsid w:val="00B362DC"/>
    <w:rsid w:val="00B36F56"/>
    <w:rsid w:val="00B40C6D"/>
    <w:rsid w:val="00B428C8"/>
    <w:rsid w:val="00B42AD1"/>
    <w:rsid w:val="00B446F4"/>
    <w:rsid w:val="00B46716"/>
    <w:rsid w:val="00B46F53"/>
    <w:rsid w:val="00B4708B"/>
    <w:rsid w:val="00B4799F"/>
    <w:rsid w:val="00B47F3A"/>
    <w:rsid w:val="00B50235"/>
    <w:rsid w:val="00B5026D"/>
    <w:rsid w:val="00B52539"/>
    <w:rsid w:val="00B528B9"/>
    <w:rsid w:val="00B54B3A"/>
    <w:rsid w:val="00B54F97"/>
    <w:rsid w:val="00B554A5"/>
    <w:rsid w:val="00B556D7"/>
    <w:rsid w:val="00B564DE"/>
    <w:rsid w:val="00B56BF7"/>
    <w:rsid w:val="00B57736"/>
    <w:rsid w:val="00B615B9"/>
    <w:rsid w:val="00B651D5"/>
    <w:rsid w:val="00B659A5"/>
    <w:rsid w:val="00B659D7"/>
    <w:rsid w:val="00B72405"/>
    <w:rsid w:val="00B77049"/>
    <w:rsid w:val="00B77611"/>
    <w:rsid w:val="00B77BD9"/>
    <w:rsid w:val="00B807D6"/>
    <w:rsid w:val="00B80FB1"/>
    <w:rsid w:val="00B83885"/>
    <w:rsid w:val="00B83F7A"/>
    <w:rsid w:val="00B84A4A"/>
    <w:rsid w:val="00B85484"/>
    <w:rsid w:val="00B879C0"/>
    <w:rsid w:val="00B90181"/>
    <w:rsid w:val="00B91184"/>
    <w:rsid w:val="00B91C2D"/>
    <w:rsid w:val="00B9334D"/>
    <w:rsid w:val="00B94F57"/>
    <w:rsid w:val="00B96A8A"/>
    <w:rsid w:val="00B97AFB"/>
    <w:rsid w:val="00BA0E4A"/>
    <w:rsid w:val="00BA1ED5"/>
    <w:rsid w:val="00BA2E33"/>
    <w:rsid w:val="00BA5694"/>
    <w:rsid w:val="00BB111E"/>
    <w:rsid w:val="00BB2477"/>
    <w:rsid w:val="00BB3302"/>
    <w:rsid w:val="00BB35F2"/>
    <w:rsid w:val="00BB5CF3"/>
    <w:rsid w:val="00BB6176"/>
    <w:rsid w:val="00BB71EB"/>
    <w:rsid w:val="00BC3F41"/>
    <w:rsid w:val="00BC46A8"/>
    <w:rsid w:val="00BC543F"/>
    <w:rsid w:val="00BC5840"/>
    <w:rsid w:val="00BD08CF"/>
    <w:rsid w:val="00BD129B"/>
    <w:rsid w:val="00BD12A1"/>
    <w:rsid w:val="00BD1AB3"/>
    <w:rsid w:val="00BD5150"/>
    <w:rsid w:val="00BD5383"/>
    <w:rsid w:val="00BD5EE6"/>
    <w:rsid w:val="00BE04F7"/>
    <w:rsid w:val="00BE05C8"/>
    <w:rsid w:val="00BE1398"/>
    <w:rsid w:val="00BE13A3"/>
    <w:rsid w:val="00BE1AFE"/>
    <w:rsid w:val="00BE234E"/>
    <w:rsid w:val="00BE6677"/>
    <w:rsid w:val="00BE6A40"/>
    <w:rsid w:val="00BE6E41"/>
    <w:rsid w:val="00BE7542"/>
    <w:rsid w:val="00BF166C"/>
    <w:rsid w:val="00BF1859"/>
    <w:rsid w:val="00BF1BE8"/>
    <w:rsid w:val="00BF23D1"/>
    <w:rsid w:val="00BF3BAC"/>
    <w:rsid w:val="00BF59E5"/>
    <w:rsid w:val="00BF6F42"/>
    <w:rsid w:val="00C04650"/>
    <w:rsid w:val="00C06E67"/>
    <w:rsid w:val="00C07C9D"/>
    <w:rsid w:val="00C148FF"/>
    <w:rsid w:val="00C1786F"/>
    <w:rsid w:val="00C20849"/>
    <w:rsid w:val="00C20E62"/>
    <w:rsid w:val="00C22D81"/>
    <w:rsid w:val="00C24DB4"/>
    <w:rsid w:val="00C25378"/>
    <w:rsid w:val="00C2663D"/>
    <w:rsid w:val="00C316F4"/>
    <w:rsid w:val="00C3193A"/>
    <w:rsid w:val="00C32E49"/>
    <w:rsid w:val="00C33D55"/>
    <w:rsid w:val="00C406B6"/>
    <w:rsid w:val="00C42A81"/>
    <w:rsid w:val="00C45979"/>
    <w:rsid w:val="00C4635B"/>
    <w:rsid w:val="00C46F76"/>
    <w:rsid w:val="00C53544"/>
    <w:rsid w:val="00C55A9C"/>
    <w:rsid w:val="00C6050D"/>
    <w:rsid w:val="00C621D1"/>
    <w:rsid w:val="00C65C63"/>
    <w:rsid w:val="00C714C7"/>
    <w:rsid w:val="00C7167A"/>
    <w:rsid w:val="00C72871"/>
    <w:rsid w:val="00C7433D"/>
    <w:rsid w:val="00C743F7"/>
    <w:rsid w:val="00C751A7"/>
    <w:rsid w:val="00C752A9"/>
    <w:rsid w:val="00C76E07"/>
    <w:rsid w:val="00C80296"/>
    <w:rsid w:val="00C80665"/>
    <w:rsid w:val="00C80F57"/>
    <w:rsid w:val="00C81B9D"/>
    <w:rsid w:val="00C8278A"/>
    <w:rsid w:val="00C82803"/>
    <w:rsid w:val="00C847D2"/>
    <w:rsid w:val="00C85AB2"/>
    <w:rsid w:val="00C86484"/>
    <w:rsid w:val="00C8783E"/>
    <w:rsid w:val="00C90C72"/>
    <w:rsid w:val="00C90DB3"/>
    <w:rsid w:val="00C91A6C"/>
    <w:rsid w:val="00C91E69"/>
    <w:rsid w:val="00C92BD6"/>
    <w:rsid w:val="00C92E74"/>
    <w:rsid w:val="00C95059"/>
    <w:rsid w:val="00C9562A"/>
    <w:rsid w:val="00C95D41"/>
    <w:rsid w:val="00C9627F"/>
    <w:rsid w:val="00CA0EFC"/>
    <w:rsid w:val="00CA1DA6"/>
    <w:rsid w:val="00CA3196"/>
    <w:rsid w:val="00CA4B16"/>
    <w:rsid w:val="00CA6740"/>
    <w:rsid w:val="00CA68FC"/>
    <w:rsid w:val="00CA75D6"/>
    <w:rsid w:val="00CA7A83"/>
    <w:rsid w:val="00CB0D75"/>
    <w:rsid w:val="00CB1246"/>
    <w:rsid w:val="00CB1275"/>
    <w:rsid w:val="00CB2C08"/>
    <w:rsid w:val="00CB40D6"/>
    <w:rsid w:val="00CB521F"/>
    <w:rsid w:val="00CC0B92"/>
    <w:rsid w:val="00CC1DCC"/>
    <w:rsid w:val="00CC26C6"/>
    <w:rsid w:val="00CC489C"/>
    <w:rsid w:val="00CD03CF"/>
    <w:rsid w:val="00CD2D02"/>
    <w:rsid w:val="00CD7C69"/>
    <w:rsid w:val="00CE0A07"/>
    <w:rsid w:val="00CE0FEE"/>
    <w:rsid w:val="00CE1BF5"/>
    <w:rsid w:val="00CE24EB"/>
    <w:rsid w:val="00CE5512"/>
    <w:rsid w:val="00CE6460"/>
    <w:rsid w:val="00CE7006"/>
    <w:rsid w:val="00CE77F7"/>
    <w:rsid w:val="00CE79D9"/>
    <w:rsid w:val="00CE7CDC"/>
    <w:rsid w:val="00CF0592"/>
    <w:rsid w:val="00CF0F4E"/>
    <w:rsid w:val="00CF1992"/>
    <w:rsid w:val="00CF1B42"/>
    <w:rsid w:val="00CF299E"/>
    <w:rsid w:val="00CF3742"/>
    <w:rsid w:val="00CF78D1"/>
    <w:rsid w:val="00D019FB"/>
    <w:rsid w:val="00D01E56"/>
    <w:rsid w:val="00D03EDF"/>
    <w:rsid w:val="00D040BF"/>
    <w:rsid w:val="00D14D64"/>
    <w:rsid w:val="00D162DA"/>
    <w:rsid w:val="00D2035A"/>
    <w:rsid w:val="00D20D96"/>
    <w:rsid w:val="00D2195A"/>
    <w:rsid w:val="00D22041"/>
    <w:rsid w:val="00D24C12"/>
    <w:rsid w:val="00D25031"/>
    <w:rsid w:val="00D274FF"/>
    <w:rsid w:val="00D318EB"/>
    <w:rsid w:val="00D31E55"/>
    <w:rsid w:val="00D35FC9"/>
    <w:rsid w:val="00D372C0"/>
    <w:rsid w:val="00D37E3F"/>
    <w:rsid w:val="00D40458"/>
    <w:rsid w:val="00D453E5"/>
    <w:rsid w:val="00D45D78"/>
    <w:rsid w:val="00D46C16"/>
    <w:rsid w:val="00D470F4"/>
    <w:rsid w:val="00D53874"/>
    <w:rsid w:val="00D5650F"/>
    <w:rsid w:val="00D60C59"/>
    <w:rsid w:val="00D613E1"/>
    <w:rsid w:val="00D62419"/>
    <w:rsid w:val="00D640C2"/>
    <w:rsid w:val="00D65B65"/>
    <w:rsid w:val="00D661FB"/>
    <w:rsid w:val="00D71139"/>
    <w:rsid w:val="00D712CB"/>
    <w:rsid w:val="00D74B64"/>
    <w:rsid w:val="00D75BCF"/>
    <w:rsid w:val="00D76579"/>
    <w:rsid w:val="00D77200"/>
    <w:rsid w:val="00D77D41"/>
    <w:rsid w:val="00D80F6C"/>
    <w:rsid w:val="00D83133"/>
    <w:rsid w:val="00D85013"/>
    <w:rsid w:val="00D850DF"/>
    <w:rsid w:val="00D8694B"/>
    <w:rsid w:val="00D86964"/>
    <w:rsid w:val="00D87B73"/>
    <w:rsid w:val="00D87E34"/>
    <w:rsid w:val="00D90FBC"/>
    <w:rsid w:val="00D9145D"/>
    <w:rsid w:val="00D9258D"/>
    <w:rsid w:val="00D93710"/>
    <w:rsid w:val="00D95DAE"/>
    <w:rsid w:val="00D977F4"/>
    <w:rsid w:val="00DA3FFB"/>
    <w:rsid w:val="00DA44F2"/>
    <w:rsid w:val="00DA65A3"/>
    <w:rsid w:val="00DA66E7"/>
    <w:rsid w:val="00DB002E"/>
    <w:rsid w:val="00DB0917"/>
    <w:rsid w:val="00DB15CF"/>
    <w:rsid w:val="00DB1BAC"/>
    <w:rsid w:val="00DB3716"/>
    <w:rsid w:val="00DB4D7F"/>
    <w:rsid w:val="00DB623D"/>
    <w:rsid w:val="00DB62F7"/>
    <w:rsid w:val="00DB667B"/>
    <w:rsid w:val="00DB7806"/>
    <w:rsid w:val="00DC1D33"/>
    <w:rsid w:val="00DC3A53"/>
    <w:rsid w:val="00DC5FB7"/>
    <w:rsid w:val="00DC7D1E"/>
    <w:rsid w:val="00DD0F59"/>
    <w:rsid w:val="00DD159D"/>
    <w:rsid w:val="00DD324F"/>
    <w:rsid w:val="00DD3CBF"/>
    <w:rsid w:val="00DD41D0"/>
    <w:rsid w:val="00DD4CCA"/>
    <w:rsid w:val="00DD5424"/>
    <w:rsid w:val="00DD5C7D"/>
    <w:rsid w:val="00DE1112"/>
    <w:rsid w:val="00DE1414"/>
    <w:rsid w:val="00DE271C"/>
    <w:rsid w:val="00DE2F80"/>
    <w:rsid w:val="00DE310E"/>
    <w:rsid w:val="00DE34CD"/>
    <w:rsid w:val="00DE3EFA"/>
    <w:rsid w:val="00DE588C"/>
    <w:rsid w:val="00DE6512"/>
    <w:rsid w:val="00DE7FD7"/>
    <w:rsid w:val="00DF0167"/>
    <w:rsid w:val="00DF0C14"/>
    <w:rsid w:val="00DF173F"/>
    <w:rsid w:val="00DF31A6"/>
    <w:rsid w:val="00DF3523"/>
    <w:rsid w:val="00DF3F8B"/>
    <w:rsid w:val="00DF57C6"/>
    <w:rsid w:val="00DF7A01"/>
    <w:rsid w:val="00E00E25"/>
    <w:rsid w:val="00E01238"/>
    <w:rsid w:val="00E020FC"/>
    <w:rsid w:val="00E02389"/>
    <w:rsid w:val="00E04274"/>
    <w:rsid w:val="00E064AB"/>
    <w:rsid w:val="00E06924"/>
    <w:rsid w:val="00E07960"/>
    <w:rsid w:val="00E113BB"/>
    <w:rsid w:val="00E11A46"/>
    <w:rsid w:val="00E12B20"/>
    <w:rsid w:val="00E13BD2"/>
    <w:rsid w:val="00E16623"/>
    <w:rsid w:val="00E217CD"/>
    <w:rsid w:val="00E219A3"/>
    <w:rsid w:val="00E22BFC"/>
    <w:rsid w:val="00E239A1"/>
    <w:rsid w:val="00E23B51"/>
    <w:rsid w:val="00E247DC"/>
    <w:rsid w:val="00E250F6"/>
    <w:rsid w:val="00E25637"/>
    <w:rsid w:val="00E262D3"/>
    <w:rsid w:val="00E263D5"/>
    <w:rsid w:val="00E27433"/>
    <w:rsid w:val="00E27A81"/>
    <w:rsid w:val="00E30440"/>
    <w:rsid w:val="00E3121D"/>
    <w:rsid w:val="00E32B40"/>
    <w:rsid w:val="00E32CC9"/>
    <w:rsid w:val="00E352F3"/>
    <w:rsid w:val="00E36447"/>
    <w:rsid w:val="00E364B3"/>
    <w:rsid w:val="00E36F7F"/>
    <w:rsid w:val="00E42F32"/>
    <w:rsid w:val="00E4324A"/>
    <w:rsid w:val="00E43B9C"/>
    <w:rsid w:val="00E44BF8"/>
    <w:rsid w:val="00E44F50"/>
    <w:rsid w:val="00E45C05"/>
    <w:rsid w:val="00E463B8"/>
    <w:rsid w:val="00E47AF8"/>
    <w:rsid w:val="00E51985"/>
    <w:rsid w:val="00E51CE8"/>
    <w:rsid w:val="00E53402"/>
    <w:rsid w:val="00E558BA"/>
    <w:rsid w:val="00E57193"/>
    <w:rsid w:val="00E57790"/>
    <w:rsid w:val="00E57BD7"/>
    <w:rsid w:val="00E6080D"/>
    <w:rsid w:val="00E6109F"/>
    <w:rsid w:val="00E63C72"/>
    <w:rsid w:val="00E64AC1"/>
    <w:rsid w:val="00E64B14"/>
    <w:rsid w:val="00E66522"/>
    <w:rsid w:val="00E66D16"/>
    <w:rsid w:val="00E71326"/>
    <w:rsid w:val="00E713D5"/>
    <w:rsid w:val="00E733CF"/>
    <w:rsid w:val="00E76233"/>
    <w:rsid w:val="00E775BE"/>
    <w:rsid w:val="00E80551"/>
    <w:rsid w:val="00E80AD6"/>
    <w:rsid w:val="00E8474B"/>
    <w:rsid w:val="00E850DB"/>
    <w:rsid w:val="00E854F4"/>
    <w:rsid w:val="00E87EAB"/>
    <w:rsid w:val="00E94262"/>
    <w:rsid w:val="00E96992"/>
    <w:rsid w:val="00E973E4"/>
    <w:rsid w:val="00E97C3E"/>
    <w:rsid w:val="00EA09C9"/>
    <w:rsid w:val="00EA7348"/>
    <w:rsid w:val="00EA7E16"/>
    <w:rsid w:val="00EB2043"/>
    <w:rsid w:val="00EB43EB"/>
    <w:rsid w:val="00EB69A3"/>
    <w:rsid w:val="00EC0182"/>
    <w:rsid w:val="00EC0A7D"/>
    <w:rsid w:val="00EC4CE2"/>
    <w:rsid w:val="00EC4F51"/>
    <w:rsid w:val="00EC6A0F"/>
    <w:rsid w:val="00EC72C3"/>
    <w:rsid w:val="00ED0DCD"/>
    <w:rsid w:val="00ED1366"/>
    <w:rsid w:val="00ED20FD"/>
    <w:rsid w:val="00ED34A4"/>
    <w:rsid w:val="00ED38B1"/>
    <w:rsid w:val="00ED47E2"/>
    <w:rsid w:val="00ED5107"/>
    <w:rsid w:val="00ED6E2B"/>
    <w:rsid w:val="00ED7D48"/>
    <w:rsid w:val="00ED7E60"/>
    <w:rsid w:val="00EE058D"/>
    <w:rsid w:val="00EE10E0"/>
    <w:rsid w:val="00EE1F5B"/>
    <w:rsid w:val="00EE1F86"/>
    <w:rsid w:val="00EE25E9"/>
    <w:rsid w:val="00EE2EB5"/>
    <w:rsid w:val="00EE3E0A"/>
    <w:rsid w:val="00EF3337"/>
    <w:rsid w:val="00EF3AF9"/>
    <w:rsid w:val="00EF462B"/>
    <w:rsid w:val="00EF5938"/>
    <w:rsid w:val="00EF6F51"/>
    <w:rsid w:val="00F00D0A"/>
    <w:rsid w:val="00F03E90"/>
    <w:rsid w:val="00F05199"/>
    <w:rsid w:val="00F054F8"/>
    <w:rsid w:val="00F07E30"/>
    <w:rsid w:val="00F10779"/>
    <w:rsid w:val="00F119C2"/>
    <w:rsid w:val="00F12F52"/>
    <w:rsid w:val="00F15EB1"/>
    <w:rsid w:val="00F16ADC"/>
    <w:rsid w:val="00F2195E"/>
    <w:rsid w:val="00F250B9"/>
    <w:rsid w:val="00F26A92"/>
    <w:rsid w:val="00F278B2"/>
    <w:rsid w:val="00F303B0"/>
    <w:rsid w:val="00F30D96"/>
    <w:rsid w:val="00F315C0"/>
    <w:rsid w:val="00F32595"/>
    <w:rsid w:val="00F33245"/>
    <w:rsid w:val="00F3367D"/>
    <w:rsid w:val="00F33B2D"/>
    <w:rsid w:val="00F348DE"/>
    <w:rsid w:val="00F407B2"/>
    <w:rsid w:val="00F425F8"/>
    <w:rsid w:val="00F44C27"/>
    <w:rsid w:val="00F452A1"/>
    <w:rsid w:val="00F4581B"/>
    <w:rsid w:val="00F4798A"/>
    <w:rsid w:val="00F5061F"/>
    <w:rsid w:val="00F54B03"/>
    <w:rsid w:val="00F56005"/>
    <w:rsid w:val="00F57E7D"/>
    <w:rsid w:val="00F57F9F"/>
    <w:rsid w:val="00F61807"/>
    <w:rsid w:val="00F61F82"/>
    <w:rsid w:val="00F62A0C"/>
    <w:rsid w:val="00F657F7"/>
    <w:rsid w:val="00F6607C"/>
    <w:rsid w:val="00F66397"/>
    <w:rsid w:val="00F70E9A"/>
    <w:rsid w:val="00F71635"/>
    <w:rsid w:val="00F722BC"/>
    <w:rsid w:val="00F75333"/>
    <w:rsid w:val="00F75ADF"/>
    <w:rsid w:val="00F776D3"/>
    <w:rsid w:val="00F8069B"/>
    <w:rsid w:val="00F81E4A"/>
    <w:rsid w:val="00F83443"/>
    <w:rsid w:val="00F83826"/>
    <w:rsid w:val="00F83ACF"/>
    <w:rsid w:val="00F84022"/>
    <w:rsid w:val="00F909AA"/>
    <w:rsid w:val="00F9194C"/>
    <w:rsid w:val="00F92869"/>
    <w:rsid w:val="00F96504"/>
    <w:rsid w:val="00F97162"/>
    <w:rsid w:val="00F976D7"/>
    <w:rsid w:val="00FA0278"/>
    <w:rsid w:val="00FA24C0"/>
    <w:rsid w:val="00FA425B"/>
    <w:rsid w:val="00FA68C2"/>
    <w:rsid w:val="00FB1F8B"/>
    <w:rsid w:val="00FB21F4"/>
    <w:rsid w:val="00FB4324"/>
    <w:rsid w:val="00FB503C"/>
    <w:rsid w:val="00FB60DD"/>
    <w:rsid w:val="00FB68DA"/>
    <w:rsid w:val="00FB6FF5"/>
    <w:rsid w:val="00FB7D6F"/>
    <w:rsid w:val="00FC174A"/>
    <w:rsid w:val="00FC680A"/>
    <w:rsid w:val="00FC69D6"/>
    <w:rsid w:val="00FD19CD"/>
    <w:rsid w:val="00FD1C4A"/>
    <w:rsid w:val="00FD23ED"/>
    <w:rsid w:val="00FD54BE"/>
    <w:rsid w:val="00FD74AA"/>
    <w:rsid w:val="00FD7902"/>
    <w:rsid w:val="00FE2575"/>
    <w:rsid w:val="00FE31E9"/>
    <w:rsid w:val="00FE34A7"/>
    <w:rsid w:val="00FE4AA7"/>
    <w:rsid w:val="00FF014A"/>
    <w:rsid w:val="00FF20E7"/>
    <w:rsid w:val="00FF2565"/>
    <w:rsid w:val="00FF3B44"/>
    <w:rsid w:val="00FF4159"/>
    <w:rsid w:val="00FF6030"/>
    <w:rsid w:val="00FF683E"/>
    <w:rsid w:val="00FF706E"/>
    <w:rsid w:val="00FF7439"/>
    <w:rsid w:val="00FF7591"/>
    <w:rsid w:val="10F57265"/>
    <w:rsid w:val="210D7335"/>
    <w:rsid w:val="2D62B450"/>
    <w:rsid w:val="2D80D377"/>
    <w:rsid w:val="3BE35F78"/>
    <w:rsid w:val="3E782CB2"/>
    <w:rsid w:val="3F41311A"/>
    <w:rsid w:val="430B09AD"/>
    <w:rsid w:val="44FE4973"/>
    <w:rsid w:val="46B91DBF"/>
    <w:rsid w:val="49A5D0C2"/>
    <w:rsid w:val="4CF6296E"/>
    <w:rsid w:val="4E2BF143"/>
    <w:rsid w:val="4F0A7633"/>
    <w:rsid w:val="53D94A51"/>
    <w:rsid w:val="62429A6F"/>
    <w:rsid w:val="66DB997E"/>
    <w:rsid w:val="68403C3D"/>
    <w:rsid w:val="7069356C"/>
    <w:rsid w:val="739EF416"/>
    <w:rsid w:val="77C1A1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0CD577"/>
  <w14:defaultImageDpi w14:val="0"/>
  <w15:docId w15:val="{CB174C93-913E-428A-93F7-6C375E38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FB1"/>
    <w:pPr>
      <w:spacing w:after="153" w:line="256" w:lineRule="auto"/>
      <w:ind w:left="10" w:right="1" w:hanging="10"/>
      <w:jc w:val="both"/>
    </w:pPr>
    <w:rPr>
      <w:rFonts w:cs="Calibri"/>
      <w:color w:val="000000"/>
      <w:kern w:val="2"/>
      <w:sz w:val="22"/>
      <w:szCs w:val="22"/>
      <w:lang w:val="en-US" w:eastAsia="fr-FR"/>
    </w:rPr>
  </w:style>
  <w:style w:type="paragraph" w:styleId="Heading1">
    <w:name w:val="heading 1"/>
    <w:basedOn w:val="Normal"/>
    <w:next w:val="Normal"/>
    <w:link w:val="Heading1Char"/>
    <w:uiPriority w:val="9"/>
    <w:qFormat/>
    <w:pPr>
      <w:keepNext/>
      <w:keepLines/>
      <w:spacing w:after="49" w:line="259" w:lineRule="auto"/>
      <w:ind w:right="0"/>
      <w:jc w:val="left"/>
      <w:outlineLvl w:val="0"/>
    </w:pPr>
    <w:rPr>
      <w:color w:val="4472C4"/>
      <w:sz w:val="28"/>
    </w:rPr>
  </w:style>
  <w:style w:type="paragraph" w:styleId="Heading2">
    <w:name w:val="heading 2"/>
    <w:basedOn w:val="Normal"/>
    <w:next w:val="Normal"/>
    <w:link w:val="Heading2Char"/>
    <w:uiPriority w:val="9"/>
    <w:unhideWhenUsed/>
    <w:qFormat/>
    <w:rsid w:val="002E1785"/>
    <w:pPr>
      <w:keepNext/>
      <w:keepLines/>
      <w:spacing w:before="40" w:after="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1870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hAnsi="Calibri" w:cs="Times New Roman"/>
      <w:color w:val="4472C4"/>
      <w:sz w:val="28"/>
    </w:rPr>
  </w:style>
  <w:style w:type="character" w:customStyle="1" w:styleId="Heading2Char">
    <w:name w:val="Heading 2 Char"/>
    <w:link w:val="Heading2"/>
    <w:uiPriority w:val="9"/>
    <w:rsid w:val="002E1785"/>
    <w:rPr>
      <w:rFonts w:ascii="Calibri Light" w:eastAsia="Times New Roman" w:hAnsi="Calibri Light" w:cs="Times New Roman"/>
      <w:color w:val="2F5496"/>
      <w:sz w:val="26"/>
      <w:szCs w:val="26"/>
      <w:lang w:val="fr-FR" w:eastAsia="fr-FR"/>
    </w:rPr>
  </w:style>
  <w:style w:type="character" w:styleId="Hyperlink">
    <w:name w:val="Hyperlink"/>
    <w:uiPriority w:val="99"/>
    <w:unhideWhenUsed/>
    <w:rsid w:val="00B0570D"/>
    <w:rPr>
      <w:rFonts w:cs="Times New Roman"/>
      <w:color w:val="0563C1"/>
      <w:u w:val="single"/>
    </w:rPr>
  </w:style>
  <w:style w:type="table" w:customStyle="1" w:styleId="Grilledutableau1">
    <w:name w:val="Grille du tableau1"/>
    <w:rPr>
      <w:kern w:val="2"/>
      <w:sz w:val="22"/>
      <w:szCs w:val="22"/>
      <w:lang w:val="fr-FR" w:eastAsia="fr-FR"/>
    </w:rPr>
    <w:tblPr>
      <w:tblCellMar>
        <w:top w:w="0" w:type="dxa"/>
        <w:left w:w="0" w:type="dxa"/>
        <w:bottom w:w="0" w:type="dxa"/>
        <w:right w:w="0" w:type="dxa"/>
      </w:tblCellMar>
    </w:tblPr>
  </w:style>
  <w:style w:type="paragraph" w:styleId="ListParagraph">
    <w:name w:val="List Paragraph"/>
    <w:aliases w:val="Lapis Bulleted List,List Paragraph (numbered (a)),Numbered paragraph,List Paragraph1,Bullets,References,FIDA liste,references,Medium Grid 1 - Accent 21,LIST OF TABLES.,List Paragraph2,List Paragraph-ExecSummary"/>
    <w:basedOn w:val="Normal"/>
    <w:link w:val="ListParagraphChar"/>
    <w:uiPriority w:val="34"/>
    <w:qFormat/>
    <w:rsid w:val="00B659D7"/>
    <w:pPr>
      <w:ind w:left="720"/>
      <w:contextualSpacing/>
    </w:pPr>
  </w:style>
  <w:style w:type="paragraph" w:customStyle="1" w:styleId="style1">
    <w:name w:val="style1"/>
    <w:basedOn w:val="Normal"/>
    <w:rsid w:val="006A0816"/>
    <w:pPr>
      <w:spacing w:before="100" w:beforeAutospacing="1" w:after="100" w:afterAutospacing="1" w:line="240" w:lineRule="auto"/>
      <w:ind w:left="0" w:right="0" w:firstLine="0"/>
      <w:jc w:val="left"/>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374E37"/>
    <w:pPr>
      <w:tabs>
        <w:tab w:val="center" w:pos="4536"/>
        <w:tab w:val="right" w:pos="9072"/>
      </w:tabs>
      <w:spacing w:after="0" w:line="240" w:lineRule="auto"/>
    </w:pPr>
  </w:style>
  <w:style w:type="character" w:customStyle="1" w:styleId="HeaderChar">
    <w:name w:val="Header Char"/>
    <w:link w:val="Header"/>
    <w:uiPriority w:val="99"/>
    <w:rsid w:val="00374E37"/>
    <w:rPr>
      <w:rFonts w:ascii="Calibri" w:hAnsi="Calibri" w:cs="Calibri"/>
      <w:color w:val="000000"/>
    </w:rPr>
  </w:style>
  <w:style w:type="character" w:customStyle="1" w:styleId="Mentionnonrsolue1">
    <w:name w:val="Mention non résolue1"/>
    <w:uiPriority w:val="99"/>
    <w:semiHidden/>
    <w:unhideWhenUsed/>
    <w:rsid w:val="00AD474B"/>
    <w:rPr>
      <w:rFonts w:cs="Times New Roman"/>
      <w:color w:val="605E5C"/>
      <w:shd w:val="clear" w:color="auto" w:fill="E1DFDD"/>
    </w:rPr>
  </w:style>
  <w:style w:type="paragraph" w:styleId="Footer">
    <w:name w:val="footer"/>
    <w:basedOn w:val="Normal"/>
    <w:link w:val="FooterChar"/>
    <w:uiPriority w:val="99"/>
    <w:unhideWhenUsed/>
    <w:rsid w:val="00374E37"/>
    <w:pPr>
      <w:tabs>
        <w:tab w:val="center" w:pos="4536"/>
        <w:tab w:val="right" w:pos="9072"/>
      </w:tabs>
      <w:spacing w:after="0" w:line="240" w:lineRule="auto"/>
    </w:pPr>
  </w:style>
  <w:style w:type="character" w:customStyle="1" w:styleId="FooterChar">
    <w:name w:val="Footer Char"/>
    <w:link w:val="Footer"/>
    <w:uiPriority w:val="99"/>
    <w:rsid w:val="00374E37"/>
    <w:rPr>
      <w:rFonts w:ascii="Calibri" w:hAnsi="Calibri" w:cs="Calibri"/>
      <w:color w:val="000000"/>
    </w:rPr>
  </w:style>
  <w:style w:type="character" w:styleId="CommentReference">
    <w:name w:val="annotation reference"/>
    <w:uiPriority w:val="99"/>
    <w:semiHidden/>
    <w:unhideWhenUsed/>
    <w:rsid w:val="00FE31E9"/>
    <w:rPr>
      <w:rFonts w:cs="Times New Roman"/>
      <w:sz w:val="16"/>
      <w:szCs w:val="16"/>
    </w:rPr>
  </w:style>
  <w:style w:type="paragraph" w:styleId="CommentText">
    <w:name w:val="annotation text"/>
    <w:basedOn w:val="Normal"/>
    <w:link w:val="CommentTextChar"/>
    <w:uiPriority w:val="99"/>
    <w:unhideWhenUsed/>
    <w:rsid w:val="00FE31E9"/>
    <w:pPr>
      <w:spacing w:line="240" w:lineRule="auto"/>
    </w:pPr>
    <w:rPr>
      <w:sz w:val="20"/>
      <w:szCs w:val="20"/>
    </w:rPr>
  </w:style>
  <w:style w:type="character" w:customStyle="1" w:styleId="CommentTextChar">
    <w:name w:val="Comment Text Char"/>
    <w:link w:val="CommentText"/>
    <w:uiPriority w:val="99"/>
    <w:rsid w:val="00FE31E9"/>
    <w:rPr>
      <w:rFonts w:ascii="Calibri" w:hAnsi="Calibri" w:cs="Calibri"/>
      <w:color w:val="000000"/>
      <w:sz w:val="20"/>
      <w:szCs w:val="20"/>
      <w:lang w:val="fr-FR" w:eastAsia="fr-FR"/>
    </w:rPr>
  </w:style>
  <w:style w:type="paragraph" w:styleId="NormalWeb">
    <w:name w:val="Normal (Web)"/>
    <w:basedOn w:val="Normal"/>
    <w:uiPriority w:val="99"/>
    <w:unhideWhenUsed/>
    <w:rsid w:val="009C3374"/>
    <w:pPr>
      <w:spacing w:before="100" w:beforeAutospacing="1" w:after="100" w:afterAutospacing="1" w:line="240" w:lineRule="auto"/>
      <w:ind w:left="0" w:right="0" w:firstLine="0"/>
      <w:jc w:val="left"/>
    </w:pPr>
    <w:rPr>
      <w:rFonts w:ascii="Times New Roman" w:hAnsi="Times New Roman" w:cs="Times New Roman"/>
      <w:color w:val="auto"/>
      <w:kern w:val="0"/>
      <w:sz w:val="24"/>
      <w:szCs w:val="24"/>
      <w:lang w:val="en-GB" w:eastAsia="en-GB"/>
    </w:rPr>
  </w:style>
  <w:style w:type="paragraph" w:styleId="CommentSubject">
    <w:name w:val="annotation subject"/>
    <w:basedOn w:val="CommentText"/>
    <w:next w:val="CommentText"/>
    <w:link w:val="CommentSubjectChar"/>
    <w:uiPriority w:val="99"/>
    <w:semiHidden/>
    <w:unhideWhenUsed/>
    <w:rsid w:val="00FE31E9"/>
    <w:rPr>
      <w:b/>
      <w:bCs/>
    </w:rPr>
  </w:style>
  <w:style w:type="character" w:customStyle="1" w:styleId="CommentSubjectChar">
    <w:name w:val="Comment Subject Char"/>
    <w:link w:val="CommentSubject"/>
    <w:uiPriority w:val="99"/>
    <w:semiHidden/>
    <w:rsid w:val="00FE31E9"/>
    <w:rPr>
      <w:rFonts w:ascii="Calibri" w:hAnsi="Calibri" w:cs="Calibri"/>
      <w:b/>
      <w:bCs/>
      <w:color w:val="000000"/>
      <w:sz w:val="20"/>
      <w:szCs w:val="20"/>
      <w:lang w:val="fr-FR" w:eastAsia="fr-FR"/>
    </w:rPr>
  </w:style>
  <w:style w:type="paragraph" w:styleId="Revision">
    <w:name w:val="Revision"/>
    <w:hidden/>
    <w:uiPriority w:val="99"/>
    <w:semiHidden/>
    <w:rsid w:val="00C45979"/>
    <w:rPr>
      <w:rFonts w:cs="Calibri"/>
      <w:color w:val="000000"/>
      <w:kern w:val="2"/>
      <w:sz w:val="22"/>
      <w:szCs w:val="22"/>
      <w:lang w:val="fr-FR" w:eastAsia="fr-FR"/>
    </w:rPr>
  </w:style>
  <w:style w:type="character" w:customStyle="1" w:styleId="ListParagraphChar">
    <w:name w:val="List Paragraph Char"/>
    <w:aliases w:val="Lapis Bulleted List Char,List Paragraph (numbered (a)) Char,Numbered paragraph Char,List Paragraph1 Char,Bullets Char,References Char,FIDA liste Char,references Char,Medium Grid 1 - Accent 21 Char,LIST OF TABLES. Char"/>
    <w:link w:val="ListParagraph"/>
    <w:uiPriority w:val="99"/>
    <w:rsid w:val="002E1785"/>
    <w:rPr>
      <w:rFonts w:ascii="Calibri" w:hAnsi="Calibri"/>
      <w:color w:val="000000"/>
      <w:lang w:val="fr-FR" w:eastAsia="fr-FR"/>
    </w:rPr>
  </w:style>
  <w:style w:type="paragraph" w:customStyle="1" w:styleId="Default">
    <w:name w:val="Default"/>
    <w:rsid w:val="001C6CFA"/>
    <w:pPr>
      <w:autoSpaceDE w:val="0"/>
      <w:autoSpaceDN w:val="0"/>
      <w:adjustRightInd w:val="0"/>
    </w:pPr>
    <w:rPr>
      <w:rFonts w:ascii="Arial" w:hAnsi="Arial" w:cs="Arial"/>
      <w:color w:val="000000"/>
      <w:sz w:val="24"/>
      <w:szCs w:val="24"/>
      <w:lang w:val="fr-FR" w:eastAsia="fr-FR"/>
    </w:rPr>
  </w:style>
  <w:style w:type="table" w:customStyle="1" w:styleId="TableGrid0">
    <w:name w:val="Table Grid0"/>
    <w:basedOn w:val="TableNormal"/>
    <w:uiPriority w:val="39"/>
    <w:rsid w:val="00613ECB"/>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ber-view">
    <w:name w:val="ember-view"/>
    <w:basedOn w:val="Normal"/>
    <w:rsid w:val="00A36828"/>
    <w:pPr>
      <w:spacing w:before="100" w:beforeAutospacing="1" w:after="100" w:afterAutospacing="1" w:line="240" w:lineRule="auto"/>
      <w:ind w:left="0" w:right="0" w:firstLine="0"/>
      <w:jc w:val="left"/>
    </w:pPr>
    <w:rPr>
      <w:rFonts w:ascii="Times New Roman" w:hAnsi="Times New Roman" w:cs="Times New Roman"/>
      <w:color w:val="auto"/>
      <w:kern w:val="0"/>
      <w:sz w:val="24"/>
      <w:szCs w:val="24"/>
      <w:lang w:eastAsia="en-US"/>
    </w:rPr>
  </w:style>
  <w:style w:type="paragraph" w:styleId="Date">
    <w:name w:val="Date"/>
    <w:basedOn w:val="Normal"/>
    <w:next w:val="Normal"/>
    <w:link w:val="DateChar"/>
    <w:uiPriority w:val="99"/>
    <w:semiHidden/>
    <w:unhideWhenUsed/>
    <w:rsid w:val="00887144"/>
  </w:style>
  <w:style w:type="character" w:customStyle="1" w:styleId="DateChar">
    <w:name w:val="Date Char"/>
    <w:basedOn w:val="DefaultParagraphFont"/>
    <w:link w:val="Date"/>
    <w:uiPriority w:val="99"/>
    <w:semiHidden/>
    <w:rsid w:val="00887144"/>
    <w:rPr>
      <w:rFonts w:cs="Calibri"/>
      <w:color w:val="000000"/>
      <w:kern w:val="2"/>
      <w:sz w:val="22"/>
      <w:szCs w:val="22"/>
      <w:lang w:val="fr-FR" w:eastAsia="fr-FR"/>
    </w:rPr>
  </w:style>
  <w:style w:type="character" w:customStyle="1" w:styleId="Heading3Char">
    <w:name w:val="Heading 3 Char"/>
    <w:basedOn w:val="DefaultParagraphFont"/>
    <w:link w:val="Heading3"/>
    <w:uiPriority w:val="9"/>
    <w:semiHidden/>
    <w:rsid w:val="0018703E"/>
    <w:rPr>
      <w:rFonts w:asciiTheme="majorHAnsi" w:eastAsiaTheme="majorEastAsia" w:hAnsiTheme="majorHAnsi" w:cstheme="majorBidi"/>
      <w:color w:val="1F3763" w:themeColor="accent1" w:themeShade="7F"/>
      <w:kern w:val="2"/>
      <w:sz w:val="24"/>
      <w:szCs w:val="24"/>
      <w:lang w:val="fr-FR" w:eastAsia="fr-FR"/>
    </w:rPr>
  </w:style>
  <w:style w:type="character" w:styleId="UnresolvedMention">
    <w:name w:val="Unresolved Mention"/>
    <w:basedOn w:val="DefaultParagraphFont"/>
    <w:uiPriority w:val="99"/>
    <w:semiHidden/>
    <w:unhideWhenUsed/>
    <w:rsid w:val="0018703E"/>
    <w:rPr>
      <w:color w:val="605E5C"/>
      <w:shd w:val="clear" w:color="auto" w:fill="E1DFDD"/>
    </w:rPr>
  </w:style>
  <w:style w:type="paragraph" w:styleId="FootnoteText">
    <w:name w:val="footnote text"/>
    <w:basedOn w:val="Normal"/>
    <w:link w:val="FootnoteTextChar"/>
    <w:uiPriority w:val="99"/>
    <w:semiHidden/>
    <w:unhideWhenUsed/>
    <w:rsid w:val="00383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941"/>
    <w:rPr>
      <w:rFonts w:cs="Calibri"/>
      <w:color w:val="000000"/>
      <w:kern w:val="2"/>
      <w:lang w:val="fr-FR" w:eastAsia="fr-FR"/>
    </w:rPr>
  </w:style>
  <w:style w:type="character" w:styleId="FootnoteReference">
    <w:name w:val="footnote reference"/>
    <w:basedOn w:val="DefaultParagraphFont"/>
    <w:uiPriority w:val="99"/>
    <w:semiHidden/>
    <w:unhideWhenUsed/>
    <w:rsid w:val="00383941"/>
    <w:rPr>
      <w:vertAlign w:val="superscript"/>
    </w:rPr>
  </w:style>
  <w:style w:type="character" w:styleId="FollowedHyperlink">
    <w:name w:val="FollowedHyperlink"/>
    <w:basedOn w:val="DefaultParagraphFont"/>
    <w:uiPriority w:val="99"/>
    <w:semiHidden/>
    <w:unhideWhenUsed/>
    <w:rsid w:val="005414CB"/>
    <w:rPr>
      <w:color w:val="954F72" w:themeColor="followedHyperlink"/>
      <w:u w:val="single"/>
    </w:rPr>
  </w:style>
  <w:style w:type="table" w:styleId="TableGrid">
    <w:name w:val="Table Grid"/>
    <w:basedOn w:val="TableNormal"/>
    <w:uiPriority w:val="39"/>
    <w:rsid w:val="00EC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768">
      <w:bodyDiv w:val="1"/>
      <w:marLeft w:val="0"/>
      <w:marRight w:val="0"/>
      <w:marTop w:val="0"/>
      <w:marBottom w:val="0"/>
      <w:divBdr>
        <w:top w:val="none" w:sz="0" w:space="0" w:color="auto"/>
        <w:left w:val="none" w:sz="0" w:space="0" w:color="auto"/>
        <w:bottom w:val="none" w:sz="0" w:space="0" w:color="auto"/>
        <w:right w:val="none" w:sz="0" w:space="0" w:color="auto"/>
      </w:divBdr>
    </w:div>
    <w:div w:id="176695647">
      <w:bodyDiv w:val="1"/>
      <w:marLeft w:val="0"/>
      <w:marRight w:val="0"/>
      <w:marTop w:val="0"/>
      <w:marBottom w:val="0"/>
      <w:divBdr>
        <w:top w:val="none" w:sz="0" w:space="0" w:color="auto"/>
        <w:left w:val="none" w:sz="0" w:space="0" w:color="auto"/>
        <w:bottom w:val="none" w:sz="0" w:space="0" w:color="auto"/>
        <w:right w:val="none" w:sz="0" w:space="0" w:color="auto"/>
      </w:divBdr>
    </w:div>
    <w:div w:id="200633939">
      <w:bodyDiv w:val="1"/>
      <w:marLeft w:val="0"/>
      <w:marRight w:val="0"/>
      <w:marTop w:val="0"/>
      <w:marBottom w:val="0"/>
      <w:divBdr>
        <w:top w:val="none" w:sz="0" w:space="0" w:color="auto"/>
        <w:left w:val="none" w:sz="0" w:space="0" w:color="auto"/>
        <w:bottom w:val="none" w:sz="0" w:space="0" w:color="auto"/>
        <w:right w:val="none" w:sz="0" w:space="0" w:color="auto"/>
      </w:divBdr>
    </w:div>
    <w:div w:id="270205928">
      <w:bodyDiv w:val="1"/>
      <w:marLeft w:val="0"/>
      <w:marRight w:val="0"/>
      <w:marTop w:val="0"/>
      <w:marBottom w:val="0"/>
      <w:divBdr>
        <w:top w:val="none" w:sz="0" w:space="0" w:color="auto"/>
        <w:left w:val="none" w:sz="0" w:space="0" w:color="auto"/>
        <w:bottom w:val="none" w:sz="0" w:space="0" w:color="auto"/>
        <w:right w:val="none" w:sz="0" w:space="0" w:color="auto"/>
      </w:divBdr>
    </w:div>
    <w:div w:id="364714450">
      <w:bodyDiv w:val="1"/>
      <w:marLeft w:val="0"/>
      <w:marRight w:val="0"/>
      <w:marTop w:val="0"/>
      <w:marBottom w:val="0"/>
      <w:divBdr>
        <w:top w:val="none" w:sz="0" w:space="0" w:color="auto"/>
        <w:left w:val="none" w:sz="0" w:space="0" w:color="auto"/>
        <w:bottom w:val="none" w:sz="0" w:space="0" w:color="auto"/>
        <w:right w:val="none" w:sz="0" w:space="0" w:color="auto"/>
      </w:divBdr>
    </w:div>
    <w:div w:id="450051782">
      <w:bodyDiv w:val="1"/>
      <w:marLeft w:val="0"/>
      <w:marRight w:val="0"/>
      <w:marTop w:val="0"/>
      <w:marBottom w:val="0"/>
      <w:divBdr>
        <w:top w:val="none" w:sz="0" w:space="0" w:color="auto"/>
        <w:left w:val="none" w:sz="0" w:space="0" w:color="auto"/>
        <w:bottom w:val="none" w:sz="0" w:space="0" w:color="auto"/>
        <w:right w:val="none" w:sz="0" w:space="0" w:color="auto"/>
      </w:divBdr>
    </w:div>
    <w:div w:id="460852377">
      <w:bodyDiv w:val="1"/>
      <w:marLeft w:val="0"/>
      <w:marRight w:val="0"/>
      <w:marTop w:val="0"/>
      <w:marBottom w:val="0"/>
      <w:divBdr>
        <w:top w:val="none" w:sz="0" w:space="0" w:color="auto"/>
        <w:left w:val="none" w:sz="0" w:space="0" w:color="auto"/>
        <w:bottom w:val="none" w:sz="0" w:space="0" w:color="auto"/>
        <w:right w:val="none" w:sz="0" w:space="0" w:color="auto"/>
      </w:divBdr>
    </w:div>
    <w:div w:id="571161989">
      <w:bodyDiv w:val="1"/>
      <w:marLeft w:val="0"/>
      <w:marRight w:val="0"/>
      <w:marTop w:val="0"/>
      <w:marBottom w:val="0"/>
      <w:divBdr>
        <w:top w:val="none" w:sz="0" w:space="0" w:color="auto"/>
        <w:left w:val="none" w:sz="0" w:space="0" w:color="auto"/>
        <w:bottom w:val="none" w:sz="0" w:space="0" w:color="auto"/>
        <w:right w:val="none" w:sz="0" w:space="0" w:color="auto"/>
      </w:divBdr>
    </w:div>
    <w:div w:id="578640834">
      <w:bodyDiv w:val="1"/>
      <w:marLeft w:val="0"/>
      <w:marRight w:val="0"/>
      <w:marTop w:val="0"/>
      <w:marBottom w:val="0"/>
      <w:divBdr>
        <w:top w:val="none" w:sz="0" w:space="0" w:color="auto"/>
        <w:left w:val="none" w:sz="0" w:space="0" w:color="auto"/>
        <w:bottom w:val="none" w:sz="0" w:space="0" w:color="auto"/>
        <w:right w:val="none" w:sz="0" w:space="0" w:color="auto"/>
      </w:divBdr>
    </w:div>
    <w:div w:id="662971487">
      <w:bodyDiv w:val="1"/>
      <w:marLeft w:val="0"/>
      <w:marRight w:val="0"/>
      <w:marTop w:val="0"/>
      <w:marBottom w:val="0"/>
      <w:divBdr>
        <w:top w:val="none" w:sz="0" w:space="0" w:color="auto"/>
        <w:left w:val="none" w:sz="0" w:space="0" w:color="auto"/>
        <w:bottom w:val="none" w:sz="0" w:space="0" w:color="auto"/>
        <w:right w:val="none" w:sz="0" w:space="0" w:color="auto"/>
      </w:divBdr>
    </w:div>
    <w:div w:id="835539777">
      <w:bodyDiv w:val="1"/>
      <w:marLeft w:val="0"/>
      <w:marRight w:val="0"/>
      <w:marTop w:val="0"/>
      <w:marBottom w:val="0"/>
      <w:divBdr>
        <w:top w:val="none" w:sz="0" w:space="0" w:color="auto"/>
        <w:left w:val="none" w:sz="0" w:space="0" w:color="auto"/>
        <w:bottom w:val="none" w:sz="0" w:space="0" w:color="auto"/>
        <w:right w:val="none" w:sz="0" w:space="0" w:color="auto"/>
      </w:divBdr>
    </w:div>
    <w:div w:id="839781319">
      <w:bodyDiv w:val="1"/>
      <w:marLeft w:val="0"/>
      <w:marRight w:val="0"/>
      <w:marTop w:val="0"/>
      <w:marBottom w:val="0"/>
      <w:divBdr>
        <w:top w:val="none" w:sz="0" w:space="0" w:color="auto"/>
        <w:left w:val="none" w:sz="0" w:space="0" w:color="auto"/>
        <w:bottom w:val="none" w:sz="0" w:space="0" w:color="auto"/>
        <w:right w:val="none" w:sz="0" w:space="0" w:color="auto"/>
      </w:divBdr>
    </w:div>
    <w:div w:id="872570550">
      <w:bodyDiv w:val="1"/>
      <w:marLeft w:val="0"/>
      <w:marRight w:val="0"/>
      <w:marTop w:val="0"/>
      <w:marBottom w:val="0"/>
      <w:divBdr>
        <w:top w:val="none" w:sz="0" w:space="0" w:color="auto"/>
        <w:left w:val="none" w:sz="0" w:space="0" w:color="auto"/>
        <w:bottom w:val="none" w:sz="0" w:space="0" w:color="auto"/>
        <w:right w:val="none" w:sz="0" w:space="0" w:color="auto"/>
      </w:divBdr>
    </w:div>
    <w:div w:id="975716886">
      <w:bodyDiv w:val="1"/>
      <w:marLeft w:val="0"/>
      <w:marRight w:val="0"/>
      <w:marTop w:val="0"/>
      <w:marBottom w:val="0"/>
      <w:divBdr>
        <w:top w:val="none" w:sz="0" w:space="0" w:color="auto"/>
        <w:left w:val="none" w:sz="0" w:space="0" w:color="auto"/>
        <w:bottom w:val="none" w:sz="0" w:space="0" w:color="auto"/>
        <w:right w:val="none" w:sz="0" w:space="0" w:color="auto"/>
      </w:divBdr>
    </w:div>
    <w:div w:id="993920119">
      <w:bodyDiv w:val="1"/>
      <w:marLeft w:val="0"/>
      <w:marRight w:val="0"/>
      <w:marTop w:val="0"/>
      <w:marBottom w:val="0"/>
      <w:divBdr>
        <w:top w:val="none" w:sz="0" w:space="0" w:color="auto"/>
        <w:left w:val="none" w:sz="0" w:space="0" w:color="auto"/>
        <w:bottom w:val="none" w:sz="0" w:space="0" w:color="auto"/>
        <w:right w:val="none" w:sz="0" w:space="0" w:color="auto"/>
      </w:divBdr>
    </w:div>
    <w:div w:id="1005671556">
      <w:bodyDiv w:val="1"/>
      <w:marLeft w:val="0"/>
      <w:marRight w:val="0"/>
      <w:marTop w:val="0"/>
      <w:marBottom w:val="0"/>
      <w:divBdr>
        <w:top w:val="none" w:sz="0" w:space="0" w:color="auto"/>
        <w:left w:val="none" w:sz="0" w:space="0" w:color="auto"/>
        <w:bottom w:val="none" w:sz="0" w:space="0" w:color="auto"/>
        <w:right w:val="none" w:sz="0" w:space="0" w:color="auto"/>
      </w:divBdr>
    </w:div>
    <w:div w:id="1047997188">
      <w:bodyDiv w:val="1"/>
      <w:marLeft w:val="0"/>
      <w:marRight w:val="0"/>
      <w:marTop w:val="0"/>
      <w:marBottom w:val="0"/>
      <w:divBdr>
        <w:top w:val="none" w:sz="0" w:space="0" w:color="auto"/>
        <w:left w:val="none" w:sz="0" w:space="0" w:color="auto"/>
        <w:bottom w:val="none" w:sz="0" w:space="0" w:color="auto"/>
        <w:right w:val="none" w:sz="0" w:space="0" w:color="auto"/>
      </w:divBdr>
    </w:div>
    <w:div w:id="1052655984">
      <w:bodyDiv w:val="1"/>
      <w:marLeft w:val="0"/>
      <w:marRight w:val="0"/>
      <w:marTop w:val="0"/>
      <w:marBottom w:val="0"/>
      <w:divBdr>
        <w:top w:val="none" w:sz="0" w:space="0" w:color="auto"/>
        <w:left w:val="none" w:sz="0" w:space="0" w:color="auto"/>
        <w:bottom w:val="none" w:sz="0" w:space="0" w:color="auto"/>
        <w:right w:val="none" w:sz="0" w:space="0" w:color="auto"/>
      </w:divBdr>
    </w:div>
    <w:div w:id="1063023104">
      <w:bodyDiv w:val="1"/>
      <w:marLeft w:val="0"/>
      <w:marRight w:val="0"/>
      <w:marTop w:val="0"/>
      <w:marBottom w:val="0"/>
      <w:divBdr>
        <w:top w:val="none" w:sz="0" w:space="0" w:color="auto"/>
        <w:left w:val="none" w:sz="0" w:space="0" w:color="auto"/>
        <w:bottom w:val="none" w:sz="0" w:space="0" w:color="auto"/>
        <w:right w:val="none" w:sz="0" w:space="0" w:color="auto"/>
      </w:divBdr>
    </w:div>
    <w:div w:id="1108113118">
      <w:bodyDiv w:val="1"/>
      <w:marLeft w:val="0"/>
      <w:marRight w:val="0"/>
      <w:marTop w:val="0"/>
      <w:marBottom w:val="0"/>
      <w:divBdr>
        <w:top w:val="none" w:sz="0" w:space="0" w:color="auto"/>
        <w:left w:val="none" w:sz="0" w:space="0" w:color="auto"/>
        <w:bottom w:val="none" w:sz="0" w:space="0" w:color="auto"/>
        <w:right w:val="none" w:sz="0" w:space="0" w:color="auto"/>
      </w:divBdr>
    </w:div>
    <w:div w:id="1141116323">
      <w:bodyDiv w:val="1"/>
      <w:marLeft w:val="0"/>
      <w:marRight w:val="0"/>
      <w:marTop w:val="0"/>
      <w:marBottom w:val="0"/>
      <w:divBdr>
        <w:top w:val="none" w:sz="0" w:space="0" w:color="auto"/>
        <w:left w:val="none" w:sz="0" w:space="0" w:color="auto"/>
        <w:bottom w:val="none" w:sz="0" w:space="0" w:color="auto"/>
        <w:right w:val="none" w:sz="0" w:space="0" w:color="auto"/>
      </w:divBdr>
    </w:div>
    <w:div w:id="1180201144">
      <w:bodyDiv w:val="1"/>
      <w:marLeft w:val="0"/>
      <w:marRight w:val="0"/>
      <w:marTop w:val="0"/>
      <w:marBottom w:val="0"/>
      <w:divBdr>
        <w:top w:val="none" w:sz="0" w:space="0" w:color="auto"/>
        <w:left w:val="none" w:sz="0" w:space="0" w:color="auto"/>
        <w:bottom w:val="none" w:sz="0" w:space="0" w:color="auto"/>
        <w:right w:val="none" w:sz="0" w:space="0" w:color="auto"/>
      </w:divBdr>
    </w:div>
    <w:div w:id="1183982402">
      <w:bodyDiv w:val="1"/>
      <w:marLeft w:val="0"/>
      <w:marRight w:val="0"/>
      <w:marTop w:val="0"/>
      <w:marBottom w:val="0"/>
      <w:divBdr>
        <w:top w:val="none" w:sz="0" w:space="0" w:color="auto"/>
        <w:left w:val="none" w:sz="0" w:space="0" w:color="auto"/>
        <w:bottom w:val="none" w:sz="0" w:space="0" w:color="auto"/>
        <w:right w:val="none" w:sz="0" w:space="0" w:color="auto"/>
      </w:divBdr>
    </w:div>
    <w:div w:id="1186674618">
      <w:bodyDiv w:val="1"/>
      <w:marLeft w:val="0"/>
      <w:marRight w:val="0"/>
      <w:marTop w:val="0"/>
      <w:marBottom w:val="0"/>
      <w:divBdr>
        <w:top w:val="none" w:sz="0" w:space="0" w:color="auto"/>
        <w:left w:val="none" w:sz="0" w:space="0" w:color="auto"/>
        <w:bottom w:val="none" w:sz="0" w:space="0" w:color="auto"/>
        <w:right w:val="none" w:sz="0" w:space="0" w:color="auto"/>
      </w:divBdr>
    </w:div>
    <w:div w:id="1200901664">
      <w:bodyDiv w:val="1"/>
      <w:marLeft w:val="0"/>
      <w:marRight w:val="0"/>
      <w:marTop w:val="0"/>
      <w:marBottom w:val="0"/>
      <w:divBdr>
        <w:top w:val="none" w:sz="0" w:space="0" w:color="auto"/>
        <w:left w:val="none" w:sz="0" w:space="0" w:color="auto"/>
        <w:bottom w:val="none" w:sz="0" w:space="0" w:color="auto"/>
        <w:right w:val="none" w:sz="0" w:space="0" w:color="auto"/>
      </w:divBdr>
    </w:div>
    <w:div w:id="1221744481">
      <w:bodyDiv w:val="1"/>
      <w:marLeft w:val="0"/>
      <w:marRight w:val="0"/>
      <w:marTop w:val="0"/>
      <w:marBottom w:val="0"/>
      <w:divBdr>
        <w:top w:val="none" w:sz="0" w:space="0" w:color="auto"/>
        <w:left w:val="none" w:sz="0" w:space="0" w:color="auto"/>
        <w:bottom w:val="none" w:sz="0" w:space="0" w:color="auto"/>
        <w:right w:val="none" w:sz="0" w:space="0" w:color="auto"/>
      </w:divBdr>
    </w:div>
    <w:div w:id="1248268938">
      <w:bodyDiv w:val="1"/>
      <w:marLeft w:val="0"/>
      <w:marRight w:val="0"/>
      <w:marTop w:val="0"/>
      <w:marBottom w:val="0"/>
      <w:divBdr>
        <w:top w:val="none" w:sz="0" w:space="0" w:color="auto"/>
        <w:left w:val="none" w:sz="0" w:space="0" w:color="auto"/>
        <w:bottom w:val="none" w:sz="0" w:space="0" w:color="auto"/>
        <w:right w:val="none" w:sz="0" w:space="0" w:color="auto"/>
      </w:divBdr>
    </w:div>
    <w:div w:id="1268385840">
      <w:bodyDiv w:val="1"/>
      <w:marLeft w:val="0"/>
      <w:marRight w:val="0"/>
      <w:marTop w:val="0"/>
      <w:marBottom w:val="0"/>
      <w:divBdr>
        <w:top w:val="none" w:sz="0" w:space="0" w:color="auto"/>
        <w:left w:val="none" w:sz="0" w:space="0" w:color="auto"/>
        <w:bottom w:val="none" w:sz="0" w:space="0" w:color="auto"/>
        <w:right w:val="none" w:sz="0" w:space="0" w:color="auto"/>
      </w:divBdr>
    </w:div>
    <w:div w:id="1332296946">
      <w:bodyDiv w:val="1"/>
      <w:marLeft w:val="0"/>
      <w:marRight w:val="0"/>
      <w:marTop w:val="0"/>
      <w:marBottom w:val="0"/>
      <w:divBdr>
        <w:top w:val="none" w:sz="0" w:space="0" w:color="auto"/>
        <w:left w:val="none" w:sz="0" w:space="0" w:color="auto"/>
        <w:bottom w:val="none" w:sz="0" w:space="0" w:color="auto"/>
        <w:right w:val="none" w:sz="0" w:space="0" w:color="auto"/>
      </w:divBdr>
    </w:div>
    <w:div w:id="1496452953">
      <w:bodyDiv w:val="1"/>
      <w:marLeft w:val="0"/>
      <w:marRight w:val="0"/>
      <w:marTop w:val="0"/>
      <w:marBottom w:val="0"/>
      <w:divBdr>
        <w:top w:val="none" w:sz="0" w:space="0" w:color="auto"/>
        <w:left w:val="none" w:sz="0" w:space="0" w:color="auto"/>
        <w:bottom w:val="none" w:sz="0" w:space="0" w:color="auto"/>
        <w:right w:val="none" w:sz="0" w:space="0" w:color="auto"/>
      </w:divBdr>
    </w:div>
    <w:div w:id="1579560370">
      <w:bodyDiv w:val="1"/>
      <w:marLeft w:val="0"/>
      <w:marRight w:val="0"/>
      <w:marTop w:val="0"/>
      <w:marBottom w:val="0"/>
      <w:divBdr>
        <w:top w:val="none" w:sz="0" w:space="0" w:color="auto"/>
        <w:left w:val="none" w:sz="0" w:space="0" w:color="auto"/>
        <w:bottom w:val="none" w:sz="0" w:space="0" w:color="auto"/>
        <w:right w:val="none" w:sz="0" w:space="0" w:color="auto"/>
      </w:divBdr>
    </w:div>
    <w:div w:id="1689597165">
      <w:bodyDiv w:val="1"/>
      <w:marLeft w:val="0"/>
      <w:marRight w:val="0"/>
      <w:marTop w:val="0"/>
      <w:marBottom w:val="0"/>
      <w:divBdr>
        <w:top w:val="none" w:sz="0" w:space="0" w:color="auto"/>
        <w:left w:val="none" w:sz="0" w:space="0" w:color="auto"/>
        <w:bottom w:val="none" w:sz="0" w:space="0" w:color="auto"/>
        <w:right w:val="none" w:sz="0" w:space="0" w:color="auto"/>
      </w:divBdr>
    </w:div>
    <w:div w:id="1760716876">
      <w:bodyDiv w:val="1"/>
      <w:marLeft w:val="0"/>
      <w:marRight w:val="0"/>
      <w:marTop w:val="0"/>
      <w:marBottom w:val="0"/>
      <w:divBdr>
        <w:top w:val="none" w:sz="0" w:space="0" w:color="auto"/>
        <w:left w:val="none" w:sz="0" w:space="0" w:color="auto"/>
        <w:bottom w:val="none" w:sz="0" w:space="0" w:color="auto"/>
        <w:right w:val="none" w:sz="0" w:space="0" w:color="auto"/>
      </w:divBdr>
    </w:div>
    <w:div w:id="1814449758">
      <w:bodyDiv w:val="1"/>
      <w:marLeft w:val="0"/>
      <w:marRight w:val="0"/>
      <w:marTop w:val="0"/>
      <w:marBottom w:val="0"/>
      <w:divBdr>
        <w:top w:val="none" w:sz="0" w:space="0" w:color="auto"/>
        <w:left w:val="none" w:sz="0" w:space="0" w:color="auto"/>
        <w:bottom w:val="none" w:sz="0" w:space="0" w:color="auto"/>
        <w:right w:val="none" w:sz="0" w:space="0" w:color="auto"/>
      </w:divBdr>
    </w:div>
    <w:div w:id="1838380824">
      <w:bodyDiv w:val="1"/>
      <w:marLeft w:val="0"/>
      <w:marRight w:val="0"/>
      <w:marTop w:val="0"/>
      <w:marBottom w:val="0"/>
      <w:divBdr>
        <w:top w:val="none" w:sz="0" w:space="0" w:color="auto"/>
        <w:left w:val="none" w:sz="0" w:space="0" w:color="auto"/>
        <w:bottom w:val="none" w:sz="0" w:space="0" w:color="auto"/>
        <w:right w:val="none" w:sz="0" w:space="0" w:color="auto"/>
      </w:divBdr>
    </w:div>
    <w:div w:id="1861502717">
      <w:bodyDiv w:val="1"/>
      <w:marLeft w:val="0"/>
      <w:marRight w:val="0"/>
      <w:marTop w:val="0"/>
      <w:marBottom w:val="0"/>
      <w:divBdr>
        <w:top w:val="none" w:sz="0" w:space="0" w:color="auto"/>
        <w:left w:val="none" w:sz="0" w:space="0" w:color="auto"/>
        <w:bottom w:val="none" w:sz="0" w:space="0" w:color="auto"/>
        <w:right w:val="none" w:sz="0" w:space="0" w:color="auto"/>
      </w:divBdr>
    </w:div>
    <w:div w:id="1912427611">
      <w:marLeft w:val="0"/>
      <w:marRight w:val="0"/>
      <w:marTop w:val="0"/>
      <w:marBottom w:val="0"/>
      <w:divBdr>
        <w:top w:val="none" w:sz="0" w:space="0" w:color="auto"/>
        <w:left w:val="none" w:sz="0" w:space="0" w:color="auto"/>
        <w:bottom w:val="none" w:sz="0" w:space="0" w:color="auto"/>
        <w:right w:val="none" w:sz="0" w:space="0" w:color="auto"/>
      </w:divBdr>
    </w:div>
    <w:div w:id="1912427612">
      <w:marLeft w:val="0"/>
      <w:marRight w:val="0"/>
      <w:marTop w:val="0"/>
      <w:marBottom w:val="0"/>
      <w:divBdr>
        <w:top w:val="none" w:sz="0" w:space="0" w:color="auto"/>
        <w:left w:val="none" w:sz="0" w:space="0" w:color="auto"/>
        <w:bottom w:val="none" w:sz="0" w:space="0" w:color="auto"/>
        <w:right w:val="none" w:sz="0" w:space="0" w:color="auto"/>
      </w:divBdr>
    </w:div>
    <w:div w:id="1912427613">
      <w:marLeft w:val="0"/>
      <w:marRight w:val="0"/>
      <w:marTop w:val="0"/>
      <w:marBottom w:val="0"/>
      <w:divBdr>
        <w:top w:val="none" w:sz="0" w:space="0" w:color="auto"/>
        <w:left w:val="none" w:sz="0" w:space="0" w:color="auto"/>
        <w:bottom w:val="none" w:sz="0" w:space="0" w:color="auto"/>
        <w:right w:val="none" w:sz="0" w:space="0" w:color="auto"/>
      </w:divBdr>
    </w:div>
    <w:div w:id="1912427614">
      <w:marLeft w:val="0"/>
      <w:marRight w:val="0"/>
      <w:marTop w:val="0"/>
      <w:marBottom w:val="0"/>
      <w:divBdr>
        <w:top w:val="none" w:sz="0" w:space="0" w:color="auto"/>
        <w:left w:val="none" w:sz="0" w:space="0" w:color="auto"/>
        <w:bottom w:val="none" w:sz="0" w:space="0" w:color="auto"/>
        <w:right w:val="none" w:sz="0" w:space="0" w:color="auto"/>
      </w:divBdr>
    </w:div>
    <w:div w:id="1912427615">
      <w:marLeft w:val="0"/>
      <w:marRight w:val="0"/>
      <w:marTop w:val="0"/>
      <w:marBottom w:val="0"/>
      <w:divBdr>
        <w:top w:val="none" w:sz="0" w:space="0" w:color="auto"/>
        <w:left w:val="none" w:sz="0" w:space="0" w:color="auto"/>
        <w:bottom w:val="none" w:sz="0" w:space="0" w:color="auto"/>
        <w:right w:val="none" w:sz="0" w:space="0" w:color="auto"/>
      </w:divBdr>
    </w:div>
    <w:div w:id="1912427616">
      <w:marLeft w:val="0"/>
      <w:marRight w:val="0"/>
      <w:marTop w:val="0"/>
      <w:marBottom w:val="0"/>
      <w:divBdr>
        <w:top w:val="none" w:sz="0" w:space="0" w:color="auto"/>
        <w:left w:val="none" w:sz="0" w:space="0" w:color="auto"/>
        <w:bottom w:val="none" w:sz="0" w:space="0" w:color="auto"/>
        <w:right w:val="none" w:sz="0" w:space="0" w:color="auto"/>
      </w:divBdr>
    </w:div>
    <w:div w:id="1912427617">
      <w:marLeft w:val="0"/>
      <w:marRight w:val="0"/>
      <w:marTop w:val="0"/>
      <w:marBottom w:val="0"/>
      <w:divBdr>
        <w:top w:val="none" w:sz="0" w:space="0" w:color="auto"/>
        <w:left w:val="none" w:sz="0" w:space="0" w:color="auto"/>
        <w:bottom w:val="none" w:sz="0" w:space="0" w:color="auto"/>
        <w:right w:val="none" w:sz="0" w:space="0" w:color="auto"/>
      </w:divBdr>
    </w:div>
    <w:div w:id="1912427618">
      <w:marLeft w:val="0"/>
      <w:marRight w:val="0"/>
      <w:marTop w:val="0"/>
      <w:marBottom w:val="0"/>
      <w:divBdr>
        <w:top w:val="none" w:sz="0" w:space="0" w:color="auto"/>
        <w:left w:val="none" w:sz="0" w:space="0" w:color="auto"/>
        <w:bottom w:val="none" w:sz="0" w:space="0" w:color="auto"/>
        <w:right w:val="none" w:sz="0" w:space="0" w:color="auto"/>
      </w:divBdr>
    </w:div>
    <w:div w:id="1926649402">
      <w:bodyDiv w:val="1"/>
      <w:marLeft w:val="0"/>
      <w:marRight w:val="0"/>
      <w:marTop w:val="0"/>
      <w:marBottom w:val="0"/>
      <w:divBdr>
        <w:top w:val="none" w:sz="0" w:space="0" w:color="auto"/>
        <w:left w:val="none" w:sz="0" w:space="0" w:color="auto"/>
        <w:bottom w:val="none" w:sz="0" w:space="0" w:color="auto"/>
        <w:right w:val="none" w:sz="0" w:space="0" w:color="auto"/>
      </w:divBdr>
      <w:divsChild>
        <w:div w:id="2110546473">
          <w:marLeft w:val="547"/>
          <w:marRight w:val="0"/>
          <w:marTop w:val="0"/>
          <w:marBottom w:val="0"/>
          <w:divBdr>
            <w:top w:val="none" w:sz="0" w:space="0" w:color="auto"/>
            <w:left w:val="none" w:sz="0" w:space="0" w:color="auto"/>
            <w:bottom w:val="none" w:sz="0" w:space="0" w:color="auto"/>
            <w:right w:val="none" w:sz="0" w:space="0" w:color="auto"/>
          </w:divBdr>
        </w:div>
      </w:divsChild>
    </w:div>
    <w:div w:id="1927104049">
      <w:bodyDiv w:val="1"/>
      <w:marLeft w:val="0"/>
      <w:marRight w:val="0"/>
      <w:marTop w:val="0"/>
      <w:marBottom w:val="0"/>
      <w:divBdr>
        <w:top w:val="none" w:sz="0" w:space="0" w:color="auto"/>
        <w:left w:val="none" w:sz="0" w:space="0" w:color="auto"/>
        <w:bottom w:val="none" w:sz="0" w:space="0" w:color="auto"/>
        <w:right w:val="none" w:sz="0" w:space="0" w:color="auto"/>
      </w:divBdr>
    </w:div>
    <w:div w:id="1975603656">
      <w:bodyDiv w:val="1"/>
      <w:marLeft w:val="0"/>
      <w:marRight w:val="0"/>
      <w:marTop w:val="0"/>
      <w:marBottom w:val="0"/>
      <w:divBdr>
        <w:top w:val="none" w:sz="0" w:space="0" w:color="auto"/>
        <w:left w:val="none" w:sz="0" w:space="0" w:color="auto"/>
        <w:bottom w:val="none" w:sz="0" w:space="0" w:color="auto"/>
        <w:right w:val="none" w:sz="0" w:space="0" w:color="auto"/>
      </w:divBdr>
    </w:div>
    <w:div w:id="2050180189">
      <w:bodyDiv w:val="1"/>
      <w:marLeft w:val="0"/>
      <w:marRight w:val="0"/>
      <w:marTop w:val="0"/>
      <w:marBottom w:val="0"/>
      <w:divBdr>
        <w:top w:val="none" w:sz="0" w:space="0" w:color="auto"/>
        <w:left w:val="none" w:sz="0" w:space="0" w:color="auto"/>
        <w:bottom w:val="none" w:sz="0" w:space="0" w:color="auto"/>
        <w:right w:val="none" w:sz="0" w:space="0" w:color="auto"/>
      </w:divBdr>
    </w:div>
    <w:div w:id="2072147690">
      <w:bodyDiv w:val="1"/>
      <w:marLeft w:val="0"/>
      <w:marRight w:val="0"/>
      <w:marTop w:val="0"/>
      <w:marBottom w:val="0"/>
      <w:divBdr>
        <w:top w:val="none" w:sz="0" w:space="0" w:color="auto"/>
        <w:left w:val="none" w:sz="0" w:space="0" w:color="auto"/>
        <w:bottom w:val="none" w:sz="0" w:space="0" w:color="auto"/>
        <w:right w:val="none" w:sz="0" w:space="0" w:color="auto"/>
      </w:divBdr>
    </w:div>
    <w:div w:id="20972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RC.Office@international-ale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zihindula@international-alert.org" TargetMode="External"/><Relationship Id="rId4" Type="http://schemas.openxmlformats.org/officeDocument/2006/relationships/settings" Target="settings.xml"/><Relationship Id="rId9" Type="http://schemas.openxmlformats.org/officeDocument/2006/relationships/hyperlink" Target="mailto:PLwanzo@international-aler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ational-alert.org/publications/deriving-maximum-benefit-small-scale-cross-border-trade-between-drc-and-rwa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C3281-60F0-4BB2-9731-D2E8EA81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3236</Words>
  <Characters>19019</Characters>
  <Application>Microsoft Office Word</Application>
  <DocSecurity>4</DocSecurity>
  <Lines>158</Lines>
  <Paragraphs>44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TDR engagement politique à Kin.docx</vt:lpstr>
      <vt:lpstr>TDR engagement politique à Kin.docx</vt:lpstr>
      <vt:lpstr>TDR engagement politique à Kin.docx</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engagement politique à Kin.docx</dc:title>
  <dc:subject/>
  <dc:creator>Pascal Lwanzo</dc:creator>
  <cp:keywords>docId:4F287064A31CD14A8EB26BC81A32D0C1</cp:keywords>
  <dc:description/>
  <cp:lastModifiedBy>Hellen Ndunge</cp:lastModifiedBy>
  <cp:revision>2</cp:revision>
  <dcterms:created xsi:type="dcterms:W3CDTF">2025-03-05T11:16:00Z</dcterms:created>
  <dcterms:modified xsi:type="dcterms:W3CDTF">2025-03-05T11:16:00Z</dcterms:modified>
</cp:coreProperties>
</file>