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16FC6" w14:textId="6EAFAC98" w:rsidR="006156D8" w:rsidRDefault="00CB1090" w:rsidP="006156D8">
      <w:pPr>
        <w:spacing w:before="120" w:after="120" w:line="276" w:lineRule="auto"/>
        <w:jc w:val="center"/>
        <w:rPr>
          <w:rFonts w:asciiTheme="minorHAnsi" w:hAnsiTheme="minorHAnsi" w:cstheme="minorHAnsi"/>
          <w:b/>
          <w:bCs/>
          <w:sz w:val="28"/>
          <w:szCs w:val="28"/>
        </w:rPr>
      </w:pPr>
      <w:r>
        <w:rPr>
          <w:rFonts w:asciiTheme="minorHAnsi" w:hAnsiTheme="minorHAnsi" w:cstheme="minorHAnsi"/>
          <w:b/>
          <w:bCs/>
          <w:sz w:val="28"/>
          <w:szCs w:val="28"/>
        </w:rPr>
        <w:t xml:space="preserve">Appel à consultance </w:t>
      </w:r>
    </w:p>
    <w:p w14:paraId="4CFD50C4" w14:textId="11268CB8" w:rsidR="003C7E4D" w:rsidRPr="006156D8" w:rsidRDefault="006156D8" w:rsidP="006156D8">
      <w:pPr>
        <w:spacing w:before="120" w:after="120" w:line="276" w:lineRule="auto"/>
        <w:jc w:val="center"/>
        <w:rPr>
          <w:rFonts w:asciiTheme="minorHAnsi" w:hAnsiTheme="minorHAnsi" w:cstheme="minorHAnsi"/>
          <w:b/>
          <w:bCs/>
          <w:sz w:val="28"/>
          <w:szCs w:val="28"/>
        </w:rPr>
      </w:pPr>
      <w:r>
        <w:rPr>
          <w:rFonts w:asciiTheme="minorHAnsi" w:hAnsiTheme="minorHAnsi" w:cstheme="minorHAnsi"/>
          <w:b/>
          <w:bCs/>
          <w:sz w:val="28"/>
          <w:szCs w:val="28"/>
        </w:rPr>
        <w:t>É</w:t>
      </w:r>
      <w:r w:rsidR="00F20765" w:rsidRPr="006156D8">
        <w:rPr>
          <w:rFonts w:asciiTheme="minorHAnsi" w:hAnsiTheme="minorHAnsi" w:cstheme="minorHAnsi"/>
          <w:b/>
          <w:bCs/>
          <w:sz w:val="28"/>
          <w:szCs w:val="28"/>
        </w:rPr>
        <w:t xml:space="preserve">valuation mi-parcours du projet </w:t>
      </w:r>
      <w:r w:rsidR="005A524C" w:rsidRPr="006156D8">
        <w:rPr>
          <w:rFonts w:asciiTheme="minorHAnsi" w:hAnsiTheme="minorHAnsi" w:cstheme="minorHAnsi"/>
          <w:b/>
          <w:bCs/>
          <w:sz w:val="28"/>
          <w:szCs w:val="28"/>
        </w:rPr>
        <w:t>de mise</w:t>
      </w:r>
      <w:r>
        <w:rPr>
          <w:rFonts w:asciiTheme="minorHAnsi" w:hAnsiTheme="minorHAnsi" w:cstheme="minorHAnsi"/>
          <w:b/>
          <w:bCs/>
          <w:sz w:val="28"/>
          <w:szCs w:val="28"/>
        </w:rPr>
        <w:t xml:space="preserve"> </w:t>
      </w:r>
      <w:r w:rsidR="005A524C" w:rsidRPr="006156D8">
        <w:rPr>
          <w:rFonts w:asciiTheme="minorHAnsi" w:hAnsiTheme="minorHAnsi" w:cstheme="minorHAnsi"/>
          <w:b/>
          <w:bCs/>
          <w:sz w:val="28"/>
          <w:szCs w:val="28"/>
        </w:rPr>
        <w:t xml:space="preserve">en place du </w:t>
      </w:r>
      <w:r>
        <w:rPr>
          <w:rFonts w:asciiTheme="minorHAnsi" w:hAnsiTheme="minorHAnsi" w:cstheme="minorHAnsi"/>
          <w:b/>
          <w:bCs/>
          <w:sz w:val="28"/>
          <w:szCs w:val="28"/>
        </w:rPr>
        <w:t>c</w:t>
      </w:r>
      <w:r w:rsidR="00F20765" w:rsidRPr="006156D8">
        <w:rPr>
          <w:rFonts w:asciiTheme="minorHAnsi" w:hAnsiTheme="minorHAnsi" w:cstheme="minorHAnsi"/>
          <w:b/>
          <w:bCs/>
          <w:sz w:val="28"/>
          <w:szCs w:val="28"/>
        </w:rPr>
        <w:t>entre de sensibilité aux conflits</w:t>
      </w:r>
      <w:r w:rsidR="005A524C" w:rsidRPr="006156D8">
        <w:rPr>
          <w:rFonts w:asciiTheme="minorHAnsi" w:hAnsiTheme="minorHAnsi" w:cstheme="minorHAnsi"/>
          <w:b/>
          <w:bCs/>
          <w:sz w:val="28"/>
          <w:szCs w:val="28"/>
        </w:rPr>
        <w:t xml:space="preserve"> (CSH) en R</w:t>
      </w:r>
      <w:r>
        <w:rPr>
          <w:rFonts w:asciiTheme="minorHAnsi" w:hAnsiTheme="minorHAnsi" w:cstheme="minorHAnsi"/>
          <w:b/>
          <w:bCs/>
          <w:sz w:val="28"/>
          <w:szCs w:val="28"/>
        </w:rPr>
        <w:t xml:space="preserve">épublique </w:t>
      </w:r>
      <w:r w:rsidRPr="006156D8">
        <w:rPr>
          <w:rFonts w:asciiTheme="minorHAnsi" w:hAnsiTheme="minorHAnsi" w:cstheme="minorHAnsi"/>
          <w:b/>
          <w:bCs/>
          <w:sz w:val="28"/>
          <w:szCs w:val="28"/>
        </w:rPr>
        <w:t>D</w:t>
      </w:r>
      <w:r>
        <w:rPr>
          <w:rFonts w:asciiTheme="minorHAnsi" w:hAnsiTheme="minorHAnsi" w:cstheme="minorHAnsi"/>
          <w:b/>
          <w:bCs/>
          <w:sz w:val="28"/>
          <w:szCs w:val="28"/>
        </w:rPr>
        <w:t xml:space="preserve">émocratique du </w:t>
      </w:r>
      <w:r w:rsidR="005A524C" w:rsidRPr="006156D8">
        <w:rPr>
          <w:rFonts w:asciiTheme="minorHAnsi" w:hAnsiTheme="minorHAnsi" w:cstheme="minorHAnsi"/>
          <w:b/>
          <w:bCs/>
          <w:sz w:val="28"/>
          <w:szCs w:val="28"/>
        </w:rPr>
        <w:t>C</w:t>
      </w:r>
      <w:r>
        <w:rPr>
          <w:rFonts w:asciiTheme="minorHAnsi" w:hAnsiTheme="minorHAnsi" w:cstheme="minorHAnsi"/>
          <w:b/>
          <w:bCs/>
          <w:sz w:val="28"/>
          <w:szCs w:val="28"/>
        </w:rPr>
        <w:t>ongo</w:t>
      </w:r>
    </w:p>
    <w:p w14:paraId="4CFD50CB" w14:textId="465E6AA3" w:rsidR="00CC49B6" w:rsidRPr="001F2D4C" w:rsidRDefault="006156D8" w:rsidP="006156D8">
      <w:pPr>
        <w:pStyle w:val="Heading1"/>
        <w:rPr>
          <w:rFonts w:ascii="Calibri Light" w:hAnsi="Calibri Light" w:cs="Calibri Light"/>
          <w:color w:val="0070C0"/>
          <w:szCs w:val="22"/>
          <w:lang w:val="fr-FR"/>
        </w:rPr>
      </w:pPr>
      <w:r w:rsidRPr="001F2D4C">
        <w:rPr>
          <w:rFonts w:ascii="Calibri Light" w:hAnsi="Calibri Light" w:cs="Calibri Light"/>
          <w:color w:val="0070C0"/>
          <w:sz w:val="28"/>
          <w:szCs w:val="28"/>
          <w:lang w:val="fr-FR"/>
        </w:rPr>
        <w:t xml:space="preserve">1. </w:t>
      </w:r>
      <w:r w:rsidR="003C7E4D" w:rsidRPr="001F2D4C">
        <w:rPr>
          <w:rFonts w:ascii="Calibri Light" w:hAnsi="Calibri Light" w:cs="Calibri Light"/>
          <w:color w:val="0070C0"/>
          <w:lang w:val="fr-FR"/>
        </w:rPr>
        <w:t>Contexte</w:t>
      </w:r>
    </w:p>
    <w:p w14:paraId="4F6D7E2B" w14:textId="50497406" w:rsidR="00DD27F2" w:rsidRPr="006156D8" w:rsidRDefault="00DD27F2" w:rsidP="006156D8">
      <w:pPr>
        <w:spacing w:before="120" w:after="120" w:line="276" w:lineRule="auto"/>
        <w:jc w:val="both"/>
        <w:rPr>
          <w:rFonts w:asciiTheme="minorHAnsi" w:hAnsiTheme="minorHAnsi" w:cstheme="minorHAnsi"/>
          <w:b/>
          <w:szCs w:val="22"/>
        </w:rPr>
      </w:pPr>
      <w:r w:rsidRPr="006156D8">
        <w:rPr>
          <w:rFonts w:asciiTheme="minorHAnsi" w:hAnsiTheme="minorHAnsi" w:cstheme="minorHAnsi"/>
          <w:b/>
        </w:rPr>
        <w:t xml:space="preserve">Période évaluée : </w:t>
      </w:r>
      <w:r w:rsidR="007C4FC3" w:rsidRPr="006156D8">
        <w:rPr>
          <w:rFonts w:asciiTheme="minorHAnsi" w:hAnsiTheme="minorHAnsi" w:cstheme="minorHAnsi"/>
        </w:rPr>
        <w:t>1</w:t>
      </w:r>
      <w:r w:rsidR="007C4FC3" w:rsidRPr="006156D8">
        <w:rPr>
          <w:rFonts w:asciiTheme="minorHAnsi" w:hAnsiTheme="minorHAnsi" w:cstheme="minorHAnsi"/>
          <w:vertAlign w:val="superscript"/>
        </w:rPr>
        <w:t>er</w:t>
      </w:r>
      <w:r w:rsidR="007C4FC3" w:rsidRPr="006156D8">
        <w:rPr>
          <w:rFonts w:asciiTheme="minorHAnsi" w:hAnsiTheme="minorHAnsi" w:cstheme="minorHAnsi"/>
        </w:rPr>
        <w:t xml:space="preserve"> </w:t>
      </w:r>
      <w:r w:rsidR="00B97F2C" w:rsidRPr="006156D8">
        <w:rPr>
          <w:rFonts w:asciiTheme="minorHAnsi" w:hAnsiTheme="minorHAnsi" w:cstheme="minorHAnsi"/>
        </w:rPr>
        <w:t>aout</w:t>
      </w:r>
      <w:r w:rsidR="007C4FC3" w:rsidRPr="006156D8">
        <w:rPr>
          <w:rFonts w:asciiTheme="minorHAnsi" w:hAnsiTheme="minorHAnsi" w:cstheme="minorHAnsi"/>
        </w:rPr>
        <w:t xml:space="preserve"> 202</w:t>
      </w:r>
      <w:r w:rsidR="00B97F2C" w:rsidRPr="006156D8">
        <w:rPr>
          <w:rFonts w:asciiTheme="minorHAnsi" w:hAnsiTheme="minorHAnsi" w:cstheme="minorHAnsi"/>
        </w:rPr>
        <w:t>2</w:t>
      </w:r>
      <w:r w:rsidR="007C4FC3" w:rsidRPr="006156D8">
        <w:rPr>
          <w:rFonts w:asciiTheme="minorHAnsi" w:hAnsiTheme="minorHAnsi" w:cstheme="minorHAnsi"/>
        </w:rPr>
        <w:t xml:space="preserve"> au 30 septembre 2024</w:t>
      </w:r>
    </w:p>
    <w:p w14:paraId="131A449F" w14:textId="69E96306" w:rsidR="00DD27F2" w:rsidRPr="006156D8" w:rsidRDefault="006832C0" w:rsidP="006156D8">
      <w:pPr>
        <w:spacing w:before="120" w:after="120" w:line="276" w:lineRule="auto"/>
        <w:jc w:val="both"/>
        <w:rPr>
          <w:rFonts w:asciiTheme="minorHAnsi" w:hAnsiTheme="minorHAnsi" w:cstheme="minorHAnsi"/>
          <w:b/>
          <w:szCs w:val="22"/>
        </w:rPr>
      </w:pPr>
      <w:r w:rsidRPr="006156D8">
        <w:rPr>
          <w:rFonts w:asciiTheme="minorHAnsi" w:hAnsiTheme="minorHAnsi" w:cstheme="minorHAnsi"/>
          <w:b/>
        </w:rPr>
        <w:t>Période de</w:t>
      </w:r>
      <w:r w:rsidR="00DD27F2" w:rsidRPr="006156D8">
        <w:rPr>
          <w:rFonts w:asciiTheme="minorHAnsi" w:hAnsiTheme="minorHAnsi" w:cstheme="minorHAnsi"/>
          <w:b/>
        </w:rPr>
        <w:t xml:space="preserve"> l'évaluation : </w:t>
      </w:r>
      <w:r w:rsidR="00640E85">
        <w:rPr>
          <w:rFonts w:asciiTheme="minorHAnsi" w:hAnsiTheme="minorHAnsi" w:cstheme="minorHAnsi"/>
          <w:bCs/>
        </w:rPr>
        <w:t>février</w:t>
      </w:r>
      <w:r w:rsidR="00FF11CB" w:rsidRPr="006156D8">
        <w:rPr>
          <w:rFonts w:asciiTheme="minorHAnsi" w:hAnsiTheme="minorHAnsi" w:cstheme="minorHAnsi"/>
          <w:bCs/>
        </w:rPr>
        <w:t xml:space="preserve"> à </w:t>
      </w:r>
      <w:r w:rsidR="00B35BF6">
        <w:rPr>
          <w:rFonts w:asciiTheme="minorHAnsi" w:hAnsiTheme="minorHAnsi" w:cstheme="minorHAnsi"/>
          <w:bCs/>
        </w:rPr>
        <w:t>avril</w:t>
      </w:r>
      <w:r w:rsidR="00B35BF6" w:rsidRPr="006156D8">
        <w:rPr>
          <w:rFonts w:asciiTheme="minorHAnsi" w:hAnsiTheme="minorHAnsi" w:cstheme="minorHAnsi"/>
          <w:bCs/>
        </w:rPr>
        <w:t xml:space="preserve"> </w:t>
      </w:r>
      <w:r w:rsidR="000E61FB" w:rsidRPr="006156D8">
        <w:rPr>
          <w:rFonts w:asciiTheme="minorHAnsi" w:hAnsiTheme="minorHAnsi" w:cstheme="minorHAnsi"/>
          <w:bCs/>
        </w:rPr>
        <w:t>202</w:t>
      </w:r>
      <w:r w:rsidR="004041AA" w:rsidRPr="006156D8">
        <w:rPr>
          <w:rFonts w:asciiTheme="minorHAnsi" w:hAnsiTheme="minorHAnsi" w:cstheme="minorHAnsi"/>
          <w:bCs/>
        </w:rPr>
        <w:t>5</w:t>
      </w:r>
    </w:p>
    <w:p w14:paraId="71C74C52" w14:textId="0754A8F8" w:rsidR="00DD27F2" w:rsidRPr="006156D8" w:rsidRDefault="00DD27F2" w:rsidP="006156D8">
      <w:pPr>
        <w:spacing w:before="120" w:after="120" w:line="276" w:lineRule="auto"/>
        <w:jc w:val="both"/>
        <w:rPr>
          <w:rFonts w:asciiTheme="minorHAnsi" w:hAnsiTheme="minorHAnsi" w:cstheme="minorHAnsi"/>
          <w:b/>
          <w:szCs w:val="22"/>
        </w:rPr>
      </w:pPr>
      <w:r w:rsidRPr="006156D8">
        <w:rPr>
          <w:rFonts w:asciiTheme="minorHAnsi" w:hAnsiTheme="minorHAnsi" w:cstheme="minorHAnsi"/>
          <w:b/>
        </w:rPr>
        <w:t xml:space="preserve">Intitulé du projet : </w:t>
      </w:r>
      <w:r w:rsidR="00F70F2F" w:rsidRPr="006156D8">
        <w:rPr>
          <w:rFonts w:asciiTheme="minorHAnsi" w:hAnsiTheme="minorHAnsi" w:cstheme="minorHAnsi"/>
        </w:rPr>
        <w:t xml:space="preserve">Mise en place d'un </w:t>
      </w:r>
      <w:r w:rsidR="006D0049">
        <w:rPr>
          <w:rFonts w:asciiTheme="minorHAnsi" w:hAnsiTheme="minorHAnsi" w:cstheme="minorHAnsi"/>
        </w:rPr>
        <w:t>c</w:t>
      </w:r>
      <w:r w:rsidR="00F70F2F" w:rsidRPr="006156D8">
        <w:rPr>
          <w:rFonts w:asciiTheme="minorHAnsi" w:hAnsiTheme="minorHAnsi" w:cstheme="minorHAnsi"/>
        </w:rPr>
        <w:t>entre d</w:t>
      </w:r>
      <w:r w:rsidR="005414AB" w:rsidRPr="006156D8">
        <w:rPr>
          <w:rFonts w:asciiTheme="minorHAnsi" w:hAnsiTheme="minorHAnsi" w:cstheme="minorHAnsi"/>
        </w:rPr>
        <w:t>’</w:t>
      </w:r>
      <w:r w:rsidR="00F70F2F" w:rsidRPr="006156D8">
        <w:rPr>
          <w:rFonts w:asciiTheme="minorHAnsi" w:hAnsiTheme="minorHAnsi" w:cstheme="minorHAnsi"/>
        </w:rPr>
        <w:t>e</w:t>
      </w:r>
      <w:r w:rsidR="005414AB" w:rsidRPr="006156D8">
        <w:rPr>
          <w:rFonts w:asciiTheme="minorHAnsi" w:hAnsiTheme="minorHAnsi" w:cstheme="minorHAnsi"/>
        </w:rPr>
        <w:t xml:space="preserve">xpertise en </w:t>
      </w:r>
      <w:r w:rsidR="009E20CD" w:rsidRPr="006156D8">
        <w:rPr>
          <w:rFonts w:asciiTheme="minorHAnsi" w:hAnsiTheme="minorHAnsi" w:cstheme="minorHAnsi"/>
        </w:rPr>
        <w:t>sensibilité</w:t>
      </w:r>
      <w:r w:rsidR="00F70F2F" w:rsidRPr="006156D8">
        <w:rPr>
          <w:rFonts w:asciiTheme="minorHAnsi" w:hAnsiTheme="minorHAnsi" w:cstheme="minorHAnsi"/>
        </w:rPr>
        <w:t xml:space="preserve"> aux </w:t>
      </w:r>
      <w:r w:rsidR="006D0049">
        <w:rPr>
          <w:rFonts w:asciiTheme="minorHAnsi" w:hAnsiTheme="minorHAnsi" w:cstheme="minorHAnsi"/>
        </w:rPr>
        <w:t>c</w:t>
      </w:r>
      <w:r w:rsidR="00F70F2F" w:rsidRPr="006156D8">
        <w:rPr>
          <w:rFonts w:asciiTheme="minorHAnsi" w:hAnsiTheme="minorHAnsi" w:cstheme="minorHAnsi"/>
        </w:rPr>
        <w:t>onflits (</w:t>
      </w:r>
      <w:proofErr w:type="spellStart"/>
      <w:r w:rsidR="006D0049" w:rsidRPr="004460EF">
        <w:rPr>
          <w:rFonts w:asciiTheme="minorHAnsi" w:hAnsiTheme="minorHAnsi" w:cstheme="minorHAnsi"/>
          <w:i/>
          <w:iCs/>
        </w:rPr>
        <w:t>Conflict</w:t>
      </w:r>
      <w:proofErr w:type="spellEnd"/>
      <w:r w:rsidR="006D0049" w:rsidRPr="004460EF">
        <w:rPr>
          <w:rFonts w:asciiTheme="minorHAnsi" w:hAnsiTheme="minorHAnsi" w:cstheme="minorHAnsi"/>
          <w:i/>
          <w:iCs/>
        </w:rPr>
        <w:t xml:space="preserve"> </w:t>
      </w:r>
      <w:proofErr w:type="spellStart"/>
      <w:r w:rsidR="006D0049" w:rsidRPr="004460EF">
        <w:rPr>
          <w:rFonts w:asciiTheme="minorHAnsi" w:hAnsiTheme="minorHAnsi" w:cstheme="minorHAnsi"/>
          <w:i/>
          <w:iCs/>
        </w:rPr>
        <w:t>Sensibility</w:t>
      </w:r>
      <w:proofErr w:type="spellEnd"/>
      <w:r w:rsidR="006D0049" w:rsidRPr="004460EF">
        <w:rPr>
          <w:rFonts w:asciiTheme="minorHAnsi" w:hAnsiTheme="minorHAnsi" w:cstheme="minorHAnsi"/>
          <w:i/>
          <w:iCs/>
        </w:rPr>
        <w:t xml:space="preserve"> Hub</w:t>
      </w:r>
      <w:r w:rsidR="006D0049">
        <w:rPr>
          <w:rFonts w:asciiTheme="minorHAnsi" w:hAnsiTheme="minorHAnsi" w:cstheme="minorHAnsi"/>
        </w:rPr>
        <w:t xml:space="preserve">, </w:t>
      </w:r>
      <w:r w:rsidR="00F70F2F" w:rsidRPr="006156D8">
        <w:rPr>
          <w:rFonts w:asciiTheme="minorHAnsi" w:hAnsiTheme="minorHAnsi" w:cstheme="minorHAnsi"/>
        </w:rPr>
        <w:t>CSH</w:t>
      </w:r>
      <w:r w:rsidR="006D0049">
        <w:rPr>
          <w:rFonts w:asciiTheme="minorHAnsi" w:hAnsiTheme="minorHAnsi" w:cstheme="minorHAnsi"/>
        </w:rPr>
        <w:t xml:space="preserve"> dans son abréviation en anglais –</w:t>
      </w:r>
      <w:r w:rsidR="00F70F2F" w:rsidRPr="006156D8">
        <w:rPr>
          <w:rFonts w:asciiTheme="minorHAnsi" w:hAnsiTheme="minorHAnsi" w:cstheme="minorHAnsi"/>
        </w:rPr>
        <w:t>) en R</w:t>
      </w:r>
      <w:r w:rsidR="006D0049">
        <w:rPr>
          <w:rFonts w:asciiTheme="minorHAnsi" w:hAnsiTheme="minorHAnsi" w:cstheme="minorHAnsi"/>
        </w:rPr>
        <w:t xml:space="preserve">épublique </w:t>
      </w:r>
      <w:r w:rsidR="00F70F2F" w:rsidRPr="006156D8">
        <w:rPr>
          <w:rFonts w:asciiTheme="minorHAnsi" w:hAnsiTheme="minorHAnsi" w:cstheme="minorHAnsi"/>
        </w:rPr>
        <w:t>D</w:t>
      </w:r>
      <w:r w:rsidR="006D0049">
        <w:rPr>
          <w:rFonts w:asciiTheme="minorHAnsi" w:hAnsiTheme="minorHAnsi" w:cstheme="minorHAnsi"/>
        </w:rPr>
        <w:t xml:space="preserve">émocratique du </w:t>
      </w:r>
      <w:r w:rsidR="00F70F2F" w:rsidRPr="006156D8">
        <w:rPr>
          <w:rFonts w:asciiTheme="minorHAnsi" w:hAnsiTheme="minorHAnsi" w:cstheme="minorHAnsi"/>
        </w:rPr>
        <w:t>C</w:t>
      </w:r>
      <w:r w:rsidR="006D0049">
        <w:rPr>
          <w:rFonts w:asciiTheme="minorHAnsi" w:hAnsiTheme="minorHAnsi" w:cstheme="minorHAnsi"/>
        </w:rPr>
        <w:t>ongo (RDC)</w:t>
      </w:r>
    </w:p>
    <w:p w14:paraId="5C3767FD" w14:textId="312CD1D7" w:rsidR="00DD27F2" w:rsidRPr="006156D8" w:rsidRDefault="00DD27F2" w:rsidP="006156D8">
      <w:pPr>
        <w:spacing w:before="120" w:after="120" w:line="276" w:lineRule="auto"/>
        <w:jc w:val="both"/>
        <w:rPr>
          <w:rFonts w:asciiTheme="minorHAnsi" w:hAnsiTheme="minorHAnsi" w:cstheme="minorHAnsi"/>
          <w:b/>
          <w:szCs w:val="22"/>
        </w:rPr>
      </w:pPr>
      <w:r w:rsidRPr="006156D8">
        <w:rPr>
          <w:rFonts w:asciiTheme="minorHAnsi" w:hAnsiTheme="minorHAnsi" w:cstheme="minorHAnsi"/>
          <w:b/>
        </w:rPr>
        <w:t xml:space="preserve">Zones d'intervention du projet : </w:t>
      </w:r>
      <w:r w:rsidR="00324B80" w:rsidRPr="006156D8">
        <w:rPr>
          <w:rFonts w:asciiTheme="minorHAnsi" w:hAnsiTheme="minorHAnsi" w:cstheme="minorHAnsi"/>
        </w:rPr>
        <w:t>Est de la RDC (</w:t>
      </w:r>
      <w:r w:rsidR="006D0049">
        <w:rPr>
          <w:rFonts w:asciiTheme="minorHAnsi" w:hAnsiTheme="minorHAnsi" w:cstheme="minorHAnsi"/>
        </w:rPr>
        <w:t>provinces d</w:t>
      </w:r>
      <w:r w:rsidR="00B35BF6">
        <w:rPr>
          <w:rFonts w:asciiTheme="minorHAnsi" w:hAnsiTheme="minorHAnsi" w:cstheme="minorHAnsi"/>
        </w:rPr>
        <w:t>u</w:t>
      </w:r>
      <w:r w:rsidR="006D0049">
        <w:rPr>
          <w:rFonts w:asciiTheme="minorHAnsi" w:hAnsiTheme="minorHAnsi" w:cstheme="minorHAnsi"/>
        </w:rPr>
        <w:t xml:space="preserve"> </w:t>
      </w:r>
      <w:r w:rsidR="00324B80" w:rsidRPr="006156D8">
        <w:rPr>
          <w:rFonts w:asciiTheme="minorHAnsi" w:hAnsiTheme="minorHAnsi" w:cstheme="minorHAnsi"/>
        </w:rPr>
        <w:t>Nord Kivu, Sud Kivu, Tanganyika</w:t>
      </w:r>
      <w:r w:rsidR="00AF6E8B" w:rsidRPr="006156D8">
        <w:rPr>
          <w:rFonts w:asciiTheme="minorHAnsi" w:hAnsiTheme="minorHAnsi" w:cstheme="minorHAnsi"/>
        </w:rPr>
        <w:t xml:space="preserve"> </w:t>
      </w:r>
      <w:r w:rsidR="00324B80" w:rsidRPr="006156D8">
        <w:rPr>
          <w:rFonts w:asciiTheme="minorHAnsi" w:hAnsiTheme="minorHAnsi" w:cstheme="minorHAnsi"/>
        </w:rPr>
        <w:t xml:space="preserve">et Ituri) </w:t>
      </w:r>
    </w:p>
    <w:p w14:paraId="4947A044" w14:textId="1F7AE3F9" w:rsidR="000258A3" w:rsidRPr="006156D8" w:rsidRDefault="00DD27F2" w:rsidP="006156D8">
      <w:pPr>
        <w:spacing w:before="120" w:after="120" w:line="276" w:lineRule="auto"/>
        <w:jc w:val="both"/>
        <w:rPr>
          <w:rFonts w:asciiTheme="minorHAnsi" w:hAnsiTheme="minorHAnsi" w:cstheme="minorHAnsi"/>
          <w:b/>
          <w:szCs w:val="22"/>
        </w:rPr>
      </w:pPr>
      <w:r w:rsidRPr="006156D8">
        <w:rPr>
          <w:rFonts w:asciiTheme="minorHAnsi" w:hAnsiTheme="minorHAnsi" w:cstheme="minorHAnsi"/>
          <w:b/>
        </w:rPr>
        <w:t xml:space="preserve">Durée du projet : </w:t>
      </w:r>
      <w:r w:rsidR="006A0961" w:rsidRPr="006156D8">
        <w:rPr>
          <w:rFonts w:asciiTheme="minorHAnsi" w:hAnsiTheme="minorHAnsi" w:cstheme="minorHAnsi"/>
        </w:rPr>
        <w:t>3</w:t>
      </w:r>
      <w:r w:rsidRPr="006156D8">
        <w:rPr>
          <w:rFonts w:asciiTheme="minorHAnsi" w:hAnsiTheme="minorHAnsi" w:cstheme="minorHAnsi"/>
        </w:rPr>
        <w:t> ans (</w:t>
      </w:r>
      <w:r w:rsidR="00185A90" w:rsidRPr="006156D8">
        <w:rPr>
          <w:rFonts w:asciiTheme="minorHAnsi" w:hAnsiTheme="minorHAnsi" w:cstheme="minorHAnsi"/>
        </w:rPr>
        <w:t>1</w:t>
      </w:r>
      <w:r w:rsidR="00185A90" w:rsidRPr="006156D8">
        <w:rPr>
          <w:rFonts w:asciiTheme="minorHAnsi" w:hAnsiTheme="minorHAnsi" w:cstheme="minorHAnsi"/>
          <w:vertAlign w:val="superscript"/>
        </w:rPr>
        <w:t>er</w:t>
      </w:r>
      <w:r w:rsidR="00185A90" w:rsidRPr="006156D8">
        <w:rPr>
          <w:rFonts w:asciiTheme="minorHAnsi" w:hAnsiTheme="minorHAnsi" w:cstheme="minorHAnsi"/>
        </w:rPr>
        <w:t xml:space="preserve"> août 2022</w:t>
      </w:r>
      <w:r w:rsidRPr="006156D8">
        <w:rPr>
          <w:rFonts w:asciiTheme="minorHAnsi" w:hAnsiTheme="minorHAnsi" w:cstheme="minorHAnsi"/>
        </w:rPr>
        <w:t xml:space="preserve"> – </w:t>
      </w:r>
      <w:r w:rsidR="00185A90" w:rsidRPr="006156D8">
        <w:rPr>
          <w:rFonts w:asciiTheme="minorHAnsi" w:hAnsiTheme="minorHAnsi" w:cstheme="minorHAnsi"/>
        </w:rPr>
        <w:t xml:space="preserve">31 </w:t>
      </w:r>
      <w:r w:rsidR="00515A05" w:rsidRPr="006156D8">
        <w:rPr>
          <w:rFonts w:asciiTheme="minorHAnsi" w:hAnsiTheme="minorHAnsi" w:cstheme="minorHAnsi"/>
        </w:rPr>
        <w:t xml:space="preserve">mars </w:t>
      </w:r>
      <w:r w:rsidR="00185A90" w:rsidRPr="006156D8">
        <w:rPr>
          <w:rFonts w:asciiTheme="minorHAnsi" w:hAnsiTheme="minorHAnsi" w:cstheme="minorHAnsi"/>
        </w:rPr>
        <w:t>202</w:t>
      </w:r>
      <w:r w:rsidR="00B35BF6">
        <w:rPr>
          <w:rFonts w:asciiTheme="minorHAnsi" w:hAnsiTheme="minorHAnsi" w:cstheme="minorHAnsi"/>
        </w:rPr>
        <w:t>7</w:t>
      </w:r>
      <w:r w:rsidRPr="006156D8">
        <w:rPr>
          <w:rFonts w:asciiTheme="minorHAnsi" w:hAnsiTheme="minorHAnsi" w:cstheme="minorHAnsi"/>
        </w:rPr>
        <w:t>)</w:t>
      </w:r>
    </w:p>
    <w:p w14:paraId="00BDA277" w14:textId="39287A3E" w:rsidR="00773FC1" w:rsidRPr="006156D8" w:rsidRDefault="00773FC1" w:rsidP="006156D8">
      <w:pPr>
        <w:spacing w:before="120" w:after="120" w:line="276" w:lineRule="auto"/>
        <w:jc w:val="both"/>
        <w:rPr>
          <w:rFonts w:asciiTheme="minorHAnsi" w:hAnsiTheme="minorHAnsi" w:cstheme="minorHAnsi"/>
          <w:iCs/>
        </w:rPr>
      </w:pPr>
      <w:r w:rsidRPr="006156D8">
        <w:rPr>
          <w:rFonts w:asciiTheme="minorHAnsi" w:hAnsiTheme="minorHAnsi" w:cstheme="minorHAnsi"/>
          <w:iCs/>
        </w:rPr>
        <w:t xml:space="preserve">Les acteurs humanitaires, de développement et de paix (HDP) sont </w:t>
      </w:r>
      <w:r w:rsidR="008B3997" w:rsidRPr="006156D8">
        <w:rPr>
          <w:rFonts w:asciiTheme="minorHAnsi" w:hAnsiTheme="minorHAnsi" w:cstheme="minorHAnsi"/>
          <w:iCs/>
        </w:rPr>
        <w:t>actifs en</w:t>
      </w:r>
      <w:r w:rsidRPr="006156D8">
        <w:rPr>
          <w:rFonts w:asciiTheme="minorHAnsi" w:hAnsiTheme="minorHAnsi" w:cstheme="minorHAnsi"/>
          <w:iCs/>
        </w:rPr>
        <w:t xml:space="preserve"> RDC pour</w:t>
      </w:r>
      <w:r w:rsidR="002874CA" w:rsidRPr="006156D8">
        <w:rPr>
          <w:rFonts w:asciiTheme="minorHAnsi" w:hAnsiTheme="minorHAnsi" w:cstheme="minorHAnsi"/>
          <w:iCs/>
        </w:rPr>
        <w:t xml:space="preserve"> </w:t>
      </w:r>
      <w:r w:rsidRPr="006156D8">
        <w:rPr>
          <w:rFonts w:asciiTheme="minorHAnsi" w:hAnsiTheme="minorHAnsi" w:cstheme="minorHAnsi"/>
          <w:iCs/>
        </w:rPr>
        <w:t>répondre aux différentes crises humanitaires</w:t>
      </w:r>
      <w:r w:rsidR="00BA22D6" w:rsidRPr="006156D8">
        <w:rPr>
          <w:rFonts w:asciiTheme="minorHAnsi" w:hAnsiTheme="minorHAnsi" w:cstheme="minorHAnsi"/>
          <w:iCs/>
        </w:rPr>
        <w:t xml:space="preserve"> et</w:t>
      </w:r>
      <w:r w:rsidRPr="006156D8">
        <w:rPr>
          <w:rFonts w:asciiTheme="minorHAnsi" w:hAnsiTheme="minorHAnsi" w:cstheme="minorHAnsi"/>
          <w:iCs/>
        </w:rPr>
        <w:t xml:space="preserve"> soutenir les communautés à organiser des actions de développement et de paix. Ces acteurs HDP réalisent leur travail dans des zones</w:t>
      </w:r>
      <w:r w:rsidR="00D12A39" w:rsidRPr="006156D8">
        <w:rPr>
          <w:rFonts w:asciiTheme="minorHAnsi" w:hAnsiTheme="minorHAnsi" w:cstheme="minorHAnsi"/>
          <w:iCs/>
        </w:rPr>
        <w:t>,</w:t>
      </w:r>
      <w:r w:rsidRPr="006156D8">
        <w:rPr>
          <w:rFonts w:asciiTheme="minorHAnsi" w:hAnsiTheme="minorHAnsi" w:cstheme="minorHAnsi"/>
          <w:iCs/>
        </w:rPr>
        <w:t xml:space="preserve"> dont la plupart</w:t>
      </w:r>
      <w:r w:rsidR="00D12A39" w:rsidRPr="006156D8">
        <w:rPr>
          <w:rFonts w:asciiTheme="minorHAnsi" w:hAnsiTheme="minorHAnsi" w:cstheme="minorHAnsi"/>
          <w:iCs/>
        </w:rPr>
        <w:t>,</w:t>
      </w:r>
      <w:r w:rsidRPr="006156D8">
        <w:rPr>
          <w:rFonts w:asciiTheme="minorHAnsi" w:hAnsiTheme="minorHAnsi" w:cstheme="minorHAnsi"/>
          <w:iCs/>
        </w:rPr>
        <w:t xml:space="preserve"> sont affectées par les conflits</w:t>
      </w:r>
      <w:r w:rsidR="006156D8" w:rsidRPr="006156D8">
        <w:rPr>
          <w:rFonts w:asciiTheme="minorHAnsi" w:hAnsiTheme="minorHAnsi" w:cstheme="minorHAnsi"/>
          <w:iCs/>
        </w:rPr>
        <w:t xml:space="preserve">, </w:t>
      </w:r>
      <w:r w:rsidRPr="006156D8">
        <w:rPr>
          <w:rFonts w:asciiTheme="minorHAnsi" w:hAnsiTheme="minorHAnsi" w:cstheme="minorHAnsi"/>
          <w:iCs/>
        </w:rPr>
        <w:t xml:space="preserve">particulièrement à l’Est de la RDC. Cette aide apportée par les acteurs HDP nécessite d’être de plus à plus sensibles aux conflits et au genre pour atteindre un plus grand impact. </w:t>
      </w:r>
    </w:p>
    <w:p w14:paraId="060E69E7" w14:textId="4E3A564B" w:rsidR="00773FC1" w:rsidRPr="006156D8" w:rsidRDefault="00773FC1" w:rsidP="00E107DF">
      <w:pPr>
        <w:spacing w:before="120" w:after="120" w:line="276" w:lineRule="auto"/>
        <w:jc w:val="both"/>
        <w:rPr>
          <w:rFonts w:asciiTheme="minorHAnsi" w:hAnsiTheme="minorHAnsi" w:cstheme="minorHAnsi"/>
          <w:iCs/>
        </w:rPr>
      </w:pPr>
      <w:r w:rsidRPr="006156D8">
        <w:rPr>
          <w:rFonts w:asciiTheme="minorHAnsi" w:hAnsiTheme="minorHAnsi" w:cstheme="minorHAnsi"/>
          <w:iCs/>
        </w:rPr>
        <w:t xml:space="preserve">C’est dans ce cadre </w:t>
      </w:r>
      <w:r w:rsidR="00E614F7" w:rsidRPr="006156D8">
        <w:rPr>
          <w:rFonts w:asciiTheme="minorHAnsi" w:hAnsiTheme="minorHAnsi" w:cstheme="minorHAnsi"/>
          <w:iCs/>
        </w:rPr>
        <w:t>qu’</w:t>
      </w:r>
      <w:r w:rsidR="005B65C7" w:rsidRPr="006156D8">
        <w:rPr>
          <w:rFonts w:asciiTheme="minorHAnsi" w:hAnsiTheme="minorHAnsi" w:cstheme="minorHAnsi"/>
          <w:iCs/>
        </w:rPr>
        <w:t xml:space="preserve">International </w:t>
      </w:r>
      <w:r w:rsidR="00E614F7" w:rsidRPr="006156D8">
        <w:rPr>
          <w:rFonts w:asciiTheme="minorHAnsi" w:hAnsiTheme="minorHAnsi" w:cstheme="minorHAnsi"/>
          <w:iCs/>
        </w:rPr>
        <w:t>Alert a</w:t>
      </w:r>
      <w:r w:rsidRPr="006156D8">
        <w:rPr>
          <w:rFonts w:asciiTheme="minorHAnsi" w:hAnsiTheme="minorHAnsi" w:cstheme="minorHAnsi"/>
          <w:iCs/>
        </w:rPr>
        <w:t xml:space="preserve"> mis en œuvre un projet pilote du centre de sensibilité aux conflits en RDC, implémenté depuis mars 2021 jusqu’à février 2022 avec le financement </w:t>
      </w:r>
      <w:r w:rsidR="00870095">
        <w:rPr>
          <w:rFonts w:asciiTheme="minorHAnsi" w:hAnsiTheme="minorHAnsi" w:cstheme="minorHAnsi"/>
          <w:iCs/>
        </w:rPr>
        <w:t xml:space="preserve">du </w:t>
      </w:r>
      <w:r w:rsidR="00870095" w:rsidRPr="00870095">
        <w:rPr>
          <w:rFonts w:asciiTheme="minorHAnsi" w:hAnsiTheme="minorHAnsi" w:cstheme="minorHAnsi"/>
          <w:iCs/>
        </w:rPr>
        <w:t>bureau des Affaires étrangères et du Commonwealth</w:t>
      </w:r>
      <w:r w:rsidR="00870095">
        <w:rPr>
          <w:rFonts w:asciiTheme="minorHAnsi" w:hAnsiTheme="minorHAnsi" w:cstheme="minorHAnsi"/>
          <w:iCs/>
        </w:rPr>
        <w:t xml:space="preserve"> du Royaume Uni </w:t>
      </w:r>
      <w:r w:rsidR="00870095" w:rsidRPr="005C71BA">
        <w:rPr>
          <w:rFonts w:asciiTheme="minorHAnsi" w:hAnsiTheme="minorHAnsi" w:cstheme="minorHAnsi"/>
          <w:iCs/>
        </w:rPr>
        <w:t>(</w:t>
      </w:r>
      <w:proofErr w:type="spellStart"/>
      <w:r w:rsidR="00870095">
        <w:fldChar w:fldCharType="begin"/>
      </w:r>
      <w:r w:rsidR="00870095">
        <w:instrText>HYPERLINK "https://www.gov.uk/government/organisations/foreign-commonwealth-development-office"</w:instrText>
      </w:r>
      <w:r w:rsidR="00870095">
        <w:fldChar w:fldCharType="separate"/>
      </w:r>
      <w:r w:rsidR="00870095" w:rsidRPr="00493883">
        <w:rPr>
          <w:rFonts w:asciiTheme="minorHAnsi" w:hAnsiTheme="minorHAnsi" w:cstheme="minorHAnsi"/>
          <w:i/>
          <w:iCs/>
        </w:rPr>
        <w:t>Foreign</w:t>
      </w:r>
      <w:proofErr w:type="spellEnd"/>
      <w:r w:rsidR="00870095" w:rsidRPr="00493883">
        <w:rPr>
          <w:rFonts w:asciiTheme="minorHAnsi" w:hAnsiTheme="minorHAnsi" w:cstheme="minorHAnsi"/>
          <w:i/>
          <w:iCs/>
        </w:rPr>
        <w:t xml:space="preserve">, Commonwealth &amp; </w:t>
      </w:r>
      <w:proofErr w:type="spellStart"/>
      <w:r w:rsidR="00870095" w:rsidRPr="00493883">
        <w:rPr>
          <w:rFonts w:asciiTheme="minorHAnsi" w:hAnsiTheme="minorHAnsi" w:cstheme="minorHAnsi"/>
          <w:i/>
          <w:iCs/>
        </w:rPr>
        <w:t>Development</w:t>
      </w:r>
      <w:proofErr w:type="spellEnd"/>
      <w:r w:rsidR="00870095" w:rsidRPr="00493883">
        <w:rPr>
          <w:rFonts w:asciiTheme="minorHAnsi" w:hAnsiTheme="minorHAnsi" w:cstheme="minorHAnsi"/>
          <w:i/>
          <w:iCs/>
        </w:rPr>
        <w:t xml:space="preserve"> Office</w:t>
      </w:r>
      <w:r w:rsidR="00870095" w:rsidRPr="00493883">
        <w:rPr>
          <w:rFonts w:asciiTheme="minorHAnsi" w:hAnsiTheme="minorHAnsi" w:cstheme="minorHAnsi"/>
        </w:rPr>
        <w:t xml:space="preserve">, </w:t>
      </w:r>
      <w:r w:rsidR="00870095">
        <w:rPr>
          <w:rFonts w:asciiTheme="minorHAnsi" w:hAnsiTheme="minorHAnsi" w:cstheme="minorHAnsi"/>
        </w:rPr>
        <w:fldChar w:fldCharType="end"/>
      </w:r>
      <w:r w:rsidRPr="005C71BA">
        <w:rPr>
          <w:rFonts w:asciiTheme="minorHAnsi" w:hAnsiTheme="minorHAnsi" w:cstheme="minorHAnsi"/>
          <w:iCs/>
        </w:rPr>
        <w:t xml:space="preserve"> FCDO</w:t>
      </w:r>
      <w:r w:rsidR="00870095" w:rsidRPr="005C71BA">
        <w:rPr>
          <w:rFonts w:asciiTheme="minorHAnsi" w:hAnsiTheme="minorHAnsi" w:cstheme="minorHAnsi"/>
          <w:iCs/>
        </w:rPr>
        <w:t xml:space="preserve"> en sigle)</w:t>
      </w:r>
      <w:r w:rsidRPr="006156D8">
        <w:rPr>
          <w:rFonts w:asciiTheme="minorHAnsi" w:hAnsiTheme="minorHAnsi" w:cstheme="minorHAnsi"/>
          <w:iCs/>
        </w:rPr>
        <w:t xml:space="preserve">. Ce projet </w:t>
      </w:r>
      <w:r w:rsidR="006D0049">
        <w:rPr>
          <w:rFonts w:asciiTheme="minorHAnsi" w:hAnsiTheme="minorHAnsi" w:cstheme="minorHAnsi"/>
          <w:iCs/>
        </w:rPr>
        <w:t xml:space="preserve">pilote </w:t>
      </w:r>
      <w:r w:rsidRPr="006156D8">
        <w:rPr>
          <w:rFonts w:asciiTheme="minorHAnsi" w:hAnsiTheme="minorHAnsi" w:cstheme="minorHAnsi"/>
          <w:iCs/>
        </w:rPr>
        <w:t xml:space="preserve">a permis de tester l’implémentation du centre de sensibilité aux conflits en RDC et de réunir les leçons et les recommandations à prendre en compte pour </w:t>
      </w:r>
      <w:r w:rsidR="00D2657E" w:rsidRPr="006156D8">
        <w:rPr>
          <w:rFonts w:asciiTheme="minorHAnsi" w:hAnsiTheme="minorHAnsi" w:cstheme="minorHAnsi"/>
          <w:iCs/>
        </w:rPr>
        <w:t>opérationnaliser en</w:t>
      </w:r>
      <w:r w:rsidRPr="006156D8">
        <w:rPr>
          <w:rFonts w:asciiTheme="minorHAnsi" w:hAnsiTheme="minorHAnsi" w:cstheme="minorHAnsi"/>
          <w:iCs/>
        </w:rPr>
        <w:t xml:space="preserve"> RDC un centre</w:t>
      </w:r>
      <w:r w:rsidR="00A049F4" w:rsidRPr="006156D8">
        <w:rPr>
          <w:rFonts w:asciiTheme="minorHAnsi" w:hAnsiTheme="minorHAnsi" w:cstheme="minorHAnsi"/>
          <w:iCs/>
        </w:rPr>
        <w:t xml:space="preserve"> efficace</w:t>
      </w:r>
      <w:r w:rsidRPr="006156D8">
        <w:rPr>
          <w:rFonts w:asciiTheme="minorHAnsi" w:hAnsiTheme="minorHAnsi" w:cstheme="minorHAnsi"/>
          <w:iCs/>
        </w:rPr>
        <w:t xml:space="preserve"> de sensibilité aux conflits. </w:t>
      </w:r>
      <w:r w:rsidR="005B65C7" w:rsidRPr="006156D8">
        <w:rPr>
          <w:rFonts w:asciiTheme="minorHAnsi" w:hAnsiTheme="minorHAnsi" w:cstheme="minorHAnsi"/>
          <w:iCs/>
        </w:rPr>
        <w:t xml:space="preserve">Ainsi, à partir </w:t>
      </w:r>
      <w:r w:rsidR="00D2657E" w:rsidRPr="006156D8">
        <w:rPr>
          <w:rFonts w:asciiTheme="minorHAnsi" w:hAnsiTheme="minorHAnsi" w:cstheme="minorHAnsi"/>
          <w:iCs/>
        </w:rPr>
        <w:t>d’aout</w:t>
      </w:r>
      <w:r w:rsidRPr="006156D8">
        <w:rPr>
          <w:rFonts w:asciiTheme="minorHAnsi" w:hAnsiTheme="minorHAnsi" w:cstheme="minorHAnsi"/>
          <w:iCs/>
        </w:rPr>
        <w:t xml:space="preserve"> 2022, </w:t>
      </w:r>
      <w:r w:rsidR="005B65C7" w:rsidRPr="006156D8">
        <w:rPr>
          <w:rFonts w:asciiTheme="minorHAnsi" w:hAnsiTheme="minorHAnsi" w:cstheme="minorHAnsi"/>
          <w:iCs/>
        </w:rPr>
        <w:t xml:space="preserve">a </w:t>
      </w:r>
      <w:r w:rsidR="00D2657E" w:rsidRPr="006156D8">
        <w:rPr>
          <w:rFonts w:asciiTheme="minorHAnsi" w:hAnsiTheme="minorHAnsi" w:cstheme="minorHAnsi"/>
          <w:iCs/>
        </w:rPr>
        <w:t>débuté</w:t>
      </w:r>
      <w:r w:rsidR="005B65C7" w:rsidRPr="006156D8">
        <w:rPr>
          <w:rFonts w:asciiTheme="minorHAnsi" w:hAnsiTheme="minorHAnsi" w:cstheme="minorHAnsi"/>
          <w:iCs/>
        </w:rPr>
        <w:t xml:space="preserve"> la phase </w:t>
      </w:r>
      <w:r w:rsidR="00D2657E" w:rsidRPr="006156D8">
        <w:rPr>
          <w:rFonts w:asciiTheme="minorHAnsi" w:hAnsiTheme="minorHAnsi" w:cstheme="minorHAnsi"/>
          <w:iCs/>
        </w:rPr>
        <w:t>principale de</w:t>
      </w:r>
      <w:r w:rsidRPr="006156D8">
        <w:rPr>
          <w:rFonts w:asciiTheme="minorHAnsi" w:hAnsiTheme="minorHAnsi" w:cstheme="minorHAnsi"/>
          <w:iCs/>
        </w:rPr>
        <w:t xml:space="preserve"> mise en place du Centre de </w:t>
      </w:r>
      <w:r w:rsidR="006D0049">
        <w:rPr>
          <w:rFonts w:asciiTheme="minorHAnsi" w:hAnsiTheme="minorHAnsi" w:cstheme="minorHAnsi"/>
          <w:iCs/>
        </w:rPr>
        <w:t>S</w:t>
      </w:r>
      <w:r w:rsidRPr="006156D8">
        <w:rPr>
          <w:rFonts w:asciiTheme="minorHAnsi" w:hAnsiTheme="minorHAnsi" w:cstheme="minorHAnsi"/>
          <w:iCs/>
        </w:rPr>
        <w:t xml:space="preserve">ensibilité aux </w:t>
      </w:r>
      <w:r w:rsidRPr="00E42FF0">
        <w:rPr>
          <w:rFonts w:asciiTheme="minorHAnsi" w:hAnsiTheme="minorHAnsi" w:cstheme="minorHAnsi"/>
          <w:iCs/>
          <w:szCs w:val="22"/>
        </w:rPr>
        <w:t xml:space="preserve">Conflits </w:t>
      </w:r>
      <w:r w:rsidR="006D0049" w:rsidRPr="00E42FF0">
        <w:rPr>
          <w:rFonts w:asciiTheme="minorHAnsi" w:hAnsiTheme="minorHAnsi" w:cstheme="minorHAnsi"/>
          <w:iCs/>
          <w:szCs w:val="22"/>
        </w:rPr>
        <w:t xml:space="preserve">(CSH) </w:t>
      </w:r>
      <w:r w:rsidRPr="00E42FF0">
        <w:rPr>
          <w:rFonts w:asciiTheme="minorHAnsi" w:hAnsiTheme="minorHAnsi" w:cstheme="minorHAnsi"/>
          <w:iCs/>
          <w:szCs w:val="22"/>
        </w:rPr>
        <w:t xml:space="preserve">en RDC avec le financement de </w:t>
      </w:r>
      <w:r w:rsidR="00E107DF" w:rsidRPr="00E42FF0">
        <w:rPr>
          <w:rFonts w:asciiTheme="minorHAnsi" w:hAnsiTheme="minorHAnsi" w:cstheme="minorHAnsi"/>
          <w:iCs/>
          <w:szCs w:val="22"/>
        </w:rPr>
        <w:t xml:space="preserve">la </w:t>
      </w:r>
      <w:r w:rsidR="00E42FF0" w:rsidRPr="00493883">
        <w:rPr>
          <w:rFonts w:asciiTheme="minorHAnsi" w:hAnsiTheme="minorHAnsi" w:cstheme="minorHAnsi"/>
          <w:i/>
          <w:iCs/>
          <w:szCs w:val="22"/>
        </w:rPr>
        <w:t xml:space="preserve">Deutsche Gesellschaft </w:t>
      </w:r>
      <w:proofErr w:type="spellStart"/>
      <w:r w:rsidR="00E42FF0" w:rsidRPr="00493883">
        <w:rPr>
          <w:rFonts w:asciiTheme="minorHAnsi" w:hAnsiTheme="minorHAnsi" w:cstheme="minorHAnsi"/>
          <w:i/>
          <w:iCs/>
          <w:szCs w:val="22"/>
        </w:rPr>
        <w:t>fuer</w:t>
      </w:r>
      <w:proofErr w:type="spellEnd"/>
      <w:r w:rsidR="00E42FF0" w:rsidRPr="00493883">
        <w:rPr>
          <w:rFonts w:asciiTheme="minorHAnsi" w:hAnsiTheme="minorHAnsi" w:cstheme="minorHAnsi"/>
          <w:i/>
          <w:iCs/>
          <w:szCs w:val="22"/>
        </w:rPr>
        <w:t xml:space="preserve"> Internationale </w:t>
      </w:r>
      <w:proofErr w:type="spellStart"/>
      <w:r w:rsidR="00E42FF0" w:rsidRPr="00493883">
        <w:rPr>
          <w:rFonts w:asciiTheme="minorHAnsi" w:hAnsiTheme="minorHAnsi" w:cstheme="minorHAnsi"/>
          <w:i/>
          <w:iCs/>
          <w:szCs w:val="22"/>
        </w:rPr>
        <w:t>Zusammenarbeit</w:t>
      </w:r>
      <w:proofErr w:type="spellEnd"/>
      <w:r w:rsidR="005C71BA">
        <w:rPr>
          <w:rFonts w:asciiTheme="minorHAnsi" w:hAnsiTheme="minorHAnsi" w:cstheme="minorHAnsi"/>
          <w:iCs/>
          <w:szCs w:val="22"/>
        </w:rPr>
        <w:t xml:space="preserve">, </w:t>
      </w:r>
      <w:r w:rsidR="00E42FF0" w:rsidRPr="00E42FF0">
        <w:rPr>
          <w:rFonts w:asciiTheme="minorHAnsi" w:hAnsiTheme="minorHAnsi" w:cstheme="minorHAnsi"/>
          <w:iCs/>
          <w:szCs w:val="22"/>
        </w:rPr>
        <w:t>(</w:t>
      </w:r>
      <w:r w:rsidRPr="00E42FF0">
        <w:rPr>
          <w:rFonts w:asciiTheme="minorHAnsi" w:hAnsiTheme="minorHAnsi" w:cstheme="minorHAnsi"/>
          <w:iCs/>
          <w:szCs w:val="22"/>
        </w:rPr>
        <w:t>GIZ</w:t>
      </w:r>
      <w:r w:rsidR="00E107DF">
        <w:rPr>
          <w:rFonts w:asciiTheme="minorHAnsi" w:hAnsiTheme="minorHAnsi" w:cstheme="minorHAnsi"/>
          <w:iCs/>
        </w:rPr>
        <w:t xml:space="preserve"> en sigle</w:t>
      </w:r>
      <w:r w:rsidR="005C71BA">
        <w:rPr>
          <w:rFonts w:asciiTheme="minorHAnsi" w:hAnsiTheme="minorHAnsi" w:cstheme="minorHAnsi"/>
          <w:iCs/>
        </w:rPr>
        <w:t>)</w:t>
      </w:r>
      <w:r w:rsidRPr="006156D8">
        <w:rPr>
          <w:rFonts w:asciiTheme="minorHAnsi" w:hAnsiTheme="minorHAnsi" w:cstheme="minorHAnsi"/>
          <w:iCs/>
        </w:rPr>
        <w:t>,</w:t>
      </w:r>
      <w:r w:rsidR="00F94A3C" w:rsidRPr="006156D8">
        <w:rPr>
          <w:rFonts w:asciiTheme="minorHAnsi" w:hAnsiTheme="minorHAnsi" w:cstheme="minorHAnsi"/>
          <w:iCs/>
        </w:rPr>
        <w:t xml:space="preserve"> </w:t>
      </w:r>
      <w:r w:rsidR="00E107DF">
        <w:rPr>
          <w:rFonts w:asciiTheme="minorHAnsi" w:hAnsiTheme="minorHAnsi" w:cstheme="minorHAnsi"/>
          <w:iCs/>
        </w:rPr>
        <w:t xml:space="preserve">du </w:t>
      </w:r>
      <w:r w:rsidR="006C3228" w:rsidRPr="006156D8">
        <w:rPr>
          <w:rFonts w:asciiTheme="minorHAnsi" w:hAnsiTheme="minorHAnsi" w:cstheme="minorHAnsi"/>
          <w:iCs/>
        </w:rPr>
        <w:t>FCDO</w:t>
      </w:r>
      <w:r w:rsidR="00E107DF">
        <w:rPr>
          <w:rStyle w:val="FootnoteReference"/>
          <w:rFonts w:asciiTheme="minorHAnsi" w:hAnsiTheme="minorHAnsi" w:cstheme="minorHAnsi"/>
          <w:iCs/>
        </w:rPr>
        <w:footnoteReference w:id="2"/>
      </w:r>
      <w:r w:rsidR="006C3228" w:rsidRPr="006156D8">
        <w:rPr>
          <w:rFonts w:asciiTheme="minorHAnsi" w:hAnsiTheme="minorHAnsi" w:cstheme="minorHAnsi"/>
          <w:iCs/>
        </w:rPr>
        <w:t xml:space="preserve">, </w:t>
      </w:r>
      <w:r w:rsidR="00E47938">
        <w:rPr>
          <w:rFonts w:asciiTheme="minorHAnsi" w:hAnsiTheme="minorHAnsi" w:cstheme="minorHAnsi"/>
          <w:iCs/>
        </w:rPr>
        <w:t>d’</w:t>
      </w:r>
      <w:r w:rsidR="00E107DF">
        <w:rPr>
          <w:rFonts w:asciiTheme="minorHAnsi" w:hAnsiTheme="minorHAnsi" w:cstheme="minorHAnsi"/>
          <w:iCs/>
        </w:rPr>
        <w:t>Affaires mondiales Canada (</w:t>
      </w:r>
      <w:r w:rsidR="006C3228" w:rsidRPr="006156D8">
        <w:rPr>
          <w:rFonts w:asciiTheme="minorHAnsi" w:hAnsiTheme="minorHAnsi" w:cstheme="minorHAnsi"/>
          <w:iCs/>
        </w:rPr>
        <w:t>GAC</w:t>
      </w:r>
      <w:r w:rsidR="00E107DF">
        <w:rPr>
          <w:rStyle w:val="FootnoteReference"/>
          <w:rFonts w:asciiTheme="minorHAnsi" w:hAnsiTheme="minorHAnsi" w:cstheme="minorHAnsi"/>
          <w:iCs/>
        </w:rPr>
        <w:footnoteReference w:id="3"/>
      </w:r>
      <w:r w:rsidR="00E107DF">
        <w:rPr>
          <w:rFonts w:asciiTheme="minorHAnsi" w:hAnsiTheme="minorHAnsi" w:cstheme="minorHAnsi"/>
          <w:iCs/>
        </w:rPr>
        <w:t xml:space="preserve"> en sigle)</w:t>
      </w:r>
      <w:r w:rsidR="006C3228" w:rsidRPr="006156D8">
        <w:rPr>
          <w:rFonts w:asciiTheme="minorHAnsi" w:hAnsiTheme="minorHAnsi" w:cstheme="minorHAnsi"/>
          <w:iCs/>
        </w:rPr>
        <w:t xml:space="preserve"> et </w:t>
      </w:r>
      <w:r w:rsidR="00E107DF">
        <w:rPr>
          <w:rFonts w:asciiTheme="minorHAnsi" w:hAnsiTheme="minorHAnsi" w:cstheme="minorHAnsi"/>
          <w:iCs/>
        </w:rPr>
        <w:t xml:space="preserve">des </w:t>
      </w:r>
      <w:r w:rsidR="006E74A4" w:rsidRPr="006156D8">
        <w:rPr>
          <w:rFonts w:asciiTheme="minorHAnsi" w:hAnsiTheme="minorHAnsi" w:cstheme="minorHAnsi"/>
          <w:iCs/>
        </w:rPr>
        <w:t>Pays Bas</w:t>
      </w:r>
      <w:r w:rsidR="003D12E0" w:rsidRPr="006156D8">
        <w:rPr>
          <w:rFonts w:asciiTheme="minorHAnsi" w:hAnsiTheme="minorHAnsi" w:cstheme="minorHAnsi"/>
          <w:iCs/>
        </w:rPr>
        <w:t xml:space="preserve">. </w:t>
      </w:r>
      <w:r w:rsidR="006D0049" w:rsidRPr="006D0049">
        <w:rPr>
          <w:rFonts w:asciiTheme="minorHAnsi" w:hAnsiTheme="minorHAnsi" w:cstheme="minorHAnsi"/>
          <w:iCs/>
        </w:rPr>
        <w:t>Développé</w:t>
      </w:r>
      <w:r w:rsidR="006D0049" w:rsidRPr="004460EF">
        <w:rPr>
          <w:rFonts w:asciiTheme="minorHAnsi" w:hAnsiTheme="minorHAnsi" w:cstheme="minorHAnsi"/>
          <w:iCs/>
        </w:rPr>
        <w:t xml:space="preserve"> comme centre d'expertise pour la communaut</w:t>
      </w:r>
      <w:r w:rsidR="006D0049">
        <w:rPr>
          <w:rFonts w:asciiTheme="minorHAnsi" w:hAnsiTheme="minorHAnsi" w:cstheme="minorHAnsi"/>
          <w:iCs/>
        </w:rPr>
        <w:t>é</w:t>
      </w:r>
      <w:r w:rsidR="006D0049" w:rsidRPr="004460EF">
        <w:rPr>
          <w:rFonts w:asciiTheme="minorHAnsi" w:hAnsiTheme="minorHAnsi" w:cstheme="minorHAnsi"/>
          <w:iCs/>
        </w:rPr>
        <w:t xml:space="preserve"> humanitaire en </w:t>
      </w:r>
      <w:r w:rsidR="006D0049" w:rsidRPr="006D0049">
        <w:rPr>
          <w:rFonts w:asciiTheme="minorHAnsi" w:hAnsiTheme="minorHAnsi" w:cstheme="minorHAnsi"/>
          <w:iCs/>
        </w:rPr>
        <w:t>République</w:t>
      </w:r>
      <w:r w:rsidR="006D0049" w:rsidRPr="004460EF">
        <w:rPr>
          <w:rFonts w:asciiTheme="minorHAnsi" w:hAnsiTheme="minorHAnsi" w:cstheme="minorHAnsi"/>
          <w:iCs/>
        </w:rPr>
        <w:t xml:space="preserve"> </w:t>
      </w:r>
      <w:r w:rsidR="006D0049">
        <w:rPr>
          <w:rFonts w:asciiTheme="minorHAnsi" w:hAnsiTheme="minorHAnsi" w:cstheme="minorHAnsi"/>
          <w:iCs/>
        </w:rPr>
        <w:t>D</w:t>
      </w:r>
      <w:r w:rsidR="006D0049" w:rsidRPr="006D0049">
        <w:rPr>
          <w:rFonts w:asciiTheme="minorHAnsi" w:hAnsiTheme="minorHAnsi" w:cstheme="minorHAnsi"/>
          <w:iCs/>
        </w:rPr>
        <w:t>émocratique</w:t>
      </w:r>
      <w:r w:rsidR="006D0049" w:rsidRPr="004460EF">
        <w:rPr>
          <w:rFonts w:asciiTheme="minorHAnsi" w:hAnsiTheme="minorHAnsi" w:cstheme="minorHAnsi"/>
          <w:iCs/>
        </w:rPr>
        <w:t xml:space="preserve"> du Congo (RDC), le </w:t>
      </w:r>
      <w:proofErr w:type="spellStart"/>
      <w:r w:rsidR="006D0049" w:rsidRPr="004460EF">
        <w:rPr>
          <w:rFonts w:asciiTheme="minorHAnsi" w:hAnsiTheme="minorHAnsi" w:cstheme="minorHAnsi"/>
          <w:i/>
        </w:rPr>
        <w:t>Conflict</w:t>
      </w:r>
      <w:proofErr w:type="spellEnd"/>
      <w:r w:rsidR="006D0049" w:rsidRPr="004460EF">
        <w:rPr>
          <w:rFonts w:asciiTheme="minorHAnsi" w:hAnsiTheme="minorHAnsi" w:cstheme="minorHAnsi"/>
          <w:i/>
        </w:rPr>
        <w:t xml:space="preserve"> </w:t>
      </w:r>
      <w:proofErr w:type="spellStart"/>
      <w:r w:rsidR="006D0049" w:rsidRPr="004460EF">
        <w:rPr>
          <w:rFonts w:asciiTheme="minorHAnsi" w:hAnsiTheme="minorHAnsi" w:cstheme="minorHAnsi"/>
          <w:i/>
        </w:rPr>
        <w:t>Sensitivity</w:t>
      </w:r>
      <w:proofErr w:type="spellEnd"/>
      <w:r w:rsidR="006D0049" w:rsidRPr="004460EF">
        <w:rPr>
          <w:rFonts w:asciiTheme="minorHAnsi" w:hAnsiTheme="minorHAnsi" w:cstheme="minorHAnsi"/>
          <w:i/>
        </w:rPr>
        <w:t xml:space="preserve"> Hub</w:t>
      </w:r>
      <w:r w:rsidR="006D0049" w:rsidRPr="004460EF">
        <w:rPr>
          <w:rFonts w:asciiTheme="minorHAnsi" w:hAnsiTheme="minorHAnsi" w:cstheme="minorHAnsi"/>
          <w:iCs/>
        </w:rPr>
        <w:t xml:space="preserve"> (CSH) vise </w:t>
      </w:r>
      <w:proofErr w:type="spellStart"/>
      <w:r w:rsidR="006D0049" w:rsidRPr="004460EF">
        <w:rPr>
          <w:rFonts w:asciiTheme="minorHAnsi" w:hAnsiTheme="minorHAnsi" w:cstheme="minorHAnsi"/>
          <w:iCs/>
        </w:rPr>
        <w:t>a</w:t>
      </w:r>
      <w:proofErr w:type="spellEnd"/>
      <w:r w:rsidR="006D0049" w:rsidRPr="004460EF">
        <w:rPr>
          <w:rFonts w:asciiTheme="minorHAnsi" w:hAnsiTheme="minorHAnsi" w:cstheme="minorHAnsi"/>
          <w:iCs/>
        </w:rPr>
        <w:t xml:space="preserve">̀ renforcer la </w:t>
      </w:r>
      <w:r w:rsidR="006D0049" w:rsidRPr="006D0049">
        <w:rPr>
          <w:rFonts w:asciiTheme="minorHAnsi" w:hAnsiTheme="minorHAnsi" w:cstheme="minorHAnsi"/>
          <w:iCs/>
        </w:rPr>
        <w:t>compréhension</w:t>
      </w:r>
      <w:r w:rsidR="006D0049" w:rsidRPr="004460EF">
        <w:rPr>
          <w:rFonts w:asciiTheme="minorHAnsi" w:hAnsiTheme="minorHAnsi" w:cstheme="minorHAnsi"/>
          <w:iCs/>
        </w:rPr>
        <w:t xml:space="preserve"> et les </w:t>
      </w:r>
      <w:r w:rsidR="006D0049" w:rsidRPr="006D0049">
        <w:rPr>
          <w:rFonts w:asciiTheme="minorHAnsi" w:hAnsiTheme="minorHAnsi" w:cstheme="minorHAnsi"/>
          <w:iCs/>
        </w:rPr>
        <w:t>capacités</w:t>
      </w:r>
      <w:r w:rsidR="006D0049" w:rsidRPr="004460EF">
        <w:rPr>
          <w:rFonts w:asciiTheme="minorHAnsi" w:hAnsiTheme="minorHAnsi" w:cstheme="minorHAnsi"/>
          <w:iCs/>
        </w:rPr>
        <w:t xml:space="preserve"> des acteurs humanitaire-d</w:t>
      </w:r>
      <w:r w:rsidR="006D0049">
        <w:rPr>
          <w:rFonts w:asciiTheme="minorHAnsi" w:hAnsiTheme="minorHAnsi" w:cstheme="minorHAnsi"/>
          <w:iCs/>
        </w:rPr>
        <w:t>é</w:t>
      </w:r>
      <w:r w:rsidR="006D0049" w:rsidRPr="004460EF">
        <w:rPr>
          <w:rFonts w:asciiTheme="minorHAnsi" w:hAnsiTheme="minorHAnsi" w:cstheme="minorHAnsi"/>
          <w:iCs/>
        </w:rPr>
        <w:t xml:space="preserve">veloppement-paix (HDP) en </w:t>
      </w:r>
      <w:r w:rsidR="006D0049" w:rsidRPr="006D0049">
        <w:rPr>
          <w:rFonts w:asciiTheme="minorHAnsi" w:hAnsiTheme="minorHAnsi" w:cstheme="minorHAnsi"/>
          <w:iCs/>
        </w:rPr>
        <w:t>matière</w:t>
      </w:r>
      <w:r w:rsidR="006D0049" w:rsidRPr="004460EF">
        <w:rPr>
          <w:rFonts w:asciiTheme="minorHAnsi" w:hAnsiTheme="minorHAnsi" w:cstheme="minorHAnsi"/>
          <w:iCs/>
        </w:rPr>
        <w:t xml:space="preserve"> de </w:t>
      </w:r>
      <w:r w:rsidR="006D0049" w:rsidRPr="006D0049">
        <w:rPr>
          <w:rFonts w:asciiTheme="minorHAnsi" w:hAnsiTheme="minorHAnsi" w:cstheme="minorHAnsi"/>
          <w:iCs/>
        </w:rPr>
        <w:t>sensibilité</w:t>
      </w:r>
      <w:r w:rsidR="006D0049" w:rsidRPr="004460EF">
        <w:rPr>
          <w:rFonts w:asciiTheme="minorHAnsi" w:hAnsiTheme="minorHAnsi" w:cstheme="minorHAnsi"/>
          <w:iCs/>
        </w:rPr>
        <w:t xml:space="preserve">́ aux conflits. Le CSH soutient ces acteurs dans l’adoption d’une approche sensible aux conflits, afin de garantir que leurs actions aient un impact positif et durable sur les </w:t>
      </w:r>
      <w:r w:rsidR="006D0049" w:rsidRPr="006D0049">
        <w:rPr>
          <w:rFonts w:asciiTheme="minorHAnsi" w:hAnsiTheme="minorHAnsi" w:cstheme="minorHAnsi"/>
          <w:iCs/>
        </w:rPr>
        <w:t>communautés</w:t>
      </w:r>
      <w:r w:rsidR="006D0049" w:rsidRPr="004460EF">
        <w:rPr>
          <w:rFonts w:asciiTheme="minorHAnsi" w:hAnsiTheme="minorHAnsi" w:cstheme="minorHAnsi"/>
          <w:iCs/>
        </w:rPr>
        <w:t xml:space="preserve"> </w:t>
      </w:r>
      <w:r w:rsidR="006D0049" w:rsidRPr="006D0049">
        <w:rPr>
          <w:rFonts w:asciiTheme="minorHAnsi" w:hAnsiTheme="minorHAnsi" w:cstheme="minorHAnsi"/>
          <w:iCs/>
        </w:rPr>
        <w:t>bénéficiaires</w:t>
      </w:r>
      <w:r w:rsidR="006D0049" w:rsidRPr="004460EF">
        <w:rPr>
          <w:rFonts w:asciiTheme="minorHAnsi" w:hAnsiTheme="minorHAnsi" w:cstheme="minorHAnsi"/>
          <w:iCs/>
        </w:rPr>
        <w:t xml:space="preserve"> en RDC. </w:t>
      </w:r>
    </w:p>
    <w:p w14:paraId="72017F02" w14:textId="252119FC" w:rsidR="00773FC1" w:rsidRPr="006156D8" w:rsidRDefault="00773FC1" w:rsidP="006156D8">
      <w:pPr>
        <w:spacing w:before="120" w:after="120" w:line="276" w:lineRule="auto"/>
        <w:jc w:val="both"/>
        <w:rPr>
          <w:rFonts w:asciiTheme="minorHAnsi" w:hAnsiTheme="minorHAnsi" w:cstheme="minorHAnsi"/>
          <w:iCs/>
        </w:rPr>
      </w:pPr>
      <w:r w:rsidRPr="006156D8">
        <w:rPr>
          <w:rFonts w:asciiTheme="minorHAnsi" w:hAnsiTheme="minorHAnsi" w:cstheme="minorHAnsi"/>
          <w:iCs/>
        </w:rPr>
        <w:t xml:space="preserve">Ce projet a comme objectif global de </w:t>
      </w:r>
      <w:r w:rsidR="005B65C7" w:rsidRPr="006156D8">
        <w:rPr>
          <w:rFonts w:asciiTheme="minorHAnsi" w:hAnsiTheme="minorHAnsi" w:cstheme="minorHAnsi"/>
          <w:iCs/>
        </w:rPr>
        <w:t>c</w:t>
      </w:r>
      <w:r w:rsidRPr="006156D8">
        <w:rPr>
          <w:rFonts w:asciiTheme="minorHAnsi" w:hAnsiTheme="minorHAnsi" w:cstheme="minorHAnsi"/>
          <w:iCs/>
        </w:rPr>
        <w:t xml:space="preserve">ontribuer à l'amélioration de l'acheminement et de l'efficacité de l'aide en RDC grâce à une programmation HDP de plus en plus sensible aux conflits et au genre. Il poursuit deux principaux objectifs spécifiques suivants. </w:t>
      </w:r>
    </w:p>
    <w:p w14:paraId="3E726EFD" w14:textId="1F5B67EE" w:rsidR="00773FC1" w:rsidRPr="006156D8" w:rsidRDefault="00773FC1" w:rsidP="006156D8">
      <w:pPr>
        <w:spacing w:before="120" w:after="120" w:line="276" w:lineRule="auto"/>
        <w:jc w:val="both"/>
        <w:rPr>
          <w:rFonts w:asciiTheme="minorHAnsi" w:hAnsiTheme="minorHAnsi" w:cstheme="minorHAnsi"/>
          <w:iCs/>
        </w:rPr>
      </w:pPr>
      <w:r w:rsidRPr="006156D8">
        <w:rPr>
          <w:rFonts w:asciiTheme="minorHAnsi" w:hAnsiTheme="minorHAnsi" w:cstheme="minorHAnsi"/>
          <w:iCs/>
        </w:rPr>
        <w:lastRenderedPageBreak/>
        <w:t xml:space="preserve">Objectif spécifique 1 : Fournir un accès </w:t>
      </w:r>
      <w:r w:rsidR="005E27F7" w:rsidRPr="006156D8">
        <w:rPr>
          <w:rFonts w:asciiTheme="minorHAnsi" w:hAnsiTheme="minorHAnsi" w:cstheme="minorHAnsi"/>
          <w:iCs/>
        </w:rPr>
        <w:t>aux</w:t>
      </w:r>
      <w:r w:rsidR="009E20CD" w:rsidRPr="006156D8">
        <w:rPr>
          <w:rFonts w:asciiTheme="minorHAnsi" w:hAnsiTheme="minorHAnsi" w:cstheme="minorHAnsi"/>
          <w:iCs/>
        </w:rPr>
        <w:t xml:space="preserve"> </w:t>
      </w:r>
      <w:r w:rsidRPr="006156D8">
        <w:rPr>
          <w:rFonts w:asciiTheme="minorHAnsi" w:hAnsiTheme="minorHAnsi" w:cstheme="minorHAnsi"/>
          <w:iCs/>
        </w:rPr>
        <w:t>ressources continu</w:t>
      </w:r>
      <w:r w:rsidR="009E20CD" w:rsidRPr="006156D8">
        <w:rPr>
          <w:rFonts w:asciiTheme="minorHAnsi" w:hAnsiTheme="minorHAnsi" w:cstheme="minorHAnsi"/>
          <w:iCs/>
        </w:rPr>
        <w:t xml:space="preserve"> et</w:t>
      </w:r>
      <w:r w:rsidRPr="006156D8">
        <w:rPr>
          <w:rFonts w:asciiTheme="minorHAnsi" w:hAnsiTheme="minorHAnsi" w:cstheme="minorHAnsi"/>
          <w:iCs/>
        </w:rPr>
        <w:t xml:space="preserve"> adapté</w:t>
      </w:r>
      <w:r w:rsidR="009E20CD" w:rsidRPr="006156D8">
        <w:rPr>
          <w:rFonts w:asciiTheme="minorHAnsi" w:hAnsiTheme="minorHAnsi" w:cstheme="minorHAnsi"/>
          <w:iCs/>
        </w:rPr>
        <w:t xml:space="preserve"> </w:t>
      </w:r>
      <w:r w:rsidRPr="006156D8">
        <w:rPr>
          <w:rFonts w:asciiTheme="minorHAnsi" w:hAnsiTheme="minorHAnsi" w:cstheme="minorHAnsi"/>
          <w:iCs/>
        </w:rPr>
        <w:t xml:space="preserve">à la sensibilité </w:t>
      </w:r>
      <w:r w:rsidR="00177080">
        <w:rPr>
          <w:rFonts w:asciiTheme="minorHAnsi" w:hAnsiTheme="minorHAnsi" w:cstheme="minorHAnsi"/>
          <w:iCs/>
        </w:rPr>
        <w:t xml:space="preserve">aux conflits et </w:t>
      </w:r>
      <w:r w:rsidRPr="006156D8">
        <w:rPr>
          <w:rFonts w:asciiTheme="minorHAnsi" w:hAnsiTheme="minorHAnsi" w:cstheme="minorHAnsi"/>
          <w:iCs/>
        </w:rPr>
        <w:t>au genre, au renforcement des capacités, à l'assistance technique et à l'apprentissage pour les acteurs humanitaires, de développement et de consolidation de la paix (HDP)</w:t>
      </w:r>
      <w:r w:rsidR="00AF6FA0">
        <w:rPr>
          <w:rFonts w:asciiTheme="minorHAnsi" w:hAnsiTheme="minorHAnsi" w:cstheme="minorHAnsi"/>
          <w:iCs/>
        </w:rPr>
        <w:t>.</w:t>
      </w:r>
    </w:p>
    <w:p w14:paraId="423B048F" w14:textId="0E0EEA43" w:rsidR="00E614F7" w:rsidRPr="006156D8" w:rsidRDefault="0089126E" w:rsidP="006156D8">
      <w:pPr>
        <w:spacing w:before="120" w:after="120" w:line="276" w:lineRule="auto"/>
        <w:jc w:val="both"/>
        <w:rPr>
          <w:rFonts w:asciiTheme="minorHAnsi" w:hAnsiTheme="minorHAnsi" w:cstheme="minorHAnsi"/>
          <w:iCs/>
        </w:rPr>
      </w:pPr>
      <w:r w:rsidRPr="006156D8">
        <w:rPr>
          <w:rFonts w:asciiTheme="minorHAnsi" w:hAnsiTheme="minorHAnsi" w:cstheme="minorHAnsi"/>
          <w:iCs/>
        </w:rPr>
        <w:t>Objectif spécifique 2 : Accroître la crédibilité, les capacités et la pérennité du CSH</w:t>
      </w:r>
      <w:r w:rsidR="00AF6FA0">
        <w:rPr>
          <w:rFonts w:asciiTheme="minorHAnsi" w:hAnsiTheme="minorHAnsi" w:cstheme="minorHAnsi"/>
          <w:iCs/>
        </w:rPr>
        <w:t>.</w:t>
      </w:r>
    </w:p>
    <w:p w14:paraId="5AE9D9ED" w14:textId="531C5086" w:rsidR="00267D7D" w:rsidRPr="006156D8" w:rsidRDefault="00267D7D" w:rsidP="006156D8">
      <w:pPr>
        <w:spacing w:before="120" w:after="120" w:line="276" w:lineRule="auto"/>
        <w:jc w:val="both"/>
        <w:rPr>
          <w:rFonts w:asciiTheme="minorHAnsi" w:hAnsiTheme="minorHAnsi" w:cstheme="minorHAnsi"/>
          <w:iCs/>
        </w:rPr>
      </w:pPr>
      <w:r w:rsidRPr="006156D8">
        <w:rPr>
          <w:rFonts w:asciiTheme="minorHAnsi" w:hAnsiTheme="minorHAnsi" w:cstheme="minorHAnsi"/>
          <w:iCs/>
        </w:rPr>
        <w:t xml:space="preserve">Le </w:t>
      </w:r>
      <w:r w:rsidR="00AF6FA0">
        <w:rPr>
          <w:rFonts w:asciiTheme="minorHAnsi" w:hAnsiTheme="minorHAnsi" w:cstheme="minorHAnsi"/>
          <w:iCs/>
        </w:rPr>
        <w:t>c</w:t>
      </w:r>
      <w:r w:rsidR="00D0281A" w:rsidRPr="006156D8">
        <w:rPr>
          <w:rFonts w:asciiTheme="minorHAnsi" w:hAnsiTheme="minorHAnsi" w:cstheme="minorHAnsi"/>
          <w:iCs/>
        </w:rPr>
        <w:t xml:space="preserve">entre </w:t>
      </w:r>
      <w:r w:rsidR="005337BC" w:rsidRPr="006156D8">
        <w:rPr>
          <w:rFonts w:asciiTheme="minorHAnsi" w:hAnsiTheme="minorHAnsi" w:cstheme="minorHAnsi"/>
          <w:iCs/>
        </w:rPr>
        <w:t xml:space="preserve">d’expertise en </w:t>
      </w:r>
      <w:r w:rsidR="00AF6FA0">
        <w:rPr>
          <w:rFonts w:asciiTheme="minorHAnsi" w:hAnsiTheme="minorHAnsi" w:cstheme="minorHAnsi"/>
          <w:iCs/>
        </w:rPr>
        <w:t>s</w:t>
      </w:r>
      <w:r w:rsidR="005337BC" w:rsidRPr="006156D8">
        <w:rPr>
          <w:rFonts w:asciiTheme="minorHAnsi" w:hAnsiTheme="minorHAnsi" w:cstheme="minorHAnsi"/>
          <w:iCs/>
        </w:rPr>
        <w:t>ensibilité aux conflits</w:t>
      </w:r>
      <w:r w:rsidR="002E592E" w:rsidRPr="006156D8">
        <w:rPr>
          <w:rFonts w:asciiTheme="minorHAnsi" w:hAnsiTheme="minorHAnsi" w:cstheme="minorHAnsi"/>
          <w:iCs/>
        </w:rPr>
        <w:t xml:space="preserve"> (CSH)</w:t>
      </w:r>
      <w:r w:rsidRPr="006156D8">
        <w:rPr>
          <w:rFonts w:asciiTheme="minorHAnsi" w:hAnsiTheme="minorHAnsi" w:cstheme="minorHAnsi"/>
          <w:iCs/>
        </w:rPr>
        <w:t xml:space="preserve"> de la RDC est structuré autour de </w:t>
      </w:r>
      <w:r w:rsidR="004E5BD8" w:rsidRPr="006156D8">
        <w:rPr>
          <w:rFonts w:asciiTheme="minorHAnsi" w:hAnsiTheme="minorHAnsi" w:cstheme="minorHAnsi"/>
          <w:iCs/>
        </w:rPr>
        <w:t xml:space="preserve">quatre </w:t>
      </w:r>
      <w:r w:rsidR="004E5BD8">
        <w:rPr>
          <w:rFonts w:asciiTheme="minorHAnsi" w:hAnsiTheme="minorHAnsi" w:cstheme="minorHAnsi"/>
          <w:iCs/>
        </w:rPr>
        <w:t xml:space="preserve">domaines </w:t>
      </w:r>
      <w:r w:rsidR="004E5BD8" w:rsidRPr="006156D8">
        <w:rPr>
          <w:rFonts w:asciiTheme="minorHAnsi" w:hAnsiTheme="minorHAnsi" w:cstheme="minorHAnsi"/>
          <w:iCs/>
        </w:rPr>
        <w:t>principaux</w:t>
      </w:r>
      <w:r w:rsidR="00AF6FA0">
        <w:rPr>
          <w:rFonts w:asciiTheme="minorHAnsi" w:hAnsiTheme="minorHAnsi" w:cstheme="minorHAnsi"/>
          <w:iCs/>
        </w:rPr>
        <w:t> :</w:t>
      </w:r>
    </w:p>
    <w:p w14:paraId="2CDA7F2B" w14:textId="0C2218C4" w:rsidR="008E39C6" w:rsidRPr="004460EF" w:rsidRDefault="00AF6FA0" w:rsidP="004460EF">
      <w:pPr>
        <w:pStyle w:val="ListParagraph"/>
        <w:numPr>
          <w:ilvl w:val="0"/>
          <w:numId w:val="27"/>
        </w:numPr>
        <w:spacing w:before="120" w:after="120" w:line="276" w:lineRule="auto"/>
        <w:jc w:val="both"/>
        <w:rPr>
          <w:rFonts w:asciiTheme="minorHAnsi" w:hAnsiTheme="minorHAnsi" w:cstheme="minorHAnsi"/>
          <w:iCs/>
        </w:rPr>
      </w:pPr>
      <w:r w:rsidRPr="00AF6FA0">
        <w:rPr>
          <w:rFonts w:asciiTheme="minorHAnsi" w:hAnsiTheme="minorHAnsi" w:cstheme="minorHAnsi"/>
          <w:iCs/>
        </w:rPr>
        <w:t xml:space="preserve"> </w:t>
      </w:r>
      <w:r w:rsidRPr="00AF6FA0">
        <w:rPr>
          <w:rFonts w:asciiTheme="minorHAnsi" w:hAnsiTheme="minorHAnsi" w:cstheme="minorHAnsi"/>
          <w:b/>
          <w:bCs/>
          <w:iCs/>
        </w:rPr>
        <w:t>Recherche et analyse</w:t>
      </w:r>
      <w:r>
        <w:rPr>
          <w:rFonts w:asciiTheme="minorHAnsi" w:hAnsiTheme="minorHAnsi" w:cstheme="minorHAnsi"/>
          <w:iCs/>
        </w:rPr>
        <w:t xml:space="preserve">. </w:t>
      </w:r>
      <w:r w:rsidRPr="00AF6FA0">
        <w:rPr>
          <w:rFonts w:asciiTheme="minorHAnsi" w:hAnsiTheme="minorHAnsi" w:cstheme="minorHAnsi"/>
          <w:iCs/>
        </w:rPr>
        <w:t>Le CSH mène des recherches et des analyses sur les conflits et les contextes, et formule des recommandations pour aider ses partenaires à mieux orienter leurs interventions. Il les assiste aussi dans le développement de leurs compétences en recherche et analyse.</w:t>
      </w:r>
    </w:p>
    <w:p w14:paraId="4543DCF3" w14:textId="3591039E" w:rsidR="00267D7D" w:rsidRPr="006156D8" w:rsidRDefault="00AF6FA0" w:rsidP="006156D8">
      <w:pPr>
        <w:pStyle w:val="ListParagraph"/>
        <w:numPr>
          <w:ilvl w:val="0"/>
          <w:numId w:val="27"/>
        </w:numPr>
        <w:spacing w:before="120" w:after="120" w:line="276" w:lineRule="auto"/>
        <w:jc w:val="both"/>
        <w:rPr>
          <w:rFonts w:asciiTheme="minorHAnsi" w:hAnsiTheme="minorHAnsi" w:cstheme="minorHAnsi"/>
          <w:iCs/>
        </w:rPr>
      </w:pPr>
      <w:r w:rsidRPr="004460EF">
        <w:rPr>
          <w:rFonts w:asciiTheme="minorHAnsi" w:hAnsiTheme="minorHAnsi" w:cstheme="minorHAnsi"/>
          <w:b/>
          <w:bCs/>
          <w:iCs/>
        </w:rPr>
        <w:t>Renforcement des capacités techniques</w:t>
      </w:r>
      <w:r>
        <w:rPr>
          <w:rFonts w:asciiTheme="minorHAnsi" w:hAnsiTheme="minorHAnsi" w:cstheme="minorHAnsi"/>
          <w:iCs/>
        </w:rPr>
        <w:t xml:space="preserve">. </w:t>
      </w:r>
      <w:r w:rsidRPr="00036D97">
        <w:rPr>
          <w:rFonts w:ascii="Calibri" w:hAnsi="Calibri" w:cs="Calibri"/>
          <w:szCs w:val="22"/>
        </w:rPr>
        <w:t>Le CSH aide ses partenaires à créer et partager des outils pour suivre les contextes et l’impact</w:t>
      </w:r>
      <w:r>
        <w:rPr>
          <w:rFonts w:ascii="Calibri" w:hAnsi="Calibri" w:cs="Calibri"/>
          <w:szCs w:val="22"/>
        </w:rPr>
        <w:t xml:space="preserve"> </w:t>
      </w:r>
      <w:r w:rsidRPr="00036D97">
        <w:rPr>
          <w:rFonts w:ascii="Calibri" w:hAnsi="Calibri" w:cs="Calibri"/>
          <w:szCs w:val="22"/>
        </w:rPr>
        <w:t>des interventions, afin de garantir que la sensibilité aux conflits soit prise en compte tant au</w:t>
      </w:r>
      <w:r>
        <w:rPr>
          <w:rFonts w:ascii="Calibri" w:hAnsi="Calibri" w:cs="Calibri"/>
          <w:szCs w:val="22"/>
        </w:rPr>
        <w:t xml:space="preserve"> </w:t>
      </w:r>
      <w:r w:rsidRPr="00036D97">
        <w:rPr>
          <w:rFonts w:ascii="Calibri" w:hAnsi="Calibri" w:cs="Calibri"/>
          <w:szCs w:val="22"/>
        </w:rPr>
        <w:t>niveau programmatique qu'institutionnel.</w:t>
      </w:r>
      <w:r w:rsidR="004B3078">
        <w:rPr>
          <w:rFonts w:ascii="Calibri" w:hAnsi="Calibri" w:cs="Calibri"/>
          <w:szCs w:val="22"/>
        </w:rPr>
        <w:t xml:space="preserve"> </w:t>
      </w:r>
    </w:p>
    <w:p w14:paraId="616ABF21" w14:textId="1206A819" w:rsidR="00267D7D" w:rsidRPr="006156D8" w:rsidRDefault="00AF6FA0" w:rsidP="006156D8">
      <w:pPr>
        <w:pStyle w:val="ListParagraph"/>
        <w:numPr>
          <w:ilvl w:val="0"/>
          <w:numId w:val="27"/>
        </w:numPr>
        <w:spacing w:before="120" w:after="120" w:line="276" w:lineRule="auto"/>
        <w:jc w:val="both"/>
        <w:rPr>
          <w:rFonts w:asciiTheme="minorHAnsi" w:hAnsiTheme="minorHAnsi" w:cstheme="minorHAnsi"/>
          <w:iCs/>
        </w:rPr>
      </w:pPr>
      <w:r w:rsidRPr="004460EF">
        <w:rPr>
          <w:rFonts w:asciiTheme="minorHAnsi" w:hAnsiTheme="minorHAnsi" w:cstheme="minorHAnsi"/>
          <w:b/>
          <w:bCs/>
          <w:iCs/>
        </w:rPr>
        <w:t>Appui technique</w:t>
      </w:r>
      <w:r>
        <w:rPr>
          <w:rFonts w:asciiTheme="minorHAnsi" w:hAnsiTheme="minorHAnsi" w:cstheme="minorHAnsi"/>
          <w:iCs/>
        </w:rPr>
        <w:t xml:space="preserve">. </w:t>
      </w:r>
      <w:r w:rsidR="004B3078" w:rsidRPr="00036D97">
        <w:rPr>
          <w:rFonts w:ascii="Calibri" w:hAnsi="Calibri" w:cs="Calibri"/>
          <w:szCs w:val="22"/>
        </w:rPr>
        <w:t>Le CSH propose trois types de formation : analyse des conflits, programmation et gestion sensibles aux conflits et au genre. Des formations thématiques sont également offertes pour des domaines spécifiques (aide humanitaire, éducation, transferts monétaires, etc.)</w:t>
      </w:r>
      <w:r w:rsidR="004B3078">
        <w:rPr>
          <w:rFonts w:ascii="Calibri" w:hAnsi="Calibri" w:cs="Calibri"/>
          <w:szCs w:val="22"/>
        </w:rPr>
        <w:t xml:space="preserve">. </w:t>
      </w:r>
    </w:p>
    <w:p w14:paraId="3A0F0BA6" w14:textId="528CCF01" w:rsidR="00355283" w:rsidRPr="006156D8" w:rsidRDefault="00AF6FA0" w:rsidP="006156D8">
      <w:pPr>
        <w:pStyle w:val="ListParagraph"/>
        <w:numPr>
          <w:ilvl w:val="0"/>
          <w:numId w:val="27"/>
        </w:numPr>
        <w:spacing w:before="120" w:after="120" w:line="276" w:lineRule="auto"/>
        <w:jc w:val="both"/>
        <w:rPr>
          <w:rFonts w:asciiTheme="minorHAnsi" w:hAnsiTheme="minorHAnsi" w:cstheme="minorHAnsi"/>
          <w:iCs/>
        </w:rPr>
      </w:pPr>
      <w:r w:rsidRPr="004460EF">
        <w:rPr>
          <w:rFonts w:asciiTheme="minorHAnsi" w:hAnsiTheme="minorHAnsi" w:cstheme="minorHAnsi"/>
          <w:b/>
          <w:bCs/>
          <w:iCs/>
        </w:rPr>
        <w:t>Apprentissage</w:t>
      </w:r>
      <w:r>
        <w:rPr>
          <w:rFonts w:asciiTheme="minorHAnsi" w:hAnsiTheme="minorHAnsi" w:cstheme="minorHAnsi"/>
          <w:iCs/>
        </w:rPr>
        <w:t xml:space="preserve">. </w:t>
      </w:r>
      <w:r w:rsidR="004B3078" w:rsidRPr="00036D97">
        <w:rPr>
          <w:rFonts w:ascii="Calibri" w:hAnsi="Calibri" w:cs="Calibri"/>
          <w:szCs w:val="22"/>
        </w:rPr>
        <w:t>Le CSH facilite et encourage l'apprentissage entre pairs, le partage d'expériences et les leçons tirées entre les organisations locales, les ONG nationales et internationales ainsi que les bailleurs de fonds, au sein d'une communauté de pratique</w:t>
      </w:r>
      <w:r w:rsidR="004B3078">
        <w:rPr>
          <w:rFonts w:ascii="Calibri" w:hAnsi="Calibri" w:cs="Calibri"/>
          <w:szCs w:val="22"/>
        </w:rPr>
        <w:t xml:space="preserve">. </w:t>
      </w:r>
    </w:p>
    <w:p w14:paraId="3AC228C5" w14:textId="61EBE306" w:rsidR="003C794C" w:rsidRPr="006156D8" w:rsidRDefault="003C794C" w:rsidP="006156D8">
      <w:pPr>
        <w:spacing w:before="120" w:after="120" w:line="276" w:lineRule="auto"/>
        <w:jc w:val="both"/>
        <w:rPr>
          <w:rFonts w:asciiTheme="minorHAnsi" w:hAnsiTheme="minorHAnsi" w:cstheme="minorHAnsi"/>
          <w:iCs/>
        </w:rPr>
      </w:pPr>
      <w:r w:rsidRPr="006156D8">
        <w:rPr>
          <w:rFonts w:asciiTheme="minorHAnsi" w:hAnsiTheme="minorHAnsi" w:cstheme="minorHAnsi"/>
          <w:iCs/>
        </w:rPr>
        <w:t>En vue d’établir le niveau de réalisation accomplie</w:t>
      </w:r>
      <w:r w:rsidR="00B00A35" w:rsidRPr="006156D8">
        <w:rPr>
          <w:rFonts w:asciiTheme="minorHAnsi" w:hAnsiTheme="minorHAnsi" w:cstheme="minorHAnsi"/>
          <w:iCs/>
        </w:rPr>
        <w:t xml:space="preserve"> depuis le début de la</w:t>
      </w:r>
      <w:r w:rsidR="006E74A4" w:rsidRPr="006156D8">
        <w:rPr>
          <w:rFonts w:asciiTheme="minorHAnsi" w:hAnsiTheme="minorHAnsi" w:cstheme="minorHAnsi"/>
          <w:iCs/>
        </w:rPr>
        <w:t xml:space="preserve"> deuxième</w:t>
      </w:r>
      <w:r w:rsidR="00B00A35" w:rsidRPr="006156D8">
        <w:rPr>
          <w:rFonts w:asciiTheme="minorHAnsi" w:hAnsiTheme="minorHAnsi" w:cstheme="minorHAnsi"/>
          <w:iCs/>
        </w:rPr>
        <w:t xml:space="preserve"> phase du projet</w:t>
      </w:r>
      <w:r w:rsidRPr="006156D8">
        <w:rPr>
          <w:rFonts w:asciiTheme="minorHAnsi" w:hAnsiTheme="minorHAnsi" w:cstheme="minorHAnsi"/>
          <w:iCs/>
        </w:rPr>
        <w:t xml:space="preserve">, </w:t>
      </w:r>
      <w:r w:rsidR="004B3078">
        <w:rPr>
          <w:rFonts w:asciiTheme="minorHAnsi" w:hAnsiTheme="minorHAnsi" w:cstheme="minorHAnsi"/>
          <w:iCs/>
        </w:rPr>
        <w:t>I</w:t>
      </w:r>
      <w:r w:rsidRPr="006156D8">
        <w:rPr>
          <w:rFonts w:asciiTheme="minorHAnsi" w:hAnsiTheme="minorHAnsi" w:cstheme="minorHAnsi"/>
          <w:iCs/>
        </w:rPr>
        <w:t xml:space="preserve">nternational Alert </w:t>
      </w:r>
      <w:r w:rsidR="004B3078">
        <w:rPr>
          <w:rFonts w:asciiTheme="minorHAnsi" w:hAnsiTheme="minorHAnsi" w:cstheme="minorHAnsi"/>
          <w:iCs/>
        </w:rPr>
        <w:t>a l’intention de mener</w:t>
      </w:r>
      <w:r w:rsidRPr="006156D8">
        <w:rPr>
          <w:rFonts w:asciiTheme="minorHAnsi" w:hAnsiTheme="minorHAnsi" w:cstheme="minorHAnsi"/>
          <w:iCs/>
        </w:rPr>
        <w:t>, conformément aux termes d</w:t>
      </w:r>
      <w:r w:rsidR="004B3078">
        <w:rPr>
          <w:rFonts w:asciiTheme="minorHAnsi" w:hAnsiTheme="minorHAnsi" w:cstheme="minorHAnsi"/>
          <w:iCs/>
        </w:rPr>
        <w:t>es</w:t>
      </w:r>
      <w:r w:rsidRPr="006156D8">
        <w:rPr>
          <w:rFonts w:asciiTheme="minorHAnsi" w:hAnsiTheme="minorHAnsi" w:cstheme="minorHAnsi"/>
          <w:iCs/>
        </w:rPr>
        <w:t xml:space="preserve"> contrat</w:t>
      </w:r>
      <w:r w:rsidR="004B3078">
        <w:rPr>
          <w:rFonts w:asciiTheme="minorHAnsi" w:hAnsiTheme="minorHAnsi" w:cstheme="minorHAnsi"/>
          <w:iCs/>
        </w:rPr>
        <w:t>s</w:t>
      </w:r>
      <w:r w:rsidR="00863D5C">
        <w:rPr>
          <w:rFonts w:asciiTheme="minorHAnsi" w:hAnsiTheme="minorHAnsi" w:cstheme="minorHAnsi"/>
          <w:iCs/>
        </w:rPr>
        <w:t xml:space="preserve"> e</w:t>
      </w:r>
      <w:r w:rsidR="00863D5C" w:rsidRPr="00863D5C">
        <w:rPr>
          <w:rFonts w:asciiTheme="minorHAnsi" w:hAnsiTheme="minorHAnsi" w:cstheme="minorHAnsi"/>
          <w:iCs/>
        </w:rPr>
        <w:t>t/ou des accords de</w:t>
      </w:r>
      <w:r w:rsidR="00493883">
        <w:rPr>
          <w:rFonts w:asciiTheme="minorHAnsi" w:hAnsiTheme="minorHAnsi" w:cstheme="minorHAnsi"/>
          <w:iCs/>
        </w:rPr>
        <w:t xml:space="preserve"> </w:t>
      </w:r>
      <w:r w:rsidR="00863D5C" w:rsidRPr="00863D5C">
        <w:rPr>
          <w:rFonts w:asciiTheme="minorHAnsi" w:hAnsiTheme="minorHAnsi" w:cstheme="minorHAnsi"/>
          <w:iCs/>
        </w:rPr>
        <w:t>contribution</w:t>
      </w:r>
      <w:r w:rsidRPr="006156D8">
        <w:rPr>
          <w:rFonts w:asciiTheme="minorHAnsi" w:hAnsiTheme="minorHAnsi" w:cstheme="minorHAnsi"/>
          <w:iCs/>
        </w:rPr>
        <w:t xml:space="preserve"> signé</w:t>
      </w:r>
      <w:r w:rsidR="004B3078">
        <w:rPr>
          <w:rFonts w:asciiTheme="minorHAnsi" w:hAnsiTheme="minorHAnsi" w:cstheme="minorHAnsi"/>
          <w:iCs/>
        </w:rPr>
        <w:t>s</w:t>
      </w:r>
      <w:r w:rsidRPr="006156D8">
        <w:rPr>
          <w:rFonts w:asciiTheme="minorHAnsi" w:hAnsiTheme="minorHAnsi" w:cstheme="minorHAnsi"/>
          <w:iCs/>
        </w:rPr>
        <w:t xml:space="preserve"> avec le</w:t>
      </w:r>
      <w:r w:rsidR="00B00A35" w:rsidRPr="006156D8">
        <w:rPr>
          <w:rFonts w:asciiTheme="minorHAnsi" w:hAnsiTheme="minorHAnsi" w:cstheme="minorHAnsi"/>
          <w:iCs/>
        </w:rPr>
        <w:t>s</w:t>
      </w:r>
      <w:r w:rsidRPr="006156D8">
        <w:rPr>
          <w:rFonts w:asciiTheme="minorHAnsi" w:hAnsiTheme="minorHAnsi" w:cstheme="minorHAnsi"/>
          <w:iCs/>
        </w:rPr>
        <w:t xml:space="preserve"> </w:t>
      </w:r>
      <w:r w:rsidR="004B3078">
        <w:rPr>
          <w:rFonts w:asciiTheme="minorHAnsi" w:hAnsiTheme="minorHAnsi" w:cstheme="minorHAnsi"/>
          <w:iCs/>
        </w:rPr>
        <w:t xml:space="preserve">différents </w:t>
      </w:r>
      <w:r w:rsidRPr="006156D8">
        <w:rPr>
          <w:rFonts w:asciiTheme="minorHAnsi" w:hAnsiTheme="minorHAnsi" w:cstheme="minorHAnsi"/>
          <w:iCs/>
        </w:rPr>
        <w:t>bailleur</w:t>
      </w:r>
      <w:r w:rsidR="00B00A35" w:rsidRPr="006156D8">
        <w:rPr>
          <w:rFonts w:asciiTheme="minorHAnsi" w:hAnsiTheme="minorHAnsi" w:cstheme="minorHAnsi"/>
          <w:iCs/>
        </w:rPr>
        <w:t>s</w:t>
      </w:r>
      <w:r w:rsidRPr="006156D8">
        <w:rPr>
          <w:rFonts w:asciiTheme="minorHAnsi" w:hAnsiTheme="minorHAnsi" w:cstheme="minorHAnsi"/>
          <w:iCs/>
        </w:rPr>
        <w:t xml:space="preserve"> de fonds, une évaluation à mi-parcours.</w:t>
      </w:r>
    </w:p>
    <w:p w14:paraId="45A2E874" w14:textId="4EF8F180" w:rsidR="003C794C" w:rsidRPr="006156D8" w:rsidRDefault="003B5F16" w:rsidP="006156D8">
      <w:pPr>
        <w:spacing w:before="120" w:after="120" w:line="276" w:lineRule="auto"/>
        <w:jc w:val="both"/>
        <w:rPr>
          <w:rFonts w:asciiTheme="minorHAnsi" w:hAnsiTheme="minorHAnsi" w:cstheme="minorHAnsi"/>
          <w:iCs/>
        </w:rPr>
      </w:pPr>
      <w:r w:rsidRPr="006156D8">
        <w:rPr>
          <w:rFonts w:asciiTheme="minorHAnsi" w:hAnsiTheme="minorHAnsi" w:cstheme="minorHAnsi"/>
          <w:iCs/>
        </w:rPr>
        <w:t>Cette évaluation</w:t>
      </w:r>
      <w:r w:rsidR="003C794C" w:rsidRPr="006156D8">
        <w:rPr>
          <w:rFonts w:asciiTheme="minorHAnsi" w:hAnsiTheme="minorHAnsi" w:cstheme="minorHAnsi"/>
          <w:iCs/>
        </w:rPr>
        <w:t xml:space="preserve"> s’inscrit dans la perspective de capter les changements atteints</w:t>
      </w:r>
      <w:r w:rsidR="004B3078">
        <w:rPr>
          <w:rFonts w:asciiTheme="minorHAnsi" w:hAnsiTheme="minorHAnsi" w:cstheme="minorHAnsi"/>
          <w:iCs/>
        </w:rPr>
        <w:t xml:space="preserve"> et </w:t>
      </w:r>
      <w:r w:rsidR="003C794C" w:rsidRPr="006156D8">
        <w:rPr>
          <w:rFonts w:asciiTheme="minorHAnsi" w:hAnsiTheme="minorHAnsi" w:cstheme="minorHAnsi"/>
          <w:iCs/>
        </w:rPr>
        <w:t xml:space="preserve">des pratiques adoptées par les </w:t>
      </w:r>
      <w:r w:rsidRPr="006156D8">
        <w:rPr>
          <w:rFonts w:asciiTheme="minorHAnsi" w:hAnsiTheme="minorHAnsi" w:cstheme="minorHAnsi"/>
          <w:iCs/>
        </w:rPr>
        <w:t>acteurs HDP et les autres parties prenantes</w:t>
      </w:r>
      <w:r w:rsidR="003C794C" w:rsidRPr="006156D8">
        <w:rPr>
          <w:rFonts w:asciiTheme="minorHAnsi" w:hAnsiTheme="minorHAnsi" w:cstheme="minorHAnsi"/>
          <w:iCs/>
        </w:rPr>
        <w:t xml:space="preserve">. Elle s’inscrit également dans la mise en évidence des domaines dans lesquels le projet a le meilleur impact, en explorant les raisons et la manière dont cet impact a été réalisé jusqu'à présent. L’évaluation indiquera aussi clairement d'autres domaines du projet qui doivent être renforcés ou desquels peuvent être extraites de bonnes pratiques. </w:t>
      </w:r>
    </w:p>
    <w:p w14:paraId="53A40549" w14:textId="50C7E25B" w:rsidR="00617A4B" w:rsidRPr="006156D8" w:rsidRDefault="003C794C" w:rsidP="006156D8">
      <w:pPr>
        <w:spacing w:before="120" w:after="120" w:line="276" w:lineRule="auto"/>
        <w:jc w:val="both"/>
        <w:rPr>
          <w:rFonts w:asciiTheme="minorHAnsi" w:hAnsiTheme="minorHAnsi" w:cstheme="minorHAnsi"/>
          <w:iCs/>
        </w:rPr>
      </w:pPr>
      <w:r w:rsidRPr="006156D8">
        <w:rPr>
          <w:rFonts w:asciiTheme="minorHAnsi" w:hAnsiTheme="minorHAnsi" w:cstheme="minorHAnsi"/>
          <w:iCs/>
        </w:rPr>
        <w:t xml:space="preserve">Cette évaluation sera </w:t>
      </w:r>
      <w:r w:rsidR="00D22D87" w:rsidRPr="006156D8">
        <w:rPr>
          <w:rFonts w:asciiTheme="minorHAnsi" w:hAnsiTheme="minorHAnsi" w:cstheme="minorHAnsi"/>
          <w:iCs/>
        </w:rPr>
        <w:t xml:space="preserve">donc </w:t>
      </w:r>
      <w:r w:rsidRPr="006156D8">
        <w:rPr>
          <w:rFonts w:asciiTheme="minorHAnsi" w:hAnsiTheme="minorHAnsi" w:cstheme="minorHAnsi"/>
          <w:iCs/>
        </w:rPr>
        <w:t>effectuée au niveau externe par un</w:t>
      </w:r>
      <w:r w:rsidR="006E74A4" w:rsidRPr="006156D8">
        <w:rPr>
          <w:rFonts w:asciiTheme="minorHAnsi" w:hAnsiTheme="minorHAnsi" w:cstheme="minorHAnsi"/>
          <w:iCs/>
        </w:rPr>
        <w:t>/e</w:t>
      </w:r>
      <w:r w:rsidRPr="006156D8">
        <w:rPr>
          <w:rFonts w:asciiTheme="minorHAnsi" w:hAnsiTheme="minorHAnsi" w:cstheme="minorHAnsi"/>
          <w:iCs/>
        </w:rPr>
        <w:t xml:space="preserve"> consultant</w:t>
      </w:r>
      <w:r w:rsidR="006E74A4" w:rsidRPr="006156D8">
        <w:rPr>
          <w:rFonts w:asciiTheme="minorHAnsi" w:hAnsiTheme="minorHAnsi" w:cstheme="minorHAnsi"/>
          <w:iCs/>
        </w:rPr>
        <w:t>/e</w:t>
      </w:r>
      <w:r w:rsidRPr="006156D8">
        <w:rPr>
          <w:rFonts w:asciiTheme="minorHAnsi" w:hAnsiTheme="minorHAnsi" w:cstheme="minorHAnsi"/>
          <w:iCs/>
        </w:rPr>
        <w:t xml:space="preserve"> ou un cabinet de consultance indépendant, qui travaillera sous le lead de</w:t>
      </w:r>
      <w:r w:rsidR="006E74A4" w:rsidRPr="006156D8">
        <w:rPr>
          <w:rFonts w:asciiTheme="minorHAnsi" w:hAnsiTheme="minorHAnsi" w:cstheme="minorHAnsi"/>
          <w:iCs/>
        </w:rPr>
        <w:t xml:space="preserve"> l’équipe du CSH et de l’</w:t>
      </w:r>
      <w:r w:rsidRPr="006156D8">
        <w:rPr>
          <w:rFonts w:asciiTheme="minorHAnsi" w:hAnsiTheme="minorHAnsi" w:cstheme="minorHAnsi"/>
          <w:iCs/>
        </w:rPr>
        <w:t>équipe du suivi</w:t>
      </w:r>
      <w:r w:rsidR="00D22D87" w:rsidRPr="006156D8">
        <w:rPr>
          <w:rFonts w:asciiTheme="minorHAnsi" w:hAnsiTheme="minorHAnsi" w:cstheme="minorHAnsi"/>
          <w:iCs/>
        </w:rPr>
        <w:t xml:space="preserve">, évaluation, redevabilité </w:t>
      </w:r>
      <w:r w:rsidRPr="006156D8">
        <w:rPr>
          <w:rFonts w:asciiTheme="minorHAnsi" w:hAnsiTheme="minorHAnsi" w:cstheme="minorHAnsi"/>
          <w:iCs/>
        </w:rPr>
        <w:t xml:space="preserve">et </w:t>
      </w:r>
      <w:r w:rsidR="00D22D87" w:rsidRPr="006156D8">
        <w:rPr>
          <w:rFonts w:asciiTheme="minorHAnsi" w:hAnsiTheme="minorHAnsi" w:cstheme="minorHAnsi"/>
          <w:iCs/>
        </w:rPr>
        <w:t>apprentissage</w:t>
      </w:r>
      <w:r w:rsidR="000354D4" w:rsidRPr="006156D8">
        <w:rPr>
          <w:rFonts w:asciiTheme="minorHAnsi" w:hAnsiTheme="minorHAnsi" w:cstheme="minorHAnsi"/>
          <w:iCs/>
        </w:rPr>
        <w:t xml:space="preserve"> d’International A</w:t>
      </w:r>
      <w:r w:rsidRPr="006156D8">
        <w:rPr>
          <w:rFonts w:asciiTheme="minorHAnsi" w:hAnsiTheme="minorHAnsi" w:cstheme="minorHAnsi"/>
          <w:iCs/>
        </w:rPr>
        <w:t>l</w:t>
      </w:r>
      <w:r w:rsidR="000354D4" w:rsidRPr="006156D8">
        <w:rPr>
          <w:rFonts w:asciiTheme="minorHAnsi" w:hAnsiTheme="minorHAnsi" w:cstheme="minorHAnsi"/>
          <w:iCs/>
        </w:rPr>
        <w:t xml:space="preserve">ert. </w:t>
      </w:r>
    </w:p>
    <w:p w14:paraId="4CFD50DC" w14:textId="395BDF29" w:rsidR="00CC49B6" w:rsidRPr="001F2D4C" w:rsidRDefault="006156D8" w:rsidP="006156D8">
      <w:pPr>
        <w:pStyle w:val="Heading1"/>
        <w:rPr>
          <w:rFonts w:ascii="Calibri Light" w:hAnsi="Calibri Light" w:cs="Calibri Light"/>
          <w:color w:val="0070C0"/>
          <w:sz w:val="28"/>
          <w:szCs w:val="28"/>
          <w:lang w:val="fr-FR"/>
        </w:rPr>
      </w:pPr>
      <w:r w:rsidRPr="001F2D4C">
        <w:rPr>
          <w:rFonts w:ascii="Calibri Light" w:hAnsi="Calibri Light" w:cs="Calibri Light"/>
          <w:color w:val="0070C0"/>
          <w:sz w:val="28"/>
          <w:szCs w:val="28"/>
          <w:lang w:val="fr-FR"/>
        </w:rPr>
        <w:t xml:space="preserve">2. </w:t>
      </w:r>
      <w:r w:rsidR="003C7E4D" w:rsidRPr="001F2D4C">
        <w:rPr>
          <w:rFonts w:ascii="Calibri Light" w:hAnsi="Calibri Light" w:cs="Calibri Light"/>
          <w:color w:val="0070C0"/>
          <w:sz w:val="28"/>
          <w:szCs w:val="28"/>
          <w:lang w:val="fr-FR"/>
        </w:rPr>
        <w:t>Objectifs de l'é</w:t>
      </w:r>
      <w:r w:rsidR="000354D4" w:rsidRPr="001F2D4C">
        <w:rPr>
          <w:rFonts w:ascii="Calibri Light" w:hAnsi="Calibri Light" w:cs="Calibri Light"/>
          <w:color w:val="0070C0"/>
          <w:sz w:val="28"/>
          <w:szCs w:val="28"/>
          <w:lang w:val="fr-FR"/>
        </w:rPr>
        <w:t>valuation</w:t>
      </w:r>
    </w:p>
    <w:p w14:paraId="5A9823BB" w14:textId="0335F617" w:rsidR="00D75D1B" w:rsidRDefault="00F47F93" w:rsidP="006156D8">
      <w:pPr>
        <w:spacing w:before="120" w:after="120" w:line="276" w:lineRule="auto"/>
        <w:jc w:val="both"/>
        <w:rPr>
          <w:rFonts w:asciiTheme="minorHAnsi" w:hAnsiTheme="minorHAnsi" w:cstheme="minorHAnsi"/>
          <w:iCs/>
        </w:rPr>
      </w:pPr>
      <w:r w:rsidRPr="006156D8">
        <w:rPr>
          <w:rFonts w:asciiTheme="minorHAnsi" w:hAnsiTheme="minorHAnsi" w:cstheme="minorHAnsi"/>
          <w:iCs/>
        </w:rPr>
        <w:t>Cette évaluation a pour objectif de déterminer de manière quantitative et qualitative la situation actuelle du projet</w:t>
      </w:r>
      <w:r w:rsidR="008D295A">
        <w:rPr>
          <w:rFonts w:asciiTheme="minorHAnsi" w:hAnsiTheme="minorHAnsi" w:cstheme="minorHAnsi"/>
          <w:iCs/>
        </w:rPr>
        <w:t xml:space="preserve"> après un peu plus de deux ans de mise en œuvre, pour </w:t>
      </w:r>
      <w:r w:rsidR="008D295A" w:rsidRPr="006156D8">
        <w:rPr>
          <w:rFonts w:asciiTheme="minorHAnsi" w:hAnsiTheme="minorHAnsi" w:cstheme="minorHAnsi"/>
          <w:iCs/>
        </w:rPr>
        <w:t xml:space="preserve">comprendre la manière dont le </w:t>
      </w:r>
      <w:r w:rsidR="008D295A">
        <w:rPr>
          <w:rFonts w:asciiTheme="minorHAnsi" w:hAnsiTheme="minorHAnsi" w:cstheme="minorHAnsi"/>
          <w:iCs/>
        </w:rPr>
        <w:t>CSH</w:t>
      </w:r>
      <w:r w:rsidR="008D295A" w:rsidRPr="006156D8">
        <w:rPr>
          <w:rFonts w:asciiTheme="minorHAnsi" w:hAnsiTheme="minorHAnsi" w:cstheme="minorHAnsi"/>
          <w:iCs/>
        </w:rPr>
        <w:t xml:space="preserve"> a appuyé les acteurs HDP en vue de rendre </w:t>
      </w:r>
      <w:r w:rsidR="00F449C7">
        <w:rPr>
          <w:rFonts w:asciiTheme="minorHAnsi" w:hAnsiTheme="minorHAnsi" w:cstheme="minorHAnsi"/>
          <w:iCs/>
        </w:rPr>
        <w:t>leurs interventions</w:t>
      </w:r>
      <w:r w:rsidR="008D295A" w:rsidRPr="006156D8">
        <w:rPr>
          <w:rFonts w:asciiTheme="minorHAnsi" w:hAnsiTheme="minorHAnsi" w:cstheme="minorHAnsi"/>
          <w:iCs/>
        </w:rPr>
        <w:t xml:space="preserve"> plus sensible</w:t>
      </w:r>
      <w:r w:rsidR="00F449C7">
        <w:rPr>
          <w:rFonts w:asciiTheme="minorHAnsi" w:hAnsiTheme="minorHAnsi" w:cstheme="minorHAnsi"/>
          <w:iCs/>
        </w:rPr>
        <w:t>s</w:t>
      </w:r>
      <w:r w:rsidR="008D295A" w:rsidRPr="006156D8">
        <w:rPr>
          <w:rFonts w:asciiTheme="minorHAnsi" w:hAnsiTheme="minorHAnsi" w:cstheme="minorHAnsi"/>
          <w:iCs/>
        </w:rPr>
        <w:t xml:space="preserve"> aux conflits.</w:t>
      </w:r>
      <w:r w:rsidR="00F449C7">
        <w:rPr>
          <w:rFonts w:asciiTheme="minorHAnsi" w:hAnsiTheme="minorHAnsi" w:cstheme="minorHAnsi"/>
          <w:iCs/>
        </w:rPr>
        <w:t xml:space="preserve"> L’évaluation va aussi</w:t>
      </w:r>
      <w:r w:rsidR="00F449C7" w:rsidRPr="006156D8">
        <w:rPr>
          <w:rFonts w:asciiTheme="minorHAnsi" w:hAnsiTheme="minorHAnsi" w:cstheme="minorHAnsi"/>
          <w:iCs/>
        </w:rPr>
        <w:t xml:space="preserve"> </w:t>
      </w:r>
      <w:r w:rsidR="00F15028" w:rsidRPr="006156D8">
        <w:rPr>
          <w:rFonts w:asciiTheme="minorHAnsi" w:hAnsiTheme="minorHAnsi" w:cstheme="minorHAnsi"/>
          <w:iCs/>
        </w:rPr>
        <w:t>mesurer</w:t>
      </w:r>
      <w:r w:rsidR="003712C1" w:rsidRPr="006156D8">
        <w:rPr>
          <w:rFonts w:asciiTheme="minorHAnsi" w:hAnsiTheme="minorHAnsi" w:cstheme="minorHAnsi"/>
          <w:iCs/>
        </w:rPr>
        <w:t xml:space="preserve"> la performance des indicateurs clés du projet</w:t>
      </w:r>
      <w:r w:rsidR="00F449C7">
        <w:rPr>
          <w:rFonts w:asciiTheme="minorHAnsi" w:hAnsiTheme="minorHAnsi" w:cstheme="minorHAnsi"/>
          <w:iCs/>
        </w:rPr>
        <w:t xml:space="preserve">, en comparant les données actuelles </w:t>
      </w:r>
      <w:r w:rsidR="007F1288" w:rsidRPr="006156D8">
        <w:rPr>
          <w:rFonts w:asciiTheme="minorHAnsi" w:hAnsiTheme="minorHAnsi" w:cstheme="minorHAnsi"/>
          <w:iCs/>
        </w:rPr>
        <w:t xml:space="preserve">aux données de </w:t>
      </w:r>
      <w:r w:rsidR="00D75D1B" w:rsidRPr="006156D8">
        <w:rPr>
          <w:rFonts w:asciiTheme="minorHAnsi" w:hAnsiTheme="minorHAnsi" w:cstheme="minorHAnsi"/>
          <w:iCs/>
        </w:rPr>
        <w:t>base.</w:t>
      </w:r>
      <w:r w:rsidR="00D75D1B">
        <w:rPr>
          <w:rFonts w:asciiTheme="minorHAnsi" w:hAnsiTheme="minorHAnsi" w:cstheme="minorHAnsi"/>
          <w:iCs/>
        </w:rPr>
        <w:t xml:space="preserve"> Les indicateurs clés du projet qui feront objet de la collecte des données quantitatives dans le cadre de cette évaluation sont, entre autres :</w:t>
      </w:r>
    </w:p>
    <w:p w14:paraId="44CF58B9" w14:textId="77777777" w:rsidR="00D75D1B" w:rsidRPr="004460EF" w:rsidRDefault="00D75D1B" w:rsidP="004460EF">
      <w:pPr>
        <w:pStyle w:val="ListParagraph"/>
        <w:numPr>
          <w:ilvl w:val="0"/>
          <w:numId w:val="35"/>
        </w:numPr>
        <w:spacing w:line="276" w:lineRule="auto"/>
        <w:jc w:val="both"/>
        <w:rPr>
          <w:rFonts w:asciiTheme="minorHAnsi" w:hAnsiTheme="minorHAnsi" w:cstheme="minorHAnsi"/>
          <w:iCs/>
        </w:rPr>
      </w:pPr>
      <w:r w:rsidRPr="004460EF">
        <w:rPr>
          <w:rFonts w:asciiTheme="minorHAnsi" w:hAnsiTheme="minorHAnsi" w:cstheme="minorHAnsi"/>
          <w:iCs/>
        </w:rPr>
        <w:t>Nombre d’acteurs HDP qui ont amélioré la délivrance de leur appui grâce à l’intégration de la sensibilité aux conflits</w:t>
      </w:r>
    </w:p>
    <w:p w14:paraId="618B8D5E" w14:textId="77777777" w:rsidR="00D75D1B" w:rsidRPr="004460EF" w:rsidRDefault="00D75D1B" w:rsidP="004460EF">
      <w:pPr>
        <w:pStyle w:val="ListParagraph"/>
        <w:numPr>
          <w:ilvl w:val="0"/>
          <w:numId w:val="35"/>
        </w:numPr>
        <w:spacing w:line="276" w:lineRule="auto"/>
        <w:jc w:val="both"/>
        <w:rPr>
          <w:rFonts w:asciiTheme="minorHAnsi" w:hAnsiTheme="minorHAnsi" w:cstheme="minorHAnsi"/>
          <w:iCs/>
        </w:rPr>
      </w:pPr>
      <w:r w:rsidRPr="004460EF">
        <w:rPr>
          <w:rFonts w:asciiTheme="minorHAnsi" w:hAnsiTheme="minorHAnsi" w:cstheme="minorHAnsi"/>
          <w:iCs/>
        </w:rPr>
        <w:lastRenderedPageBreak/>
        <w:t xml:space="preserve">Nombre d'acteurs HDP assistés techniquement sur l'intégration de la sensibilité aux conflits dans leur organisation qui ont mis en œuvre le plan d'action de sensibilité aux conflits dans leur organisation </w:t>
      </w:r>
    </w:p>
    <w:p w14:paraId="41BB3906" w14:textId="77777777" w:rsidR="00D75D1B" w:rsidRPr="004460EF" w:rsidRDefault="00D75D1B" w:rsidP="004460EF">
      <w:pPr>
        <w:pStyle w:val="ListParagraph"/>
        <w:numPr>
          <w:ilvl w:val="0"/>
          <w:numId w:val="35"/>
        </w:numPr>
        <w:spacing w:line="276" w:lineRule="auto"/>
        <w:jc w:val="both"/>
        <w:rPr>
          <w:rFonts w:asciiTheme="minorHAnsi" w:hAnsiTheme="minorHAnsi" w:cstheme="minorHAnsi"/>
          <w:iCs/>
        </w:rPr>
      </w:pPr>
      <w:r w:rsidRPr="004460EF">
        <w:rPr>
          <w:rFonts w:asciiTheme="minorHAnsi" w:hAnsiTheme="minorHAnsi" w:cstheme="minorHAnsi"/>
          <w:iCs/>
        </w:rPr>
        <w:t xml:space="preserve">Nombre d'acteurs HDP formés sur la sensibilité aux conflits et au genre qui ont mis en œuvre les acquis de la formation pour être sensibles aux conflits et au genre </w:t>
      </w:r>
    </w:p>
    <w:p w14:paraId="5AEF9F6A" w14:textId="03E36CA5" w:rsidR="004E5BD8" w:rsidRPr="00493883" w:rsidRDefault="00D75D1B" w:rsidP="00493883">
      <w:pPr>
        <w:pStyle w:val="ListParagraph"/>
        <w:numPr>
          <w:ilvl w:val="0"/>
          <w:numId w:val="35"/>
        </w:numPr>
        <w:spacing w:line="276" w:lineRule="auto"/>
        <w:jc w:val="both"/>
        <w:rPr>
          <w:rFonts w:asciiTheme="minorHAnsi" w:hAnsiTheme="minorHAnsi" w:cstheme="minorHAnsi"/>
          <w:iCs/>
        </w:rPr>
      </w:pPr>
      <w:r w:rsidRPr="004460EF">
        <w:rPr>
          <w:rFonts w:asciiTheme="minorHAnsi" w:hAnsiTheme="minorHAnsi" w:cstheme="minorHAnsi"/>
          <w:iCs/>
        </w:rPr>
        <w:t>Indice</w:t>
      </w:r>
      <w:r w:rsidR="000B5697">
        <w:rPr>
          <w:rFonts w:asciiTheme="minorHAnsi" w:hAnsiTheme="minorHAnsi" w:cstheme="minorHAnsi"/>
          <w:iCs/>
        </w:rPr>
        <w:t>s et potentiel</w:t>
      </w:r>
      <w:r w:rsidRPr="004460EF">
        <w:rPr>
          <w:rFonts w:asciiTheme="minorHAnsi" w:hAnsiTheme="minorHAnsi" w:cstheme="minorHAnsi"/>
          <w:iCs/>
        </w:rPr>
        <w:t xml:space="preserve"> de durabilité du centre de sensibilité aux conflits</w:t>
      </w:r>
    </w:p>
    <w:p w14:paraId="3BB389D8" w14:textId="5C8446D7" w:rsidR="007F33FE" w:rsidRDefault="00F47F93" w:rsidP="006156D8">
      <w:pPr>
        <w:spacing w:before="120" w:after="120" w:line="276" w:lineRule="auto"/>
        <w:jc w:val="both"/>
        <w:rPr>
          <w:rFonts w:asciiTheme="minorHAnsi" w:hAnsiTheme="minorHAnsi" w:cstheme="minorHAnsi"/>
          <w:iCs/>
        </w:rPr>
      </w:pPr>
      <w:r w:rsidRPr="006156D8">
        <w:rPr>
          <w:rFonts w:asciiTheme="minorHAnsi" w:hAnsiTheme="minorHAnsi" w:cstheme="minorHAnsi"/>
          <w:iCs/>
        </w:rPr>
        <w:t xml:space="preserve">De plus, elle appréciera la qualité du travail déjà accompli et les différentes approches et méthodologies utilisées, afin de formuler des recommandations pour améliorer la mise en œuvre du projet au cours de ses deux </w:t>
      </w:r>
      <w:r w:rsidR="00723A40">
        <w:rPr>
          <w:rFonts w:asciiTheme="minorHAnsi" w:hAnsiTheme="minorHAnsi" w:cstheme="minorHAnsi"/>
          <w:iCs/>
        </w:rPr>
        <w:t>dernières</w:t>
      </w:r>
      <w:r w:rsidR="00723A40" w:rsidRPr="006156D8">
        <w:rPr>
          <w:rFonts w:asciiTheme="minorHAnsi" w:hAnsiTheme="minorHAnsi" w:cstheme="minorHAnsi"/>
          <w:iCs/>
        </w:rPr>
        <w:t xml:space="preserve"> </w:t>
      </w:r>
      <w:r w:rsidRPr="006156D8">
        <w:rPr>
          <w:rFonts w:asciiTheme="minorHAnsi" w:hAnsiTheme="minorHAnsi" w:cstheme="minorHAnsi"/>
          <w:iCs/>
        </w:rPr>
        <w:t>années.</w:t>
      </w:r>
    </w:p>
    <w:p w14:paraId="3F45A7D2" w14:textId="0985A36F" w:rsidR="00F449C7" w:rsidRPr="006156D8" w:rsidRDefault="00F449C7" w:rsidP="006156D8">
      <w:pPr>
        <w:spacing w:before="120" w:after="120" w:line="276" w:lineRule="auto"/>
        <w:jc w:val="both"/>
        <w:rPr>
          <w:rFonts w:asciiTheme="minorHAnsi" w:hAnsiTheme="minorHAnsi" w:cstheme="minorHAnsi"/>
          <w:iCs/>
        </w:rPr>
      </w:pPr>
      <w:r>
        <w:rPr>
          <w:rFonts w:asciiTheme="minorHAnsi" w:hAnsiTheme="minorHAnsi" w:cstheme="minorHAnsi"/>
          <w:iCs/>
        </w:rPr>
        <w:t>Finalement, l’évaluation mi-parcours va explorer</w:t>
      </w:r>
      <w:r w:rsidR="00535949">
        <w:rPr>
          <w:rFonts w:asciiTheme="minorHAnsi" w:hAnsiTheme="minorHAnsi" w:cstheme="minorHAnsi"/>
          <w:iCs/>
        </w:rPr>
        <w:t xml:space="preserve"> et proposer</w:t>
      </w:r>
      <w:r>
        <w:rPr>
          <w:rFonts w:asciiTheme="minorHAnsi" w:hAnsiTheme="minorHAnsi" w:cstheme="minorHAnsi"/>
          <w:iCs/>
        </w:rPr>
        <w:t xml:space="preserve"> de possibles scenarios pour la privatisation des services du CSH</w:t>
      </w:r>
      <w:r w:rsidR="000B5697">
        <w:rPr>
          <w:rFonts w:asciiTheme="minorHAnsi" w:hAnsiTheme="minorHAnsi" w:cstheme="minorHAnsi"/>
          <w:iCs/>
        </w:rPr>
        <w:t>, en relation avec la durabilité du centre et de l’appropriation locale</w:t>
      </w:r>
      <w:r>
        <w:rPr>
          <w:rFonts w:asciiTheme="minorHAnsi" w:hAnsiTheme="minorHAnsi" w:cstheme="minorHAnsi"/>
          <w:iCs/>
        </w:rPr>
        <w:t>.</w:t>
      </w:r>
    </w:p>
    <w:p w14:paraId="36419A95" w14:textId="0C0DD3A7" w:rsidR="00F47F93" w:rsidRPr="006156D8" w:rsidRDefault="00F47F93" w:rsidP="006156D8">
      <w:pPr>
        <w:spacing w:before="120" w:after="120" w:line="276" w:lineRule="auto"/>
        <w:jc w:val="both"/>
        <w:rPr>
          <w:rFonts w:asciiTheme="minorHAnsi" w:hAnsiTheme="minorHAnsi" w:cstheme="minorHAnsi"/>
          <w:iCs/>
        </w:rPr>
      </w:pPr>
      <w:r w:rsidRPr="006156D8">
        <w:rPr>
          <w:rFonts w:asciiTheme="minorHAnsi" w:hAnsiTheme="minorHAnsi" w:cstheme="minorHAnsi"/>
          <w:iCs/>
        </w:rPr>
        <w:t xml:space="preserve">Les thèmes suivants seront abordés :  </w:t>
      </w:r>
    </w:p>
    <w:p w14:paraId="0DD41329" w14:textId="3B4BDDA5" w:rsidR="00F47F93" w:rsidRPr="006156D8" w:rsidRDefault="00F47F93" w:rsidP="006156D8">
      <w:pPr>
        <w:spacing w:before="120" w:after="120" w:line="276" w:lineRule="auto"/>
        <w:jc w:val="both"/>
        <w:rPr>
          <w:rFonts w:asciiTheme="minorHAnsi" w:hAnsiTheme="minorHAnsi" w:cstheme="minorHAnsi"/>
          <w:iCs/>
        </w:rPr>
      </w:pPr>
      <w:r w:rsidRPr="006156D8">
        <w:rPr>
          <w:rFonts w:asciiTheme="minorHAnsi" w:hAnsiTheme="minorHAnsi" w:cstheme="minorHAnsi"/>
          <w:b/>
          <w:bCs/>
          <w:iCs/>
        </w:rPr>
        <w:t>Re</w:t>
      </w:r>
      <w:r w:rsidR="007F33FE" w:rsidRPr="006156D8">
        <w:rPr>
          <w:rFonts w:asciiTheme="minorHAnsi" w:hAnsiTheme="minorHAnsi" w:cstheme="minorHAnsi"/>
          <w:b/>
          <w:bCs/>
          <w:iCs/>
        </w:rPr>
        <w:t>devabilité</w:t>
      </w:r>
      <w:r w:rsidRPr="006156D8">
        <w:rPr>
          <w:rFonts w:asciiTheme="minorHAnsi" w:hAnsiTheme="minorHAnsi" w:cstheme="minorHAnsi"/>
          <w:iCs/>
        </w:rPr>
        <w:t> : L’évaluation analysera et rendra des comptes sur la performance et les résultats atteints au stade actuel du projet.</w:t>
      </w:r>
    </w:p>
    <w:p w14:paraId="1BEFB4E2" w14:textId="46B2F202" w:rsidR="00F47F93" w:rsidRPr="006156D8" w:rsidRDefault="00F47F93" w:rsidP="006156D8">
      <w:pPr>
        <w:spacing w:before="120" w:after="120" w:line="276" w:lineRule="auto"/>
        <w:jc w:val="both"/>
        <w:rPr>
          <w:rFonts w:asciiTheme="minorHAnsi" w:hAnsiTheme="minorHAnsi" w:cstheme="minorHAnsi"/>
          <w:iCs/>
        </w:rPr>
      </w:pPr>
      <w:r w:rsidRPr="006156D8">
        <w:rPr>
          <w:rFonts w:asciiTheme="minorHAnsi" w:hAnsiTheme="minorHAnsi" w:cstheme="minorHAnsi"/>
          <w:b/>
          <w:bCs/>
          <w:iCs/>
        </w:rPr>
        <w:t>Participation</w:t>
      </w:r>
      <w:r w:rsidRPr="006156D8">
        <w:rPr>
          <w:rFonts w:asciiTheme="minorHAnsi" w:hAnsiTheme="minorHAnsi" w:cstheme="minorHAnsi"/>
          <w:iCs/>
        </w:rPr>
        <w:t> : L’évaluation cherchera à analyser la manière dont</w:t>
      </w:r>
      <w:r w:rsidR="00D2657E" w:rsidRPr="006156D8">
        <w:rPr>
          <w:rFonts w:asciiTheme="minorHAnsi" w:hAnsiTheme="minorHAnsi" w:cstheme="minorHAnsi"/>
          <w:iCs/>
        </w:rPr>
        <w:t xml:space="preserve"> </w:t>
      </w:r>
      <w:r w:rsidR="001B468B" w:rsidRPr="006156D8">
        <w:rPr>
          <w:rFonts w:asciiTheme="minorHAnsi" w:hAnsiTheme="minorHAnsi" w:cstheme="minorHAnsi"/>
          <w:iCs/>
        </w:rPr>
        <w:t>les acteurs HDP, les coordinations sectorielles et les autres parties prenantes</w:t>
      </w:r>
      <w:r w:rsidRPr="006156D8">
        <w:rPr>
          <w:rFonts w:asciiTheme="minorHAnsi" w:hAnsiTheme="minorHAnsi" w:cstheme="minorHAnsi"/>
          <w:iCs/>
        </w:rPr>
        <w:t xml:space="preserve"> au projet sont impliqués dans la mise en œuvre du projet</w:t>
      </w:r>
      <w:r w:rsidR="00F449C7">
        <w:rPr>
          <w:rFonts w:asciiTheme="minorHAnsi" w:hAnsiTheme="minorHAnsi" w:cstheme="minorHAnsi"/>
          <w:iCs/>
        </w:rPr>
        <w:t> ; e</w:t>
      </w:r>
      <w:r w:rsidRPr="006156D8">
        <w:rPr>
          <w:rFonts w:asciiTheme="minorHAnsi" w:hAnsiTheme="minorHAnsi" w:cstheme="minorHAnsi"/>
          <w:iCs/>
        </w:rPr>
        <w:t>t comment cette implication facilite l’atteinte ou non des résultats.</w:t>
      </w:r>
    </w:p>
    <w:p w14:paraId="288B1E6E" w14:textId="11DFDD76" w:rsidR="00F47F93" w:rsidRPr="006156D8" w:rsidRDefault="00F47F93" w:rsidP="006156D8">
      <w:pPr>
        <w:spacing w:before="120" w:after="120" w:line="276" w:lineRule="auto"/>
        <w:jc w:val="both"/>
        <w:rPr>
          <w:rFonts w:asciiTheme="minorHAnsi" w:hAnsiTheme="minorHAnsi" w:cstheme="minorHAnsi"/>
          <w:iCs/>
        </w:rPr>
      </w:pPr>
      <w:r w:rsidRPr="006156D8">
        <w:rPr>
          <w:rFonts w:asciiTheme="minorHAnsi" w:hAnsiTheme="minorHAnsi" w:cstheme="minorHAnsi"/>
          <w:b/>
          <w:bCs/>
          <w:iCs/>
        </w:rPr>
        <w:t>Apprentissage</w:t>
      </w:r>
      <w:r w:rsidRPr="006156D8">
        <w:rPr>
          <w:rFonts w:asciiTheme="minorHAnsi" w:hAnsiTheme="minorHAnsi" w:cstheme="minorHAnsi"/>
          <w:iCs/>
        </w:rPr>
        <w:t> : L’évaluation déterminera les raisons pour lesquelles certains résultats sont survenus ou non, afin de tirer des leçons, des meilleures pratiques et des indications pour apprendre. Elle fournira des conclusions qui reposent sur des preuves solides à même d’éclairer le processus de décisions opérationnelles. Les observations seront diffusées de façon active et les leçons seront incorporées dans les systèmes de partage des leçons appropriées dans la suite du projet.</w:t>
      </w:r>
    </w:p>
    <w:p w14:paraId="355FA6DE" w14:textId="4E26301B" w:rsidR="0059051E" w:rsidRPr="006156D8" w:rsidRDefault="00797714" w:rsidP="006156D8">
      <w:pPr>
        <w:spacing w:before="120" w:after="120" w:line="276" w:lineRule="auto"/>
        <w:jc w:val="both"/>
        <w:rPr>
          <w:rFonts w:asciiTheme="minorHAnsi" w:hAnsiTheme="minorHAnsi" w:cstheme="minorHAnsi"/>
          <w:iCs/>
        </w:rPr>
      </w:pPr>
      <w:r w:rsidRPr="006156D8">
        <w:rPr>
          <w:rFonts w:asciiTheme="minorHAnsi" w:hAnsiTheme="minorHAnsi" w:cstheme="minorHAnsi"/>
          <w:b/>
          <w:bCs/>
          <w:iCs/>
        </w:rPr>
        <w:t>Durabilité</w:t>
      </w:r>
      <w:r w:rsidRPr="006156D8">
        <w:rPr>
          <w:rFonts w:asciiTheme="minorHAnsi" w:hAnsiTheme="minorHAnsi" w:cstheme="minorHAnsi"/>
          <w:iCs/>
        </w:rPr>
        <w:t xml:space="preserve"> : L’évaluation mesurera </w:t>
      </w:r>
      <w:r w:rsidR="00396E4C">
        <w:rPr>
          <w:rFonts w:asciiTheme="minorHAnsi" w:hAnsiTheme="minorHAnsi" w:cstheme="minorHAnsi"/>
          <w:iCs/>
        </w:rPr>
        <w:t>les avancées réalisées par le CSH jusque-là dans la durabilité y compris s</w:t>
      </w:r>
      <w:r w:rsidR="00FB50CF">
        <w:rPr>
          <w:rFonts w:asciiTheme="minorHAnsi" w:hAnsiTheme="minorHAnsi" w:cstheme="minorHAnsi"/>
          <w:iCs/>
        </w:rPr>
        <w:t>a capacité d’</w:t>
      </w:r>
      <w:r w:rsidR="00396E4C">
        <w:rPr>
          <w:rFonts w:asciiTheme="minorHAnsi" w:hAnsiTheme="minorHAnsi" w:cstheme="minorHAnsi"/>
          <w:iCs/>
        </w:rPr>
        <w:t>engage</w:t>
      </w:r>
      <w:r w:rsidR="00FB50CF">
        <w:rPr>
          <w:rFonts w:asciiTheme="minorHAnsi" w:hAnsiTheme="minorHAnsi" w:cstheme="minorHAnsi"/>
          <w:iCs/>
        </w:rPr>
        <w:t>r</w:t>
      </w:r>
      <w:r w:rsidR="00396E4C">
        <w:rPr>
          <w:rFonts w:asciiTheme="minorHAnsi" w:hAnsiTheme="minorHAnsi" w:cstheme="minorHAnsi"/>
          <w:iCs/>
        </w:rPr>
        <w:t xml:space="preserve"> des acteurs</w:t>
      </w:r>
      <w:r w:rsidR="00FB50CF">
        <w:rPr>
          <w:rFonts w:asciiTheme="minorHAnsi" w:hAnsiTheme="minorHAnsi" w:cstheme="minorHAnsi"/>
          <w:iCs/>
        </w:rPr>
        <w:t xml:space="preserve"> au</w:t>
      </w:r>
      <w:r w:rsidRPr="006156D8">
        <w:rPr>
          <w:rFonts w:asciiTheme="minorHAnsi" w:hAnsiTheme="minorHAnsi" w:cstheme="minorHAnsi"/>
          <w:iCs/>
        </w:rPr>
        <w:t xml:space="preserve"> CSH</w:t>
      </w:r>
      <w:r w:rsidR="00FB50CF">
        <w:rPr>
          <w:rFonts w:asciiTheme="minorHAnsi" w:hAnsiTheme="minorHAnsi" w:cstheme="minorHAnsi"/>
          <w:iCs/>
        </w:rPr>
        <w:t xml:space="preserve"> dans un partenariat stratégique. </w:t>
      </w:r>
      <w:r w:rsidR="007F4EBA">
        <w:rPr>
          <w:rFonts w:asciiTheme="minorHAnsi" w:hAnsiTheme="minorHAnsi" w:cstheme="minorHAnsi"/>
          <w:iCs/>
        </w:rPr>
        <w:t xml:space="preserve"> Elle </w:t>
      </w:r>
      <w:r w:rsidR="00396E4C" w:rsidRPr="00396E4C">
        <w:rPr>
          <w:rFonts w:asciiTheme="minorHAnsi" w:hAnsiTheme="minorHAnsi" w:cstheme="minorHAnsi"/>
          <w:iCs/>
        </w:rPr>
        <w:t>explorer</w:t>
      </w:r>
      <w:r w:rsidR="007F4EBA">
        <w:rPr>
          <w:rFonts w:asciiTheme="minorHAnsi" w:hAnsiTheme="minorHAnsi" w:cstheme="minorHAnsi"/>
          <w:iCs/>
        </w:rPr>
        <w:t>a également</w:t>
      </w:r>
      <w:r w:rsidR="00396E4C" w:rsidRPr="00396E4C">
        <w:rPr>
          <w:rFonts w:asciiTheme="minorHAnsi" w:hAnsiTheme="minorHAnsi" w:cstheme="minorHAnsi"/>
          <w:iCs/>
        </w:rPr>
        <w:t xml:space="preserve"> des différents </w:t>
      </w:r>
      <w:r w:rsidR="007F4EBA" w:rsidRPr="00396E4C">
        <w:rPr>
          <w:rFonts w:asciiTheme="minorHAnsi" w:hAnsiTheme="minorHAnsi" w:cstheme="minorHAnsi"/>
          <w:iCs/>
        </w:rPr>
        <w:t>scénarios</w:t>
      </w:r>
      <w:r w:rsidR="00396E4C" w:rsidRPr="00396E4C">
        <w:rPr>
          <w:rFonts w:asciiTheme="minorHAnsi" w:hAnsiTheme="minorHAnsi" w:cstheme="minorHAnsi"/>
          <w:iCs/>
        </w:rPr>
        <w:t xml:space="preserve"> dans lesquels le hub pourrait devenir autonome au niveau financier</w:t>
      </w:r>
      <w:r w:rsidR="009B411E">
        <w:rPr>
          <w:rFonts w:asciiTheme="minorHAnsi" w:hAnsiTheme="minorHAnsi" w:cstheme="minorHAnsi"/>
          <w:iCs/>
        </w:rPr>
        <w:t xml:space="preserve"> entre autres</w:t>
      </w:r>
      <w:r w:rsidR="00396E4C" w:rsidRPr="00396E4C">
        <w:rPr>
          <w:rFonts w:asciiTheme="minorHAnsi" w:hAnsiTheme="minorHAnsi" w:cstheme="minorHAnsi"/>
          <w:iCs/>
        </w:rPr>
        <w:t xml:space="preserve"> à travers une privatisation de services</w:t>
      </w:r>
      <w:r w:rsidR="0027510B">
        <w:rPr>
          <w:rFonts w:asciiTheme="minorHAnsi" w:hAnsiTheme="minorHAnsi" w:cstheme="minorHAnsi"/>
          <w:iCs/>
        </w:rPr>
        <w:t xml:space="preserve">. </w:t>
      </w:r>
    </w:p>
    <w:p w14:paraId="543FBD53" w14:textId="6E35359A" w:rsidR="007D6CD4" w:rsidRPr="001F2D4C" w:rsidRDefault="006156D8" w:rsidP="006156D8">
      <w:pPr>
        <w:pStyle w:val="Heading1"/>
        <w:rPr>
          <w:rFonts w:ascii="Calibri Light" w:hAnsi="Calibri Light" w:cs="Calibri Light"/>
          <w:color w:val="0070C0"/>
          <w:sz w:val="28"/>
          <w:szCs w:val="28"/>
          <w:lang w:val="fr-FR"/>
        </w:rPr>
      </w:pPr>
      <w:r w:rsidRPr="001F2D4C">
        <w:rPr>
          <w:rFonts w:ascii="Calibri Light" w:hAnsi="Calibri Light" w:cs="Calibri Light"/>
          <w:color w:val="0070C0"/>
          <w:sz w:val="28"/>
          <w:szCs w:val="28"/>
          <w:lang w:val="fr-FR"/>
        </w:rPr>
        <w:t xml:space="preserve">3. </w:t>
      </w:r>
      <w:r w:rsidR="007D6CD4" w:rsidRPr="001F2D4C">
        <w:rPr>
          <w:rFonts w:ascii="Calibri Light" w:hAnsi="Calibri Light" w:cs="Calibri Light"/>
          <w:color w:val="0070C0"/>
          <w:sz w:val="28"/>
          <w:szCs w:val="28"/>
          <w:lang w:val="fr-FR"/>
        </w:rPr>
        <w:t xml:space="preserve">Portée </w:t>
      </w:r>
    </w:p>
    <w:p w14:paraId="64501680" w14:textId="33FEC652" w:rsidR="001F2224" w:rsidRDefault="001F2224" w:rsidP="006156D8">
      <w:pPr>
        <w:spacing w:before="120" w:after="120" w:line="276" w:lineRule="auto"/>
        <w:jc w:val="both"/>
        <w:rPr>
          <w:rFonts w:asciiTheme="minorHAnsi" w:hAnsiTheme="minorHAnsi" w:cstheme="minorHAnsi"/>
          <w:iCs/>
        </w:rPr>
      </w:pPr>
      <w:r w:rsidRPr="001F2224">
        <w:rPr>
          <w:rFonts w:asciiTheme="minorHAnsi" w:hAnsiTheme="minorHAnsi" w:cstheme="minorHAnsi"/>
          <w:b/>
          <w:bCs/>
          <w:iCs/>
        </w:rPr>
        <w:t>Période</w:t>
      </w:r>
      <w:r>
        <w:rPr>
          <w:rFonts w:asciiTheme="minorHAnsi" w:hAnsiTheme="minorHAnsi" w:cstheme="minorHAnsi"/>
          <w:iCs/>
        </w:rPr>
        <w:t> : c</w:t>
      </w:r>
      <w:r w:rsidR="007D6CD4" w:rsidRPr="006156D8">
        <w:rPr>
          <w:rFonts w:asciiTheme="minorHAnsi" w:hAnsiTheme="minorHAnsi" w:cstheme="minorHAnsi"/>
          <w:iCs/>
        </w:rPr>
        <w:t xml:space="preserve">ette évaluation mi-parcours couvre </w:t>
      </w:r>
      <w:r w:rsidR="00A134BC" w:rsidRPr="006156D8">
        <w:rPr>
          <w:rFonts w:asciiTheme="minorHAnsi" w:hAnsiTheme="minorHAnsi" w:cstheme="minorHAnsi"/>
          <w:iCs/>
        </w:rPr>
        <w:t>la période allant du 1</w:t>
      </w:r>
      <w:r w:rsidR="00A134BC" w:rsidRPr="006156D8">
        <w:rPr>
          <w:rFonts w:asciiTheme="minorHAnsi" w:hAnsiTheme="minorHAnsi" w:cstheme="minorHAnsi"/>
          <w:iCs/>
          <w:vertAlign w:val="superscript"/>
        </w:rPr>
        <w:t>er</w:t>
      </w:r>
      <w:r w:rsidR="00A134BC" w:rsidRPr="006156D8">
        <w:rPr>
          <w:rFonts w:asciiTheme="minorHAnsi" w:hAnsiTheme="minorHAnsi" w:cstheme="minorHAnsi"/>
          <w:iCs/>
        </w:rPr>
        <w:t xml:space="preserve"> </w:t>
      </w:r>
      <w:r w:rsidR="00844AD6">
        <w:rPr>
          <w:rFonts w:asciiTheme="minorHAnsi" w:hAnsiTheme="minorHAnsi" w:cstheme="minorHAnsi"/>
          <w:iCs/>
        </w:rPr>
        <w:t>mars</w:t>
      </w:r>
      <w:r w:rsidR="00844AD6" w:rsidRPr="006156D8">
        <w:rPr>
          <w:rFonts w:asciiTheme="minorHAnsi" w:hAnsiTheme="minorHAnsi" w:cstheme="minorHAnsi"/>
          <w:iCs/>
        </w:rPr>
        <w:t xml:space="preserve"> </w:t>
      </w:r>
      <w:r w:rsidR="00A134BC" w:rsidRPr="006156D8">
        <w:rPr>
          <w:rFonts w:asciiTheme="minorHAnsi" w:hAnsiTheme="minorHAnsi" w:cstheme="minorHAnsi"/>
          <w:iCs/>
        </w:rPr>
        <w:t>2023 au 30 septembre 2024</w:t>
      </w:r>
      <w:r w:rsidR="00BD7A4B" w:rsidRPr="006156D8">
        <w:rPr>
          <w:rFonts w:asciiTheme="minorHAnsi" w:hAnsiTheme="minorHAnsi" w:cstheme="minorHAnsi"/>
          <w:iCs/>
        </w:rPr>
        <w:t xml:space="preserve"> </w:t>
      </w:r>
    </w:p>
    <w:p w14:paraId="221C76FD" w14:textId="17DB7041" w:rsidR="001F2224" w:rsidRDefault="001F2224" w:rsidP="001F2224">
      <w:pPr>
        <w:spacing w:before="120" w:after="120" w:line="276" w:lineRule="auto"/>
        <w:jc w:val="both"/>
        <w:rPr>
          <w:rFonts w:asciiTheme="minorHAnsi" w:hAnsiTheme="minorHAnsi" w:cstheme="minorHAnsi"/>
          <w:iCs/>
        </w:rPr>
      </w:pPr>
      <w:r w:rsidRPr="001F2224">
        <w:rPr>
          <w:rFonts w:asciiTheme="minorHAnsi" w:hAnsiTheme="minorHAnsi" w:cstheme="minorHAnsi"/>
          <w:b/>
          <w:bCs/>
          <w:iCs/>
        </w:rPr>
        <w:t>Couverture géographique</w:t>
      </w:r>
      <w:r>
        <w:rPr>
          <w:rFonts w:asciiTheme="minorHAnsi" w:hAnsiTheme="minorHAnsi" w:cstheme="minorHAnsi"/>
          <w:iCs/>
        </w:rPr>
        <w:t> : l’évaluation</w:t>
      </w:r>
      <w:r w:rsidR="00BD7A4B" w:rsidRPr="006156D8">
        <w:rPr>
          <w:rFonts w:asciiTheme="minorHAnsi" w:hAnsiTheme="minorHAnsi" w:cstheme="minorHAnsi"/>
          <w:iCs/>
        </w:rPr>
        <w:t xml:space="preserve"> </w:t>
      </w:r>
      <w:r w:rsidR="007D6CD4" w:rsidRPr="006156D8">
        <w:rPr>
          <w:rFonts w:asciiTheme="minorHAnsi" w:hAnsiTheme="minorHAnsi" w:cstheme="minorHAnsi"/>
          <w:iCs/>
        </w:rPr>
        <w:t xml:space="preserve">va s’effectuer dans toutes les zones de mises en œuvre du projet </w:t>
      </w:r>
      <w:r w:rsidR="001E0A85" w:rsidRPr="006156D8">
        <w:rPr>
          <w:rFonts w:asciiTheme="minorHAnsi" w:hAnsiTheme="minorHAnsi" w:cstheme="minorHAnsi"/>
          <w:iCs/>
        </w:rPr>
        <w:t>à savoir les provinces du Nord et Sud-Kivu, Ituri et Tanganyika</w:t>
      </w:r>
      <w:r>
        <w:rPr>
          <w:rFonts w:asciiTheme="minorHAnsi" w:hAnsiTheme="minorHAnsi" w:cstheme="minorHAnsi"/>
          <w:iCs/>
        </w:rPr>
        <w:t xml:space="preserve"> en RDC.</w:t>
      </w:r>
    </w:p>
    <w:p w14:paraId="2A5B84FC" w14:textId="586E1EEA" w:rsidR="007D6CD4" w:rsidRPr="006156D8" w:rsidRDefault="007D6CD4" w:rsidP="001F2224">
      <w:pPr>
        <w:spacing w:before="120" w:after="120" w:line="276" w:lineRule="auto"/>
        <w:jc w:val="both"/>
        <w:rPr>
          <w:rFonts w:asciiTheme="minorHAnsi" w:hAnsiTheme="minorHAnsi" w:cstheme="minorHAnsi"/>
          <w:iCs/>
        </w:rPr>
      </w:pPr>
      <w:r w:rsidRPr="001F2224">
        <w:rPr>
          <w:rFonts w:asciiTheme="minorHAnsi" w:hAnsiTheme="minorHAnsi" w:cstheme="minorHAnsi"/>
          <w:b/>
          <w:bCs/>
          <w:iCs/>
        </w:rPr>
        <w:t>Bénéficiaires directs du projet</w:t>
      </w:r>
      <w:r w:rsidR="001F2224">
        <w:rPr>
          <w:rFonts w:asciiTheme="minorHAnsi" w:hAnsiTheme="minorHAnsi" w:cstheme="minorHAnsi"/>
          <w:b/>
          <w:bCs/>
          <w:iCs/>
        </w:rPr>
        <w:t xml:space="preserve"> : </w:t>
      </w:r>
      <w:r w:rsidR="000E254D" w:rsidRPr="006156D8">
        <w:rPr>
          <w:rFonts w:asciiTheme="minorHAnsi" w:hAnsiTheme="minorHAnsi" w:cstheme="minorHAnsi"/>
          <w:iCs/>
        </w:rPr>
        <w:t>Les bénéficiaires directs</w:t>
      </w:r>
      <w:r w:rsidR="00291C5F" w:rsidRPr="006156D8">
        <w:rPr>
          <w:rFonts w:asciiTheme="minorHAnsi" w:hAnsiTheme="minorHAnsi" w:cstheme="minorHAnsi"/>
          <w:iCs/>
        </w:rPr>
        <w:t xml:space="preserve"> pour ce projet</w:t>
      </w:r>
      <w:r w:rsidR="000E254D" w:rsidRPr="006156D8">
        <w:rPr>
          <w:rFonts w:asciiTheme="minorHAnsi" w:hAnsiTheme="minorHAnsi" w:cstheme="minorHAnsi"/>
          <w:iCs/>
        </w:rPr>
        <w:t xml:space="preserve"> sont constitués </w:t>
      </w:r>
      <w:r w:rsidR="0045140E" w:rsidRPr="006156D8">
        <w:rPr>
          <w:rFonts w:asciiTheme="minorHAnsi" w:hAnsiTheme="minorHAnsi" w:cstheme="minorHAnsi"/>
          <w:iCs/>
        </w:rPr>
        <w:t xml:space="preserve">des acteurs humanitaires, de développement et de paix </w:t>
      </w:r>
      <w:r w:rsidR="001F2224">
        <w:rPr>
          <w:rFonts w:asciiTheme="minorHAnsi" w:hAnsiTheme="minorHAnsi" w:cstheme="minorHAnsi"/>
          <w:iCs/>
        </w:rPr>
        <w:t xml:space="preserve">(HDP) </w:t>
      </w:r>
      <w:r w:rsidR="0045140E" w:rsidRPr="006156D8">
        <w:rPr>
          <w:rFonts w:asciiTheme="minorHAnsi" w:hAnsiTheme="minorHAnsi" w:cstheme="minorHAnsi"/>
          <w:iCs/>
        </w:rPr>
        <w:t xml:space="preserve">œuvrant dans </w:t>
      </w:r>
      <w:r w:rsidR="00C93A26" w:rsidRPr="006156D8">
        <w:rPr>
          <w:rFonts w:asciiTheme="minorHAnsi" w:hAnsiTheme="minorHAnsi" w:cstheme="minorHAnsi"/>
          <w:iCs/>
        </w:rPr>
        <w:t xml:space="preserve">la zone de l’Est du Congo. Une liste de 250 </w:t>
      </w:r>
      <w:proofErr w:type="spellStart"/>
      <w:r w:rsidR="00C93A26" w:rsidRPr="006156D8">
        <w:rPr>
          <w:rFonts w:asciiTheme="minorHAnsi" w:hAnsiTheme="minorHAnsi" w:cstheme="minorHAnsi"/>
          <w:iCs/>
        </w:rPr>
        <w:t>ONGs</w:t>
      </w:r>
      <w:proofErr w:type="spellEnd"/>
      <w:r w:rsidR="00C93A26" w:rsidRPr="006156D8">
        <w:rPr>
          <w:rFonts w:asciiTheme="minorHAnsi" w:hAnsiTheme="minorHAnsi" w:cstheme="minorHAnsi"/>
          <w:iCs/>
        </w:rPr>
        <w:t xml:space="preserve"> nationales et internationales et des agences des nations unies a été </w:t>
      </w:r>
      <w:r w:rsidR="001C7537" w:rsidRPr="006156D8">
        <w:rPr>
          <w:rFonts w:asciiTheme="minorHAnsi" w:hAnsiTheme="minorHAnsi" w:cstheme="minorHAnsi"/>
          <w:iCs/>
        </w:rPr>
        <w:t>élaboré</w:t>
      </w:r>
      <w:r w:rsidR="00F933DA" w:rsidRPr="006156D8">
        <w:rPr>
          <w:rFonts w:asciiTheme="minorHAnsi" w:hAnsiTheme="minorHAnsi" w:cstheme="minorHAnsi"/>
          <w:iCs/>
        </w:rPr>
        <w:t>e</w:t>
      </w:r>
      <w:r w:rsidR="001C7537" w:rsidRPr="006156D8">
        <w:rPr>
          <w:rFonts w:asciiTheme="minorHAnsi" w:hAnsiTheme="minorHAnsi" w:cstheme="minorHAnsi"/>
          <w:iCs/>
        </w:rPr>
        <w:t xml:space="preserve"> au début du projet</w:t>
      </w:r>
      <w:r w:rsidR="001F2224">
        <w:rPr>
          <w:rFonts w:asciiTheme="minorHAnsi" w:hAnsiTheme="minorHAnsi" w:cstheme="minorHAnsi"/>
          <w:iCs/>
        </w:rPr>
        <w:t xml:space="preserve"> et </w:t>
      </w:r>
      <w:r w:rsidR="001C7537" w:rsidRPr="006156D8">
        <w:rPr>
          <w:rFonts w:asciiTheme="minorHAnsi" w:hAnsiTheme="minorHAnsi" w:cstheme="minorHAnsi"/>
          <w:iCs/>
        </w:rPr>
        <w:t xml:space="preserve">constitue la cohorte des bénéficiaires </w:t>
      </w:r>
      <w:r w:rsidR="001F2224">
        <w:rPr>
          <w:rFonts w:asciiTheme="minorHAnsi" w:hAnsiTheme="minorHAnsi" w:cstheme="minorHAnsi"/>
          <w:iCs/>
        </w:rPr>
        <w:t>direct</w:t>
      </w:r>
      <w:r w:rsidR="0027510B">
        <w:rPr>
          <w:rFonts w:asciiTheme="minorHAnsi" w:hAnsiTheme="minorHAnsi" w:cstheme="minorHAnsi"/>
          <w:iCs/>
        </w:rPr>
        <w:t>s</w:t>
      </w:r>
      <w:r w:rsidR="001F2224">
        <w:rPr>
          <w:rFonts w:asciiTheme="minorHAnsi" w:hAnsiTheme="minorHAnsi" w:cstheme="minorHAnsi"/>
          <w:iCs/>
        </w:rPr>
        <w:t xml:space="preserve"> </w:t>
      </w:r>
      <w:r w:rsidR="001C7537" w:rsidRPr="006156D8">
        <w:rPr>
          <w:rFonts w:asciiTheme="minorHAnsi" w:hAnsiTheme="minorHAnsi" w:cstheme="minorHAnsi"/>
          <w:iCs/>
        </w:rPr>
        <w:t xml:space="preserve">pour ce projet. </w:t>
      </w:r>
    </w:p>
    <w:p w14:paraId="5276B99A" w14:textId="0349BC9F" w:rsidR="007D6CD4" w:rsidRPr="006156D8" w:rsidRDefault="006571A5" w:rsidP="006156D8">
      <w:pPr>
        <w:pStyle w:val="Default"/>
        <w:spacing w:before="120" w:after="120" w:line="276" w:lineRule="auto"/>
        <w:jc w:val="both"/>
        <w:rPr>
          <w:rFonts w:asciiTheme="minorHAnsi" w:eastAsia="Times New Roman" w:hAnsiTheme="minorHAnsi" w:cstheme="minorHAnsi"/>
          <w:iCs/>
          <w:color w:val="auto"/>
          <w:sz w:val="22"/>
          <w:lang w:val="fr-FR" w:eastAsia="fr-FR" w:bidi="fr-FR"/>
        </w:rPr>
      </w:pPr>
      <w:r w:rsidRPr="006156D8">
        <w:rPr>
          <w:rFonts w:asciiTheme="minorHAnsi" w:eastAsia="Times New Roman" w:hAnsiTheme="minorHAnsi" w:cstheme="minorHAnsi"/>
          <w:iCs/>
          <w:color w:val="auto"/>
          <w:sz w:val="22"/>
          <w:lang w:val="fr-FR" w:eastAsia="fr-FR" w:bidi="fr-FR"/>
        </w:rPr>
        <w:t xml:space="preserve">En plus, le projet cible aussi des différentes coordinations et groupes de travail réunissant les acteurs HDP dans la zone de l’Est comme étant des bénéficiaires directs. </w:t>
      </w:r>
    </w:p>
    <w:p w14:paraId="3812D7A0" w14:textId="13A4E4C8" w:rsidR="007D6CD4" w:rsidRPr="001F2224" w:rsidRDefault="007D6CD4" w:rsidP="001F2224">
      <w:pPr>
        <w:spacing w:before="120" w:after="120" w:line="276" w:lineRule="auto"/>
        <w:jc w:val="both"/>
        <w:rPr>
          <w:rFonts w:asciiTheme="minorHAnsi" w:hAnsiTheme="minorHAnsi" w:cstheme="minorHAnsi"/>
          <w:b/>
          <w:bCs/>
          <w:iCs/>
        </w:rPr>
      </w:pPr>
      <w:r w:rsidRPr="001F2224">
        <w:rPr>
          <w:rFonts w:asciiTheme="minorHAnsi" w:hAnsiTheme="minorHAnsi" w:cstheme="minorHAnsi"/>
          <w:b/>
          <w:bCs/>
          <w:iCs/>
        </w:rPr>
        <w:lastRenderedPageBreak/>
        <w:t>Bénéfi</w:t>
      </w:r>
      <w:r w:rsidR="001F2224" w:rsidRPr="001F2224">
        <w:rPr>
          <w:rFonts w:asciiTheme="minorHAnsi" w:hAnsiTheme="minorHAnsi" w:cstheme="minorHAnsi"/>
          <w:b/>
          <w:bCs/>
          <w:iCs/>
        </w:rPr>
        <w:t>ci</w:t>
      </w:r>
      <w:r w:rsidRPr="001F2224">
        <w:rPr>
          <w:rFonts w:asciiTheme="minorHAnsi" w:hAnsiTheme="minorHAnsi" w:cstheme="minorHAnsi"/>
          <w:b/>
          <w:bCs/>
          <w:iCs/>
        </w:rPr>
        <w:t>aires indirects</w:t>
      </w:r>
      <w:r w:rsidR="001F2224">
        <w:rPr>
          <w:rFonts w:asciiTheme="minorHAnsi" w:hAnsiTheme="minorHAnsi" w:cstheme="minorHAnsi"/>
          <w:b/>
          <w:bCs/>
          <w:iCs/>
        </w:rPr>
        <w:t xml:space="preserve"> : </w:t>
      </w:r>
      <w:r w:rsidRPr="006156D8">
        <w:rPr>
          <w:rFonts w:asciiTheme="minorHAnsi" w:hAnsiTheme="minorHAnsi" w:cstheme="minorHAnsi"/>
          <w:iCs/>
        </w:rPr>
        <w:t xml:space="preserve">Les bénéficiaires indirects du présent projet sont constitués </w:t>
      </w:r>
      <w:r w:rsidR="00223854" w:rsidRPr="006156D8">
        <w:rPr>
          <w:rFonts w:asciiTheme="minorHAnsi" w:hAnsiTheme="minorHAnsi" w:cstheme="minorHAnsi"/>
          <w:iCs/>
        </w:rPr>
        <w:t xml:space="preserve">des </w:t>
      </w:r>
      <w:r w:rsidR="00401C5F" w:rsidRPr="006156D8">
        <w:rPr>
          <w:rFonts w:asciiTheme="minorHAnsi" w:hAnsiTheme="minorHAnsi" w:cstheme="minorHAnsi"/>
          <w:iCs/>
        </w:rPr>
        <w:t xml:space="preserve">communautés </w:t>
      </w:r>
      <w:r w:rsidR="001429C8" w:rsidRPr="006156D8">
        <w:rPr>
          <w:rFonts w:asciiTheme="minorHAnsi" w:hAnsiTheme="minorHAnsi" w:cstheme="minorHAnsi"/>
          <w:iCs/>
        </w:rPr>
        <w:t xml:space="preserve">touchées par les conflits qui sont dans les zones d’interventions </w:t>
      </w:r>
      <w:r w:rsidR="00401C5F" w:rsidRPr="006156D8">
        <w:rPr>
          <w:rFonts w:asciiTheme="minorHAnsi" w:hAnsiTheme="minorHAnsi" w:cstheme="minorHAnsi"/>
          <w:iCs/>
        </w:rPr>
        <w:t>ciblées par les acteurs HDP</w:t>
      </w:r>
      <w:r w:rsidR="001F2224">
        <w:rPr>
          <w:rFonts w:asciiTheme="minorHAnsi" w:hAnsiTheme="minorHAnsi" w:cstheme="minorHAnsi"/>
          <w:iCs/>
        </w:rPr>
        <w:t xml:space="preserve"> bénéficiaires directs du projet, ainsi que </w:t>
      </w:r>
      <w:r w:rsidR="00E831FE" w:rsidRPr="006156D8">
        <w:rPr>
          <w:rFonts w:asciiTheme="minorHAnsi" w:hAnsiTheme="minorHAnsi" w:cstheme="minorHAnsi"/>
          <w:iCs/>
        </w:rPr>
        <w:t>les acteurs HDP qui ne sont pas sur la cohorte des bénéficiaires directs</w:t>
      </w:r>
      <w:r w:rsidRPr="006156D8">
        <w:rPr>
          <w:rFonts w:asciiTheme="minorHAnsi" w:hAnsiTheme="minorHAnsi" w:cstheme="minorHAnsi"/>
          <w:iCs/>
        </w:rPr>
        <w:t xml:space="preserve">. </w:t>
      </w:r>
    </w:p>
    <w:p w14:paraId="2A5AE036" w14:textId="7A8A8C8D" w:rsidR="00B82AEB" w:rsidRPr="001F2D4C" w:rsidRDefault="006156D8" w:rsidP="006156D8">
      <w:pPr>
        <w:pStyle w:val="Heading1"/>
        <w:rPr>
          <w:rFonts w:ascii="Calibri Light" w:hAnsi="Calibri Light" w:cs="Calibri Light"/>
          <w:color w:val="0070C0"/>
          <w:sz w:val="28"/>
          <w:szCs w:val="28"/>
          <w:lang w:val="fr-FR"/>
        </w:rPr>
      </w:pPr>
      <w:r w:rsidRPr="001F2D4C">
        <w:rPr>
          <w:rFonts w:ascii="Calibri Light" w:hAnsi="Calibri Light" w:cs="Calibri Light"/>
          <w:color w:val="0070C0"/>
          <w:sz w:val="28"/>
          <w:szCs w:val="28"/>
          <w:lang w:val="fr-FR"/>
        </w:rPr>
        <w:t xml:space="preserve">4. </w:t>
      </w:r>
      <w:r w:rsidR="00B82AEB" w:rsidRPr="001F2D4C">
        <w:rPr>
          <w:rFonts w:ascii="Calibri Light" w:hAnsi="Calibri Light" w:cs="Calibri Light"/>
          <w:color w:val="0070C0"/>
          <w:sz w:val="28"/>
          <w:szCs w:val="28"/>
          <w:lang w:val="fr-FR"/>
        </w:rPr>
        <w:t xml:space="preserve">Résultats de l’évaluation </w:t>
      </w:r>
    </w:p>
    <w:p w14:paraId="7B584444" w14:textId="25606C0E" w:rsidR="00B82AEB" w:rsidRPr="00CB1090" w:rsidRDefault="006156D8" w:rsidP="006156D8">
      <w:pPr>
        <w:pStyle w:val="Heading2"/>
        <w:spacing w:before="120" w:after="120" w:line="276" w:lineRule="auto"/>
        <w:rPr>
          <w:rFonts w:ascii="Calibri Light" w:hAnsi="Calibri Light" w:cs="Calibri Light"/>
          <w:b/>
          <w:bCs/>
          <w:color w:val="31849B" w:themeColor="accent5" w:themeShade="BF"/>
        </w:rPr>
      </w:pPr>
      <w:r w:rsidRPr="00CB1090">
        <w:rPr>
          <w:rFonts w:ascii="Calibri Light" w:hAnsi="Calibri Light" w:cs="Calibri Light"/>
          <w:b/>
          <w:bCs/>
          <w:color w:val="31849B" w:themeColor="accent5" w:themeShade="BF"/>
        </w:rPr>
        <w:t xml:space="preserve">4.1. </w:t>
      </w:r>
      <w:r w:rsidR="00B82AEB" w:rsidRPr="00CB1090">
        <w:rPr>
          <w:rFonts w:ascii="Calibri Light" w:hAnsi="Calibri Light" w:cs="Calibri Light"/>
          <w:b/>
          <w:bCs/>
          <w:color w:val="31849B" w:themeColor="accent5" w:themeShade="BF"/>
        </w:rPr>
        <w:t xml:space="preserve">Principaux résultats </w:t>
      </w:r>
    </w:p>
    <w:p w14:paraId="043FDDF1" w14:textId="6969BF8A" w:rsidR="00B82AEB" w:rsidRPr="006156D8" w:rsidRDefault="00B82AEB" w:rsidP="006156D8">
      <w:pPr>
        <w:spacing w:before="120" w:after="120" w:line="276" w:lineRule="auto"/>
        <w:jc w:val="both"/>
        <w:rPr>
          <w:rFonts w:asciiTheme="minorHAnsi" w:hAnsiTheme="minorHAnsi" w:cstheme="minorHAnsi"/>
          <w:szCs w:val="22"/>
        </w:rPr>
      </w:pPr>
      <w:r w:rsidRPr="006156D8">
        <w:rPr>
          <w:rFonts w:asciiTheme="minorHAnsi" w:hAnsiTheme="minorHAnsi" w:cstheme="minorHAnsi"/>
          <w:szCs w:val="22"/>
        </w:rPr>
        <w:t xml:space="preserve">Il est attendu de cette évaluation les résultats suivants : </w:t>
      </w:r>
    </w:p>
    <w:p w14:paraId="21321622" w14:textId="37E9841B" w:rsidR="00B82AEB" w:rsidRDefault="00B82AEB" w:rsidP="006156D8">
      <w:pPr>
        <w:numPr>
          <w:ilvl w:val="0"/>
          <w:numId w:val="29"/>
        </w:numPr>
        <w:spacing w:before="120" w:after="120" w:line="276" w:lineRule="auto"/>
        <w:jc w:val="both"/>
        <w:rPr>
          <w:rFonts w:asciiTheme="minorHAnsi" w:hAnsiTheme="minorHAnsi" w:cstheme="minorHAnsi"/>
          <w:szCs w:val="22"/>
        </w:rPr>
      </w:pPr>
      <w:r w:rsidRPr="006156D8">
        <w:rPr>
          <w:rFonts w:asciiTheme="minorHAnsi" w:hAnsiTheme="minorHAnsi" w:cstheme="minorHAnsi"/>
          <w:szCs w:val="22"/>
        </w:rPr>
        <w:t>Les progrès accomplis deux ans après le début du projet sont examinés tant sur le plan quantitatif que qualitatif</w:t>
      </w:r>
      <w:r w:rsidR="00F82AD0">
        <w:rPr>
          <w:rFonts w:asciiTheme="minorHAnsi" w:hAnsiTheme="minorHAnsi" w:cstheme="minorHAnsi"/>
          <w:szCs w:val="22"/>
        </w:rPr>
        <w:t> </w:t>
      </w:r>
    </w:p>
    <w:p w14:paraId="2636EFDA" w14:textId="1C0A0568" w:rsidR="004B2B38" w:rsidRDefault="004B2B38" w:rsidP="006156D8">
      <w:pPr>
        <w:numPr>
          <w:ilvl w:val="0"/>
          <w:numId w:val="29"/>
        </w:numPr>
        <w:spacing w:before="120" w:after="120" w:line="276" w:lineRule="auto"/>
        <w:jc w:val="both"/>
        <w:rPr>
          <w:rFonts w:asciiTheme="minorHAnsi" w:hAnsiTheme="minorHAnsi" w:cstheme="minorHAnsi"/>
          <w:szCs w:val="22"/>
        </w:rPr>
      </w:pPr>
      <w:r>
        <w:rPr>
          <w:rFonts w:asciiTheme="minorHAnsi" w:hAnsiTheme="minorHAnsi" w:cstheme="minorHAnsi"/>
          <w:szCs w:val="22"/>
        </w:rPr>
        <w:t>L</w:t>
      </w:r>
      <w:r w:rsidR="00263E57">
        <w:rPr>
          <w:rFonts w:asciiTheme="minorHAnsi" w:hAnsiTheme="minorHAnsi" w:cstheme="minorHAnsi"/>
          <w:szCs w:val="22"/>
        </w:rPr>
        <w:t>a performance des</w:t>
      </w:r>
      <w:r>
        <w:rPr>
          <w:rFonts w:asciiTheme="minorHAnsi" w:hAnsiTheme="minorHAnsi" w:cstheme="minorHAnsi"/>
          <w:szCs w:val="22"/>
        </w:rPr>
        <w:t xml:space="preserve"> indicateurs clés du projet</w:t>
      </w:r>
      <w:r w:rsidR="00263E57">
        <w:rPr>
          <w:rFonts w:asciiTheme="minorHAnsi" w:hAnsiTheme="minorHAnsi" w:cstheme="minorHAnsi"/>
          <w:szCs w:val="22"/>
        </w:rPr>
        <w:t xml:space="preserve"> est mesurée : les données actuelles sur les quatre indicateurs clés du projet</w:t>
      </w:r>
      <w:r w:rsidR="00634B2F">
        <w:rPr>
          <w:rFonts w:asciiTheme="minorHAnsi" w:hAnsiTheme="minorHAnsi" w:cstheme="minorHAnsi"/>
          <w:szCs w:val="22"/>
        </w:rPr>
        <w:t xml:space="preserve"> (cités ci-haut)</w:t>
      </w:r>
      <w:r w:rsidR="00263E57">
        <w:rPr>
          <w:rFonts w:asciiTheme="minorHAnsi" w:hAnsiTheme="minorHAnsi" w:cstheme="minorHAnsi"/>
          <w:szCs w:val="22"/>
        </w:rPr>
        <w:t xml:space="preserve"> devront être collectées sur la cohorte des bénéficiaires directs, analysées et interprétées par le/la consultant/e ou le cabinet en vue de fournir des informations précises permettant à Alert d’atteindre les cibles globales du projet</w:t>
      </w:r>
    </w:p>
    <w:p w14:paraId="31E62DE5" w14:textId="0B6F9996" w:rsidR="001B2030" w:rsidRPr="005653D6" w:rsidRDefault="00C87E7D" w:rsidP="006156D8">
      <w:pPr>
        <w:numPr>
          <w:ilvl w:val="0"/>
          <w:numId w:val="29"/>
        </w:numPr>
        <w:spacing w:before="120" w:after="120" w:line="276" w:lineRule="auto"/>
        <w:jc w:val="both"/>
        <w:rPr>
          <w:rFonts w:asciiTheme="minorHAnsi" w:hAnsiTheme="minorHAnsi" w:cstheme="minorHAnsi"/>
          <w:szCs w:val="22"/>
        </w:rPr>
      </w:pPr>
      <w:r>
        <w:rPr>
          <w:rFonts w:asciiTheme="minorHAnsi" w:hAnsiTheme="minorHAnsi" w:cstheme="minorHAnsi"/>
          <w:iCs/>
        </w:rPr>
        <w:t>L</w:t>
      </w:r>
      <w:r w:rsidR="00994182">
        <w:rPr>
          <w:rFonts w:asciiTheme="minorHAnsi" w:hAnsiTheme="minorHAnsi" w:cstheme="minorHAnsi"/>
          <w:iCs/>
        </w:rPr>
        <w:t>a participation d</w:t>
      </w:r>
      <w:r w:rsidR="001B2030" w:rsidRPr="006156D8">
        <w:rPr>
          <w:rFonts w:asciiTheme="minorHAnsi" w:hAnsiTheme="minorHAnsi" w:cstheme="minorHAnsi"/>
          <w:iCs/>
        </w:rPr>
        <w:t>es acteurs HDP, les coordinations sectorielles et les autres parties prenantes impliqués dans la mise en œuvre du projet</w:t>
      </w:r>
      <w:r w:rsidR="00FA3FCA">
        <w:rPr>
          <w:rFonts w:asciiTheme="minorHAnsi" w:hAnsiTheme="minorHAnsi" w:cstheme="minorHAnsi"/>
          <w:iCs/>
        </w:rPr>
        <w:t xml:space="preserve"> </w:t>
      </w:r>
      <w:r w:rsidR="00143C66">
        <w:rPr>
          <w:rFonts w:asciiTheme="minorHAnsi" w:hAnsiTheme="minorHAnsi" w:cstheme="minorHAnsi"/>
          <w:iCs/>
        </w:rPr>
        <w:t xml:space="preserve">est analysée de manière </w:t>
      </w:r>
      <w:r w:rsidR="005653D6">
        <w:rPr>
          <w:rFonts w:asciiTheme="minorHAnsi" w:hAnsiTheme="minorHAnsi" w:cstheme="minorHAnsi"/>
          <w:iCs/>
        </w:rPr>
        <w:t xml:space="preserve">à </w:t>
      </w:r>
      <w:r w:rsidR="00143C66">
        <w:rPr>
          <w:rFonts w:asciiTheme="minorHAnsi" w:hAnsiTheme="minorHAnsi" w:cstheme="minorHAnsi"/>
          <w:iCs/>
        </w:rPr>
        <w:t>comprendre comment cette implication</w:t>
      </w:r>
      <w:r w:rsidR="009E58ED">
        <w:rPr>
          <w:rFonts w:asciiTheme="minorHAnsi" w:hAnsiTheme="minorHAnsi" w:cstheme="minorHAnsi"/>
          <w:iCs/>
        </w:rPr>
        <w:t xml:space="preserve"> facilite ou non l’intégration de la sensibilité aux conflits au sein des acteurs HDP</w:t>
      </w:r>
      <w:r w:rsidR="00716A6A">
        <w:rPr>
          <w:rFonts w:asciiTheme="minorHAnsi" w:hAnsiTheme="minorHAnsi" w:cstheme="minorHAnsi"/>
          <w:iCs/>
        </w:rPr>
        <w:t>.</w:t>
      </w:r>
      <w:r w:rsidR="003006DF">
        <w:rPr>
          <w:rFonts w:asciiTheme="minorHAnsi" w:hAnsiTheme="minorHAnsi" w:cstheme="minorHAnsi"/>
          <w:iCs/>
        </w:rPr>
        <w:t xml:space="preserve"> </w:t>
      </w:r>
      <w:r w:rsidR="00716A6A">
        <w:rPr>
          <w:rFonts w:asciiTheme="minorHAnsi" w:hAnsiTheme="minorHAnsi" w:cstheme="minorHAnsi"/>
          <w:iCs/>
        </w:rPr>
        <w:t>I</w:t>
      </w:r>
      <w:r w:rsidR="003006DF">
        <w:rPr>
          <w:rFonts w:asciiTheme="minorHAnsi" w:hAnsiTheme="minorHAnsi" w:cstheme="minorHAnsi"/>
          <w:iCs/>
        </w:rPr>
        <w:t>l sera entre autres, d’</w:t>
      </w:r>
      <w:r w:rsidR="005826A7">
        <w:rPr>
          <w:rFonts w:asciiTheme="minorHAnsi" w:hAnsiTheme="minorHAnsi" w:cstheme="minorHAnsi"/>
          <w:iCs/>
        </w:rPr>
        <w:t>apprécier</w:t>
      </w:r>
      <w:r w:rsidR="003006DF" w:rsidRPr="003006DF">
        <w:rPr>
          <w:rFonts w:asciiTheme="minorHAnsi" w:hAnsiTheme="minorHAnsi" w:cstheme="minorHAnsi"/>
          <w:iCs/>
        </w:rPr>
        <w:t xml:space="preserve"> </w:t>
      </w:r>
      <w:r w:rsidR="005826A7">
        <w:rPr>
          <w:rFonts w:asciiTheme="minorHAnsi" w:hAnsiTheme="minorHAnsi" w:cstheme="minorHAnsi"/>
          <w:iCs/>
        </w:rPr>
        <w:t>les</w:t>
      </w:r>
      <w:r w:rsidR="003006DF" w:rsidRPr="003006DF">
        <w:rPr>
          <w:rFonts w:asciiTheme="minorHAnsi" w:hAnsiTheme="minorHAnsi" w:cstheme="minorHAnsi"/>
          <w:iCs/>
        </w:rPr>
        <w:t xml:space="preserve"> capacités des organisations appuyées </w:t>
      </w:r>
      <w:r w:rsidR="005826A7">
        <w:rPr>
          <w:rFonts w:asciiTheme="minorHAnsi" w:hAnsiTheme="minorHAnsi" w:cstheme="minorHAnsi"/>
          <w:iCs/>
        </w:rPr>
        <w:t>à</w:t>
      </w:r>
      <w:r w:rsidR="003006DF" w:rsidRPr="003006DF">
        <w:rPr>
          <w:rFonts w:asciiTheme="minorHAnsi" w:hAnsiTheme="minorHAnsi" w:cstheme="minorHAnsi"/>
          <w:iCs/>
        </w:rPr>
        <w:t xml:space="preserve"> i)</w:t>
      </w:r>
      <w:r w:rsidR="000B5697">
        <w:rPr>
          <w:rFonts w:asciiTheme="minorHAnsi" w:hAnsiTheme="minorHAnsi" w:cstheme="minorHAnsi"/>
          <w:iCs/>
        </w:rPr>
        <w:t xml:space="preserve"> </w:t>
      </w:r>
      <w:r w:rsidR="003006DF" w:rsidRPr="003006DF">
        <w:rPr>
          <w:rFonts w:asciiTheme="minorHAnsi" w:hAnsiTheme="minorHAnsi" w:cstheme="minorHAnsi"/>
          <w:iCs/>
        </w:rPr>
        <w:t>répliquer les formations (</w:t>
      </w:r>
      <w:r w:rsidR="000B5697">
        <w:rPr>
          <w:rFonts w:asciiTheme="minorHAnsi" w:hAnsiTheme="minorHAnsi" w:cstheme="minorHAnsi"/>
          <w:iCs/>
        </w:rPr>
        <w:t>f</w:t>
      </w:r>
      <w:r w:rsidR="003006DF" w:rsidRPr="003006DF">
        <w:rPr>
          <w:rFonts w:asciiTheme="minorHAnsi" w:hAnsiTheme="minorHAnsi" w:cstheme="minorHAnsi"/>
          <w:iCs/>
        </w:rPr>
        <w:t xml:space="preserve">ormation des </w:t>
      </w:r>
      <w:r w:rsidR="000B5697">
        <w:rPr>
          <w:rFonts w:asciiTheme="minorHAnsi" w:hAnsiTheme="minorHAnsi" w:cstheme="minorHAnsi"/>
          <w:iCs/>
        </w:rPr>
        <w:t>f</w:t>
      </w:r>
      <w:r w:rsidR="003006DF" w:rsidRPr="003006DF">
        <w:rPr>
          <w:rFonts w:asciiTheme="minorHAnsi" w:hAnsiTheme="minorHAnsi" w:cstheme="minorHAnsi"/>
          <w:iCs/>
        </w:rPr>
        <w:t xml:space="preserve">ormateurs) </w:t>
      </w:r>
      <w:r w:rsidR="005826A7" w:rsidRPr="003006DF">
        <w:rPr>
          <w:rFonts w:asciiTheme="minorHAnsi" w:hAnsiTheme="minorHAnsi" w:cstheme="minorHAnsi"/>
          <w:iCs/>
        </w:rPr>
        <w:t>à</w:t>
      </w:r>
      <w:r w:rsidR="003006DF" w:rsidRPr="003006DF">
        <w:rPr>
          <w:rFonts w:asciiTheme="minorHAnsi" w:hAnsiTheme="minorHAnsi" w:cstheme="minorHAnsi"/>
          <w:iCs/>
        </w:rPr>
        <w:t xml:space="preserve"> l’interne et de ii)</w:t>
      </w:r>
      <w:r w:rsidR="000B5697">
        <w:rPr>
          <w:rFonts w:asciiTheme="minorHAnsi" w:hAnsiTheme="minorHAnsi" w:cstheme="minorHAnsi"/>
          <w:iCs/>
        </w:rPr>
        <w:t xml:space="preserve"> </w:t>
      </w:r>
      <w:r w:rsidR="003006DF" w:rsidRPr="003006DF">
        <w:rPr>
          <w:rFonts w:asciiTheme="minorHAnsi" w:hAnsiTheme="minorHAnsi" w:cstheme="minorHAnsi"/>
          <w:iCs/>
        </w:rPr>
        <w:t xml:space="preserve">pouvoir anticiper et iii) </w:t>
      </w:r>
      <w:r w:rsidR="000B5697">
        <w:rPr>
          <w:rFonts w:asciiTheme="minorHAnsi" w:hAnsiTheme="minorHAnsi" w:cstheme="minorHAnsi"/>
          <w:iCs/>
        </w:rPr>
        <w:t xml:space="preserve">pouvoir </w:t>
      </w:r>
      <w:r w:rsidR="005826A7" w:rsidRPr="003006DF">
        <w:rPr>
          <w:rFonts w:asciiTheme="minorHAnsi" w:hAnsiTheme="minorHAnsi" w:cstheme="minorHAnsi"/>
          <w:iCs/>
        </w:rPr>
        <w:t>gérer</w:t>
      </w:r>
      <w:r w:rsidR="003006DF" w:rsidRPr="003006DF">
        <w:rPr>
          <w:rFonts w:asciiTheme="minorHAnsi" w:hAnsiTheme="minorHAnsi" w:cstheme="minorHAnsi"/>
          <w:iCs/>
        </w:rPr>
        <w:t xml:space="preserve"> les indices de conflits latents</w:t>
      </w:r>
      <w:r w:rsidR="000B5697">
        <w:rPr>
          <w:rFonts w:asciiTheme="minorHAnsi" w:hAnsiTheme="minorHAnsi" w:cstheme="minorHAnsi"/>
          <w:iCs/>
        </w:rPr>
        <w:t>.</w:t>
      </w:r>
    </w:p>
    <w:p w14:paraId="712D3EF9" w14:textId="42DEA5CB" w:rsidR="005653D6" w:rsidRPr="006156D8" w:rsidRDefault="005653D6" w:rsidP="006156D8">
      <w:pPr>
        <w:numPr>
          <w:ilvl w:val="0"/>
          <w:numId w:val="29"/>
        </w:numPr>
        <w:spacing w:before="120" w:after="120" w:line="276" w:lineRule="auto"/>
        <w:jc w:val="both"/>
        <w:rPr>
          <w:rFonts w:asciiTheme="minorHAnsi" w:hAnsiTheme="minorHAnsi" w:cstheme="minorHAnsi"/>
          <w:szCs w:val="22"/>
        </w:rPr>
      </w:pPr>
      <w:r>
        <w:rPr>
          <w:rFonts w:asciiTheme="minorHAnsi" w:hAnsiTheme="minorHAnsi" w:cstheme="minorHAnsi"/>
          <w:iCs/>
        </w:rPr>
        <w:t>L’analyse de la durabilité du CSH est réalisée</w:t>
      </w:r>
      <w:r w:rsidR="00004507">
        <w:rPr>
          <w:rFonts w:asciiTheme="minorHAnsi" w:hAnsiTheme="minorHAnsi" w:cstheme="minorHAnsi"/>
          <w:iCs/>
        </w:rPr>
        <w:t xml:space="preserve"> y compris les possibilités de privatisation des services du CSH</w:t>
      </w:r>
    </w:p>
    <w:p w14:paraId="1987D6F1" w14:textId="173AB9CC" w:rsidR="00B82AEB" w:rsidRPr="006156D8" w:rsidRDefault="00B82AEB" w:rsidP="006156D8">
      <w:pPr>
        <w:numPr>
          <w:ilvl w:val="0"/>
          <w:numId w:val="29"/>
        </w:numPr>
        <w:spacing w:before="120" w:after="120" w:line="276" w:lineRule="auto"/>
        <w:jc w:val="both"/>
        <w:rPr>
          <w:rFonts w:asciiTheme="minorHAnsi" w:hAnsiTheme="minorHAnsi" w:cstheme="minorHAnsi"/>
          <w:szCs w:val="22"/>
        </w:rPr>
      </w:pPr>
      <w:r w:rsidRPr="006156D8">
        <w:rPr>
          <w:rFonts w:asciiTheme="minorHAnsi" w:hAnsiTheme="minorHAnsi" w:cstheme="minorHAnsi"/>
          <w:szCs w:val="22"/>
        </w:rPr>
        <w:t>La pertinence des stratégies, des approches</w:t>
      </w:r>
      <w:r w:rsidR="00B254AF" w:rsidRPr="006156D8">
        <w:rPr>
          <w:rFonts w:asciiTheme="minorHAnsi" w:hAnsiTheme="minorHAnsi" w:cstheme="minorHAnsi"/>
          <w:szCs w:val="22"/>
        </w:rPr>
        <w:t xml:space="preserve"> </w:t>
      </w:r>
      <w:r w:rsidRPr="006156D8">
        <w:rPr>
          <w:rFonts w:asciiTheme="minorHAnsi" w:hAnsiTheme="minorHAnsi" w:cstheme="minorHAnsi"/>
          <w:szCs w:val="22"/>
        </w:rPr>
        <w:t xml:space="preserve">et les contraintes à surmonter </w:t>
      </w:r>
      <w:r w:rsidR="00807418">
        <w:rPr>
          <w:rFonts w:asciiTheme="minorHAnsi" w:hAnsiTheme="minorHAnsi" w:cstheme="minorHAnsi"/>
          <w:szCs w:val="22"/>
        </w:rPr>
        <w:t xml:space="preserve">par le CSH </w:t>
      </w:r>
      <w:r w:rsidRPr="006156D8">
        <w:rPr>
          <w:rFonts w:asciiTheme="minorHAnsi" w:hAnsiTheme="minorHAnsi" w:cstheme="minorHAnsi"/>
          <w:szCs w:val="22"/>
        </w:rPr>
        <w:t>est déterminée ;</w:t>
      </w:r>
    </w:p>
    <w:p w14:paraId="71778EA3" w14:textId="6C6066AE" w:rsidR="00B471B7" w:rsidRPr="00493883" w:rsidRDefault="00B82AEB" w:rsidP="00493883">
      <w:pPr>
        <w:numPr>
          <w:ilvl w:val="0"/>
          <w:numId w:val="29"/>
        </w:numPr>
        <w:spacing w:before="120" w:after="120" w:line="276" w:lineRule="auto"/>
        <w:jc w:val="both"/>
        <w:rPr>
          <w:rFonts w:asciiTheme="minorHAnsi" w:hAnsiTheme="minorHAnsi" w:cstheme="minorHAnsi"/>
          <w:szCs w:val="22"/>
        </w:rPr>
      </w:pPr>
      <w:r w:rsidRPr="006156D8">
        <w:rPr>
          <w:rFonts w:asciiTheme="minorHAnsi" w:hAnsiTheme="minorHAnsi" w:cstheme="minorHAnsi"/>
          <w:szCs w:val="22"/>
        </w:rPr>
        <w:t>Les défis majeurs, les forces et les faiblesses du projet sont passés en revue</w:t>
      </w:r>
      <w:r w:rsidR="00716A6A">
        <w:rPr>
          <w:rFonts w:asciiTheme="minorHAnsi" w:hAnsiTheme="minorHAnsi" w:cstheme="minorHAnsi"/>
          <w:szCs w:val="22"/>
        </w:rPr>
        <w:t xml:space="preserve"> et une analyse des risques est menée</w:t>
      </w:r>
      <w:r w:rsidRPr="006156D8">
        <w:rPr>
          <w:rFonts w:asciiTheme="minorHAnsi" w:hAnsiTheme="minorHAnsi" w:cstheme="minorHAnsi"/>
          <w:szCs w:val="22"/>
        </w:rPr>
        <w:t> ;</w:t>
      </w:r>
    </w:p>
    <w:p w14:paraId="3CC1EB32" w14:textId="4B6A5382" w:rsidR="00B82AEB" w:rsidRPr="006156D8" w:rsidRDefault="00B82AEB" w:rsidP="006156D8">
      <w:pPr>
        <w:numPr>
          <w:ilvl w:val="0"/>
          <w:numId w:val="29"/>
        </w:numPr>
        <w:spacing w:before="120" w:after="120" w:line="276" w:lineRule="auto"/>
        <w:jc w:val="both"/>
        <w:rPr>
          <w:rFonts w:asciiTheme="minorHAnsi" w:hAnsiTheme="minorHAnsi" w:cstheme="minorHAnsi"/>
          <w:szCs w:val="22"/>
        </w:rPr>
      </w:pPr>
      <w:r w:rsidRPr="006156D8">
        <w:rPr>
          <w:rFonts w:asciiTheme="minorHAnsi" w:hAnsiTheme="minorHAnsi" w:cstheme="minorHAnsi"/>
          <w:szCs w:val="22"/>
        </w:rPr>
        <w:t xml:space="preserve">La cohérence des liens entre les produits et les </w:t>
      </w:r>
      <w:r w:rsidR="00B502B6" w:rsidRPr="006156D8">
        <w:rPr>
          <w:rFonts w:asciiTheme="minorHAnsi" w:hAnsiTheme="minorHAnsi" w:cstheme="minorHAnsi"/>
          <w:szCs w:val="22"/>
        </w:rPr>
        <w:t>résultats</w:t>
      </w:r>
      <w:r w:rsidRPr="006156D8">
        <w:rPr>
          <w:rFonts w:asciiTheme="minorHAnsi" w:hAnsiTheme="minorHAnsi" w:cstheme="minorHAnsi"/>
          <w:szCs w:val="22"/>
        </w:rPr>
        <w:t xml:space="preserve"> correspondants, entre le progrès d’atteinte des résultats attendus par rapport à la situation de base est déterminée ;</w:t>
      </w:r>
    </w:p>
    <w:p w14:paraId="6C6B18B8" w14:textId="5A551044" w:rsidR="00B82AEB" w:rsidRPr="006156D8" w:rsidRDefault="00B82AEB" w:rsidP="006156D8">
      <w:pPr>
        <w:numPr>
          <w:ilvl w:val="0"/>
          <w:numId w:val="29"/>
        </w:numPr>
        <w:spacing w:before="120" w:after="120" w:line="276" w:lineRule="auto"/>
        <w:jc w:val="both"/>
        <w:rPr>
          <w:rFonts w:asciiTheme="minorHAnsi" w:hAnsiTheme="minorHAnsi" w:cstheme="minorHAnsi"/>
          <w:color w:val="000000"/>
          <w:szCs w:val="22"/>
        </w:rPr>
      </w:pPr>
      <w:r w:rsidRPr="006156D8">
        <w:rPr>
          <w:rFonts w:asciiTheme="minorHAnsi" w:hAnsiTheme="minorHAnsi" w:cstheme="minorHAnsi"/>
          <w:szCs w:val="22"/>
        </w:rPr>
        <w:t xml:space="preserve">Les leçons apprises et des recommandations pour améliorer la mise en œuvre du projet sont identifiées et documentées </w:t>
      </w:r>
      <w:r w:rsidRPr="006156D8">
        <w:rPr>
          <w:rFonts w:asciiTheme="minorHAnsi" w:hAnsiTheme="minorHAnsi" w:cstheme="minorHAnsi"/>
          <w:color w:val="000000"/>
          <w:szCs w:val="22"/>
        </w:rPr>
        <w:t xml:space="preserve">: cette évaluation portera beaucoup plus sur l’apprentissage. </w:t>
      </w:r>
    </w:p>
    <w:p w14:paraId="44411AD8" w14:textId="0BEB3E63" w:rsidR="00ED7C2E" w:rsidRDefault="00B82AEB" w:rsidP="00ED7C2E">
      <w:pPr>
        <w:spacing w:before="120" w:after="120" w:line="276" w:lineRule="auto"/>
        <w:jc w:val="both"/>
        <w:rPr>
          <w:rFonts w:asciiTheme="minorHAnsi" w:hAnsiTheme="minorHAnsi" w:cstheme="minorHAnsi"/>
          <w:szCs w:val="22"/>
        </w:rPr>
      </w:pPr>
      <w:r w:rsidRPr="006156D8">
        <w:rPr>
          <w:rFonts w:asciiTheme="minorHAnsi" w:hAnsiTheme="minorHAnsi" w:cstheme="minorHAnsi"/>
          <w:color w:val="000000"/>
          <w:szCs w:val="22"/>
        </w:rPr>
        <w:t>En plus des résultats ci-haut, cette évaluation devra aussi répondre aux questions</w:t>
      </w:r>
      <w:r w:rsidRPr="006156D8">
        <w:rPr>
          <w:rFonts w:asciiTheme="minorHAnsi" w:hAnsiTheme="minorHAnsi" w:cstheme="minorHAnsi"/>
          <w:szCs w:val="22"/>
        </w:rPr>
        <w:t xml:space="preserve"> initiées pour chaque critère d’évaluation choisi et repris dans le point ci-après</w:t>
      </w:r>
      <w:r w:rsidR="001F2224">
        <w:rPr>
          <w:rFonts w:asciiTheme="minorHAnsi" w:hAnsiTheme="minorHAnsi" w:cstheme="minorHAnsi"/>
          <w:szCs w:val="22"/>
        </w:rPr>
        <w:t>.</w:t>
      </w:r>
      <w:bookmarkStart w:id="0" w:name="_Hlk42769812"/>
    </w:p>
    <w:p w14:paraId="20FA4BE0" w14:textId="77777777" w:rsidR="00CB1090" w:rsidRDefault="00CB1090" w:rsidP="00ED7C2E">
      <w:pPr>
        <w:spacing w:before="120" w:after="120" w:line="276" w:lineRule="auto"/>
        <w:jc w:val="both"/>
        <w:rPr>
          <w:rFonts w:asciiTheme="minorHAnsi" w:hAnsiTheme="minorHAnsi" w:cstheme="minorHAnsi"/>
          <w:szCs w:val="22"/>
        </w:rPr>
      </w:pPr>
    </w:p>
    <w:p w14:paraId="7BE6D4A4" w14:textId="77777777" w:rsidR="00CB1090" w:rsidRDefault="00CB1090" w:rsidP="00ED7C2E">
      <w:pPr>
        <w:spacing w:before="120" w:after="120" w:line="276" w:lineRule="auto"/>
        <w:jc w:val="both"/>
        <w:rPr>
          <w:rFonts w:asciiTheme="minorHAnsi" w:hAnsiTheme="minorHAnsi" w:cstheme="minorHAnsi"/>
          <w:szCs w:val="22"/>
        </w:rPr>
      </w:pPr>
    </w:p>
    <w:p w14:paraId="68473DB7" w14:textId="77777777" w:rsidR="00CB1090" w:rsidRDefault="00CB1090" w:rsidP="00ED7C2E">
      <w:pPr>
        <w:spacing w:before="120" w:after="120" w:line="276" w:lineRule="auto"/>
        <w:jc w:val="both"/>
        <w:rPr>
          <w:rFonts w:asciiTheme="minorHAnsi" w:hAnsiTheme="minorHAnsi" w:cstheme="minorHAnsi"/>
          <w:szCs w:val="22"/>
        </w:rPr>
      </w:pPr>
    </w:p>
    <w:p w14:paraId="702FF646" w14:textId="77777777" w:rsidR="00CB1090" w:rsidRDefault="00CB1090" w:rsidP="00ED7C2E">
      <w:pPr>
        <w:spacing w:before="120" w:after="120" w:line="276" w:lineRule="auto"/>
        <w:jc w:val="both"/>
        <w:rPr>
          <w:rFonts w:asciiTheme="minorHAnsi" w:hAnsiTheme="minorHAnsi" w:cstheme="minorHAnsi"/>
          <w:szCs w:val="22"/>
        </w:rPr>
      </w:pPr>
    </w:p>
    <w:p w14:paraId="14E31700" w14:textId="7B8B49E2" w:rsidR="00B82AEB" w:rsidRPr="00CB1090" w:rsidRDefault="00ED7C2E" w:rsidP="00ED7C2E">
      <w:pPr>
        <w:spacing w:before="120" w:after="120" w:line="276" w:lineRule="auto"/>
        <w:jc w:val="both"/>
        <w:rPr>
          <w:rFonts w:asciiTheme="minorHAnsi" w:hAnsiTheme="minorHAnsi" w:cstheme="minorHAnsi"/>
          <w:b/>
          <w:bCs/>
          <w:szCs w:val="22"/>
        </w:rPr>
      </w:pPr>
      <w:r w:rsidRPr="00CB1090">
        <w:rPr>
          <w:rFonts w:ascii="Calibri Light" w:eastAsiaTheme="majorEastAsia" w:hAnsi="Calibri Light" w:cs="Calibri Light"/>
          <w:b/>
          <w:bCs/>
          <w:color w:val="31849B" w:themeColor="accent5" w:themeShade="BF"/>
          <w:sz w:val="26"/>
          <w:szCs w:val="26"/>
        </w:rPr>
        <w:lastRenderedPageBreak/>
        <w:t xml:space="preserve">4.2. </w:t>
      </w:r>
      <w:r w:rsidR="00B82AEB" w:rsidRPr="00CB1090">
        <w:rPr>
          <w:rFonts w:ascii="Calibri Light" w:eastAsiaTheme="majorEastAsia" w:hAnsi="Calibri Light" w:cs="Calibri Light"/>
          <w:b/>
          <w:bCs/>
          <w:color w:val="31849B" w:themeColor="accent5" w:themeShade="BF"/>
          <w:sz w:val="26"/>
          <w:szCs w:val="26"/>
        </w:rPr>
        <w:t>Critères d’évaluation et questions clés</w:t>
      </w:r>
      <w:r w:rsidR="00B82AEB" w:rsidRPr="00CB1090">
        <w:rPr>
          <w:rStyle w:val="FootnoteReference"/>
          <w:rFonts w:asciiTheme="minorHAnsi" w:hAnsiTheme="minorHAnsi" w:cstheme="minorHAnsi"/>
          <w:b/>
          <w:bCs/>
          <w:szCs w:val="22"/>
        </w:rPr>
        <w:footnoteReference w:id="4"/>
      </w:r>
    </w:p>
    <w:p w14:paraId="66F61691" w14:textId="77777777" w:rsidR="00B82AEB" w:rsidRPr="006156D8" w:rsidRDefault="00B82AEB" w:rsidP="006156D8">
      <w:pPr>
        <w:pStyle w:val="Default"/>
        <w:spacing w:before="120" w:after="120" w:line="276" w:lineRule="auto"/>
        <w:jc w:val="both"/>
        <w:rPr>
          <w:rFonts w:asciiTheme="minorHAnsi" w:hAnsiTheme="minorHAnsi" w:cstheme="minorHAnsi"/>
          <w:b/>
          <w:color w:val="auto"/>
          <w:sz w:val="22"/>
          <w:szCs w:val="22"/>
          <w:lang w:val="fr-FR"/>
        </w:rPr>
      </w:pPr>
      <w:r w:rsidRPr="006156D8">
        <w:rPr>
          <w:rFonts w:asciiTheme="minorHAnsi" w:hAnsiTheme="minorHAnsi" w:cstheme="minorHAnsi"/>
          <w:b/>
          <w:color w:val="auto"/>
          <w:sz w:val="22"/>
          <w:szCs w:val="22"/>
          <w:lang w:val="fr-FR"/>
        </w:rPr>
        <w:t>Pertinence</w:t>
      </w:r>
    </w:p>
    <w:p w14:paraId="09CCA207" w14:textId="165D2098" w:rsidR="00B82AEB" w:rsidRPr="006156D8" w:rsidRDefault="00B82AEB" w:rsidP="006156D8">
      <w:pPr>
        <w:pStyle w:val="Default"/>
        <w:numPr>
          <w:ilvl w:val="0"/>
          <w:numId w:val="32"/>
        </w:numPr>
        <w:spacing w:before="120" w:after="120" w:line="276" w:lineRule="auto"/>
        <w:ind w:left="720"/>
        <w:jc w:val="both"/>
        <w:rPr>
          <w:rFonts w:asciiTheme="minorHAnsi" w:hAnsiTheme="minorHAnsi" w:cstheme="minorHAnsi"/>
          <w:color w:val="auto"/>
          <w:sz w:val="22"/>
          <w:szCs w:val="22"/>
          <w:lang w:val="fr-FR"/>
        </w:rPr>
      </w:pPr>
      <w:r w:rsidRPr="006156D8">
        <w:rPr>
          <w:rFonts w:asciiTheme="minorHAnsi" w:hAnsiTheme="minorHAnsi" w:cstheme="minorHAnsi"/>
          <w:color w:val="auto"/>
          <w:sz w:val="22"/>
          <w:szCs w:val="22"/>
          <w:lang w:val="fr-FR"/>
        </w:rPr>
        <w:t>Dans quelle mesure les objectifs du projet sont-ils toujours valables ?</w:t>
      </w:r>
      <w:r w:rsidR="00CE2B07">
        <w:rPr>
          <w:rFonts w:asciiTheme="minorHAnsi" w:hAnsiTheme="minorHAnsi" w:cstheme="minorHAnsi"/>
          <w:color w:val="auto"/>
          <w:sz w:val="22"/>
          <w:szCs w:val="22"/>
          <w:lang w:val="fr-FR"/>
        </w:rPr>
        <w:t xml:space="preserve"> </w:t>
      </w:r>
      <w:r w:rsidR="00CE2B07" w:rsidRPr="00CE2B07">
        <w:rPr>
          <w:rFonts w:asciiTheme="minorHAnsi" w:hAnsiTheme="minorHAnsi" w:cstheme="minorHAnsi"/>
          <w:color w:val="auto"/>
          <w:sz w:val="22"/>
          <w:szCs w:val="22"/>
          <w:lang w:val="fr-FR" w:bidi="fr-FR"/>
        </w:rPr>
        <w:t>Et comment le projet s’adapte-t-il aux changements du contexte ?</w:t>
      </w:r>
    </w:p>
    <w:p w14:paraId="0A70A8DC" w14:textId="2A6CE832" w:rsidR="00B82AEB" w:rsidRPr="006156D8" w:rsidRDefault="00B82AEB" w:rsidP="006156D8">
      <w:pPr>
        <w:pStyle w:val="Default"/>
        <w:numPr>
          <w:ilvl w:val="0"/>
          <w:numId w:val="32"/>
        </w:numPr>
        <w:spacing w:before="120" w:after="120" w:line="276" w:lineRule="auto"/>
        <w:ind w:left="720"/>
        <w:jc w:val="both"/>
        <w:rPr>
          <w:rFonts w:asciiTheme="minorHAnsi" w:hAnsiTheme="minorHAnsi" w:cstheme="minorHAnsi"/>
          <w:color w:val="auto"/>
          <w:sz w:val="22"/>
          <w:szCs w:val="22"/>
          <w:lang w:val="fr-FR"/>
        </w:rPr>
      </w:pPr>
      <w:r w:rsidRPr="006156D8">
        <w:rPr>
          <w:rFonts w:asciiTheme="minorHAnsi" w:hAnsiTheme="minorHAnsi" w:cstheme="minorHAnsi"/>
          <w:color w:val="auto"/>
          <w:sz w:val="22"/>
          <w:szCs w:val="22"/>
          <w:lang w:val="fr-FR"/>
        </w:rPr>
        <w:t xml:space="preserve">Le projet répond-t-il aux besoins des </w:t>
      </w:r>
      <w:r w:rsidR="00BC4B25" w:rsidRPr="006156D8">
        <w:rPr>
          <w:rFonts w:asciiTheme="minorHAnsi" w:hAnsiTheme="minorHAnsi" w:cstheme="minorHAnsi"/>
          <w:color w:val="auto"/>
          <w:sz w:val="22"/>
          <w:szCs w:val="22"/>
          <w:lang w:val="fr-FR"/>
        </w:rPr>
        <w:t>acteurs</w:t>
      </w:r>
      <w:r w:rsidR="002306D2" w:rsidRPr="006156D8">
        <w:rPr>
          <w:rFonts w:asciiTheme="minorHAnsi" w:hAnsiTheme="minorHAnsi" w:cstheme="minorHAnsi"/>
          <w:color w:val="auto"/>
          <w:sz w:val="22"/>
          <w:szCs w:val="22"/>
          <w:lang w:val="fr-FR"/>
        </w:rPr>
        <w:t xml:space="preserve"> HDP</w:t>
      </w:r>
      <w:r w:rsidRPr="006156D8">
        <w:rPr>
          <w:rFonts w:asciiTheme="minorHAnsi" w:hAnsiTheme="minorHAnsi" w:cstheme="minorHAnsi"/>
          <w:color w:val="auto"/>
          <w:sz w:val="22"/>
          <w:szCs w:val="22"/>
          <w:lang w:val="fr-FR"/>
        </w:rPr>
        <w:t> ?</w:t>
      </w:r>
      <w:r w:rsidR="009E4A3E">
        <w:rPr>
          <w:rFonts w:asciiTheme="minorHAnsi" w:hAnsiTheme="minorHAnsi" w:cstheme="minorHAnsi"/>
          <w:color w:val="auto"/>
          <w:sz w:val="22"/>
          <w:szCs w:val="22"/>
          <w:lang w:val="fr-FR"/>
        </w:rPr>
        <w:t xml:space="preserve"> </w:t>
      </w:r>
      <w:r w:rsidR="009E4A3E" w:rsidRPr="009E4A3E">
        <w:rPr>
          <w:rFonts w:asciiTheme="minorHAnsi" w:hAnsiTheme="minorHAnsi" w:cstheme="minorHAnsi"/>
          <w:color w:val="auto"/>
          <w:sz w:val="22"/>
          <w:szCs w:val="22"/>
          <w:lang w:val="fr-FR" w:bidi="fr-FR"/>
        </w:rPr>
        <w:t>Quels sont les besoins les plus urgents qui ont été identifiés et comment le projet y répond-il</w:t>
      </w:r>
      <w:r w:rsidR="00E125CD">
        <w:rPr>
          <w:rFonts w:asciiTheme="minorHAnsi" w:hAnsiTheme="minorHAnsi" w:cstheme="minorHAnsi"/>
          <w:color w:val="auto"/>
          <w:sz w:val="22"/>
          <w:szCs w:val="22"/>
          <w:lang w:val="fr-FR" w:bidi="fr-FR"/>
        </w:rPr>
        <w:t> ?</w:t>
      </w:r>
    </w:p>
    <w:p w14:paraId="1F0AA9E2" w14:textId="5AC50C71" w:rsidR="00B82AEB" w:rsidRPr="006156D8" w:rsidRDefault="00B82AEB" w:rsidP="006156D8">
      <w:pPr>
        <w:pStyle w:val="Default"/>
        <w:numPr>
          <w:ilvl w:val="0"/>
          <w:numId w:val="32"/>
        </w:numPr>
        <w:spacing w:before="120" w:after="120" w:line="276" w:lineRule="auto"/>
        <w:ind w:left="720"/>
        <w:jc w:val="both"/>
        <w:rPr>
          <w:rFonts w:asciiTheme="minorHAnsi" w:hAnsiTheme="minorHAnsi" w:cstheme="minorHAnsi"/>
          <w:color w:val="auto"/>
          <w:sz w:val="22"/>
          <w:szCs w:val="22"/>
          <w:lang w:val="fr-FR"/>
        </w:rPr>
      </w:pPr>
      <w:r w:rsidRPr="006156D8">
        <w:rPr>
          <w:rFonts w:asciiTheme="minorHAnsi" w:hAnsiTheme="minorHAnsi" w:cstheme="minorHAnsi"/>
          <w:color w:val="auto"/>
          <w:sz w:val="22"/>
          <w:szCs w:val="22"/>
          <w:lang w:val="fr-FR"/>
        </w:rPr>
        <w:t xml:space="preserve">Les </w:t>
      </w:r>
      <w:r w:rsidR="007D27FA" w:rsidRPr="006156D8">
        <w:rPr>
          <w:rFonts w:asciiTheme="minorHAnsi" w:hAnsiTheme="minorHAnsi" w:cstheme="minorHAnsi"/>
          <w:color w:val="auto"/>
          <w:sz w:val="22"/>
          <w:szCs w:val="22"/>
          <w:lang w:val="fr-FR"/>
        </w:rPr>
        <w:t>a</w:t>
      </w:r>
      <w:r w:rsidR="000E71B9" w:rsidRPr="006156D8">
        <w:rPr>
          <w:rFonts w:asciiTheme="minorHAnsi" w:hAnsiTheme="minorHAnsi" w:cstheme="minorHAnsi"/>
          <w:color w:val="auto"/>
          <w:sz w:val="22"/>
          <w:szCs w:val="22"/>
          <w:lang w:val="fr-FR"/>
        </w:rPr>
        <w:t>pproches proposées par le CS</w:t>
      </w:r>
      <w:r w:rsidR="001F2224">
        <w:rPr>
          <w:rFonts w:asciiTheme="minorHAnsi" w:hAnsiTheme="minorHAnsi" w:cstheme="minorHAnsi"/>
          <w:color w:val="auto"/>
          <w:sz w:val="22"/>
          <w:szCs w:val="22"/>
          <w:lang w:val="fr-FR"/>
        </w:rPr>
        <w:t>H</w:t>
      </w:r>
      <w:r w:rsidR="000E71B9" w:rsidRPr="006156D8">
        <w:rPr>
          <w:rFonts w:asciiTheme="minorHAnsi" w:hAnsiTheme="minorHAnsi" w:cstheme="minorHAnsi"/>
          <w:color w:val="auto"/>
          <w:sz w:val="22"/>
          <w:szCs w:val="22"/>
          <w:lang w:val="fr-FR"/>
        </w:rPr>
        <w:t xml:space="preserve"> permettent-elles aux acteurs HDP</w:t>
      </w:r>
      <w:r w:rsidR="00AE0A33" w:rsidRPr="006156D8">
        <w:rPr>
          <w:rFonts w:asciiTheme="minorHAnsi" w:hAnsiTheme="minorHAnsi" w:cstheme="minorHAnsi"/>
          <w:color w:val="auto"/>
          <w:sz w:val="22"/>
          <w:szCs w:val="22"/>
          <w:lang w:val="fr-FR"/>
        </w:rPr>
        <w:t xml:space="preserve"> de bénéficier de l’appui nécessaire pour la sensibilité aux conflits</w:t>
      </w:r>
      <w:r w:rsidRPr="006156D8">
        <w:rPr>
          <w:rFonts w:asciiTheme="minorHAnsi" w:hAnsiTheme="minorHAnsi" w:cstheme="minorHAnsi"/>
          <w:color w:val="auto"/>
          <w:sz w:val="22"/>
          <w:szCs w:val="22"/>
          <w:lang w:val="fr-FR"/>
        </w:rPr>
        <w:t xml:space="preserve"> ?</w:t>
      </w:r>
    </w:p>
    <w:p w14:paraId="3DD92DD9" w14:textId="77777777" w:rsidR="00B82AEB" w:rsidRPr="006156D8" w:rsidRDefault="00B82AEB" w:rsidP="006156D8">
      <w:pPr>
        <w:pStyle w:val="Default"/>
        <w:numPr>
          <w:ilvl w:val="0"/>
          <w:numId w:val="32"/>
        </w:numPr>
        <w:spacing w:before="120" w:after="120" w:line="276" w:lineRule="auto"/>
        <w:ind w:left="720"/>
        <w:jc w:val="both"/>
        <w:rPr>
          <w:rFonts w:asciiTheme="minorHAnsi" w:hAnsiTheme="minorHAnsi" w:cstheme="minorHAnsi"/>
          <w:color w:val="auto"/>
          <w:sz w:val="22"/>
          <w:szCs w:val="22"/>
          <w:lang w:val="fr-FR"/>
        </w:rPr>
      </w:pPr>
      <w:r w:rsidRPr="006156D8">
        <w:rPr>
          <w:rFonts w:asciiTheme="minorHAnsi" w:hAnsiTheme="minorHAnsi" w:cstheme="minorHAnsi"/>
          <w:color w:val="auto"/>
          <w:sz w:val="22"/>
          <w:szCs w:val="22"/>
          <w:lang w:val="fr-FR"/>
        </w:rPr>
        <w:t>Est-ce qu’il y avait des risques majeurs qui n’étaient pas pris en compte par l’équipe du projet durant la période écoulée ?</w:t>
      </w:r>
    </w:p>
    <w:p w14:paraId="11659F08" w14:textId="3943AE05" w:rsidR="006350E7" w:rsidRDefault="00D4191E" w:rsidP="006156D8">
      <w:pPr>
        <w:pStyle w:val="Default"/>
        <w:spacing w:before="120" w:after="120" w:line="276" w:lineRule="auto"/>
        <w:jc w:val="both"/>
        <w:rPr>
          <w:rFonts w:asciiTheme="minorHAnsi" w:hAnsiTheme="minorHAnsi" w:cstheme="minorHAnsi"/>
          <w:b/>
          <w:color w:val="auto"/>
          <w:sz w:val="22"/>
          <w:szCs w:val="22"/>
          <w:lang w:val="fr-FR"/>
        </w:rPr>
      </w:pPr>
      <w:r>
        <w:rPr>
          <w:rFonts w:asciiTheme="minorHAnsi" w:hAnsiTheme="minorHAnsi" w:cstheme="minorHAnsi"/>
          <w:b/>
          <w:color w:val="auto"/>
          <w:sz w:val="22"/>
          <w:szCs w:val="22"/>
          <w:lang w:val="fr-FR"/>
        </w:rPr>
        <w:t xml:space="preserve">Cohérence </w:t>
      </w:r>
    </w:p>
    <w:p w14:paraId="3EC8455C" w14:textId="77777777" w:rsidR="004A5280" w:rsidRPr="00493883" w:rsidRDefault="004A5280" w:rsidP="00493883">
      <w:pPr>
        <w:pStyle w:val="Default"/>
        <w:numPr>
          <w:ilvl w:val="0"/>
          <w:numId w:val="37"/>
        </w:numPr>
        <w:spacing w:before="120" w:after="120" w:line="276" w:lineRule="auto"/>
        <w:jc w:val="both"/>
        <w:rPr>
          <w:rFonts w:asciiTheme="minorHAnsi" w:hAnsiTheme="minorHAnsi" w:cstheme="minorHAnsi"/>
          <w:color w:val="auto"/>
          <w:sz w:val="22"/>
          <w:szCs w:val="22"/>
          <w:lang w:val="fr-FR"/>
        </w:rPr>
      </w:pPr>
      <w:r w:rsidRPr="00493883">
        <w:rPr>
          <w:rFonts w:asciiTheme="minorHAnsi" w:hAnsiTheme="minorHAnsi" w:cstheme="minorHAnsi"/>
          <w:color w:val="auto"/>
          <w:sz w:val="22"/>
          <w:szCs w:val="22"/>
          <w:lang w:val="fr-FR"/>
        </w:rPr>
        <w:t>Quels autres projets ou programmes sont en cours dans la région et comment se complètent-ils avec notre projet ?</w:t>
      </w:r>
    </w:p>
    <w:p w14:paraId="2419A92C" w14:textId="77777777" w:rsidR="004A5280" w:rsidRPr="00493883" w:rsidRDefault="004A5280" w:rsidP="00493883">
      <w:pPr>
        <w:pStyle w:val="Default"/>
        <w:numPr>
          <w:ilvl w:val="0"/>
          <w:numId w:val="37"/>
        </w:numPr>
        <w:spacing w:before="120" w:after="120" w:line="276" w:lineRule="auto"/>
        <w:jc w:val="both"/>
        <w:rPr>
          <w:rFonts w:asciiTheme="minorHAnsi" w:hAnsiTheme="minorHAnsi" w:cstheme="minorHAnsi"/>
          <w:color w:val="auto"/>
          <w:sz w:val="22"/>
          <w:szCs w:val="22"/>
          <w:lang w:val="fr-FR"/>
        </w:rPr>
      </w:pPr>
      <w:r w:rsidRPr="00493883">
        <w:rPr>
          <w:rFonts w:asciiTheme="minorHAnsi" w:hAnsiTheme="minorHAnsi" w:cstheme="minorHAnsi"/>
          <w:color w:val="auto"/>
          <w:sz w:val="22"/>
          <w:szCs w:val="22"/>
          <w:lang w:val="fr-FR"/>
        </w:rPr>
        <w:t>Comment le projet coordonne-t-il ses activités avec celles d'autres organisations travaillant dans la même région ?</w:t>
      </w:r>
    </w:p>
    <w:p w14:paraId="077BD328" w14:textId="77777777" w:rsidR="004A5280" w:rsidRPr="00493883" w:rsidRDefault="004A5280" w:rsidP="00493883">
      <w:pPr>
        <w:pStyle w:val="Default"/>
        <w:numPr>
          <w:ilvl w:val="0"/>
          <w:numId w:val="37"/>
        </w:numPr>
        <w:spacing w:before="120" w:after="120" w:line="276" w:lineRule="auto"/>
        <w:jc w:val="both"/>
        <w:rPr>
          <w:rFonts w:asciiTheme="minorHAnsi" w:hAnsiTheme="minorHAnsi" w:cstheme="minorHAnsi"/>
          <w:color w:val="auto"/>
          <w:sz w:val="22"/>
          <w:szCs w:val="22"/>
          <w:lang w:val="fr-FR"/>
        </w:rPr>
      </w:pPr>
      <w:r w:rsidRPr="00493883">
        <w:rPr>
          <w:rFonts w:asciiTheme="minorHAnsi" w:hAnsiTheme="minorHAnsi" w:cstheme="minorHAnsi"/>
          <w:color w:val="auto"/>
          <w:sz w:val="22"/>
          <w:szCs w:val="22"/>
          <w:lang w:val="fr-FR"/>
        </w:rPr>
        <w:t>Est-ce que des chevauchements ou des conflits avec d'autres initiatives ont été identifiés ?</w:t>
      </w:r>
    </w:p>
    <w:p w14:paraId="15B4ADC4" w14:textId="0F002BE3" w:rsidR="006350E7" w:rsidRPr="00493883" w:rsidRDefault="004A5280" w:rsidP="006156D8">
      <w:pPr>
        <w:pStyle w:val="Default"/>
        <w:numPr>
          <w:ilvl w:val="0"/>
          <w:numId w:val="37"/>
        </w:numPr>
        <w:spacing w:before="120" w:after="120" w:line="276" w:lineRule="auto"/>
        <w:jc w:val="both"/>
        <w:rPr>
          <w:rFonts w:asciiTheme="minorHAnsi" w:hAnsiTheme="minorHAnsi" w:cstheme="minorHAnsi"/>
          <w:color w:val="auto"/>
          <w:sz w:val="22"/>
          <w:szCs w:val="22"/>
          <w:lang w:val="fr-FR"/>
        </w:rPr>
      </w:pPr>
      <w:r w:rsidRPr="00493883">
        <w:rPr>
          <w:rFonts w:asciiTheme="minorHAnsi" w:hAnsiTheme="minorHAnsi" w:cstheme="minorHAnsi"/>
          <w:color w:val="auto"/>
          <w:sz w:val="22"/>
          <w:szCs w:val="22"/>
          <w:lang w:val="fr-FR"/>
        </w:rPr>
        <w:t>Quels sont les principaux cadres politiques nationaux qui influencent le projet et comment ?</w:t>
      </w:r>
    </w:p>
    <w:p w14:paraId="3D289519" w14:textId="53EF12E5" w:rsidR="00B82AEB" w:rsidRPr="006156D8" w:rsidRDefault="00B82AEB" w:rsidP="006156D8">
      <w:pPr>
        <w:pStyle w:val="Default"/>
        <w:spacing w:before="120" w:after="120" w:line="276" w:lineRule="auto"/>
        <w:jc w:val="both"/>
        <w:rPr>
          <w:rFonts w:asciiTheme="minorHAnsi" w:hAnsiTheme="minorHAnsi" w:cstheme="minorHAnsi"/>
          <w:b/>
          <w:color w:val="auto"/>
          <w:sz w:val="22"/>
          <w:szCs w:val="22"/>
          <w:lang w:val="fr-FR"/>
        </w:rPr>
      </w:pPr>
      <w:r w:rsidRPr="006156D8">
        <w:rPr>
          <w:rFonts w:asciiTheme="minorHAnsi" w:hAnsiTheme="minorHAnsi" w:cstheme="minorHAnsi"/>
          <w:b/>
          <w:color w:val="auto"/>
          <w:sz w:val="22"/>
          <w:szCs w:val="22"/>
          <w:lang w:val="fr-FR"/>
        </w:rPr>
        <w:t>Efficacité</w:t>
      </w:r>
    </w:p>
    <w:p w14:paraId="58ECB9FF" w14:textId="26A464ED" w:rsidR="00B82AEB" w:rsidRPr="006156D8" w:rsidRDefault="00B82AEB" w:rsidP="006156D8">
      <w:pPr>
        <w:pStyle w:val="Default"/>
        <w:numPr>
          <w:ilvl w:val="0"/>
          <w:numId w:val="32"/>
        </w:numPr>
        <w:spacing w:before="120" w:after="120" w:line="276" w:lineRule="auto"/>
        <w:ind w:left="720"/>
        <w:jc w:val="both"/>
        <w:rPr>
          <w:rFonts w:asciiTheme="minorHAnsi" w:hAnsiTheme="minorHAnsi" w:cstheme="minorHAnsi"/>
          <w:color w:val="auto"/>
          <w:sz w:val="22"/>
          <w:szCs w:val="22"/>
          <w:lang w:val="fr-FR"/>
        </w:rPr>
      </w:pPr>
      <w:r w:rsidRPr="006156D8">
        <w:rPr>
          <w:rFonts w:asciiTheme="minorHAnsi" w:hAnsiTheme="minorHAnsi" w:cstheme="minorHAnsi"/>
          <w:color w:val="auto"/>
          <w:sz w:val="22"/>
          <w:szCs w:val="22"/>
          <w:lang w:val="fr-FR"/>
        </w:rPr>
        <w:t>Dans quelle mesure le projet tend vers</w:t>
      </w:r>
      <w:r w:rsidR="00E252A0">
        <w:rPr>
          <w:rFonts w:asciiTheme="minorHAnsi" w:hAnsiTheme="minorHAnsi" w:cstheme="minorHAnsi"/>
          <w:color w:val="auto"/>
          <w:sz w:val="22"/>
          <w:szCs w:val="22"/>
          <w:lang w:val="fr-FR"/>
        </w:rPr>
        <w:t xml:space="preserve"> et/ou atteint</w:t>
      </w:r>
      <w:r w:rsidRPr="006156D8">
        <w:rPr>
          <w:rFonts w:asciiTheme="minorHAnsi" w:hAnsiTheme="minorHAnsi" w:cstheme="minorHAnsi"/>
          <w:color w:val="auto"/>
          <w:sz w:val="22"/>
          <w:szCs w:val="22"/>
          <w:lang w:val="fr-FR"/>
        </w:rPr>
        <w:t xml:space="preserve"> les objectifs visés ? Ces objectifs sont-ils susceptibles d'être atteints d’ici la fin du projet ?</w:t>
      </w:r>
    </w:p>
    <w:p w14:paraId="0CA84448" w14:textId="547B38E5" w:rsidR="00B82AEB" w:rsidRDefault="00B82AEB" w:rsidP="006156D8">
      <w:pPr>
        <w:pStyle w:val="Default"/>
        <w:numPr>
          <w:ilvl w:val="0"/>
          <w:numId w:val="32"/>
        </w:numPr>
        <w:spacing w:before="120" w:after="120" w:line="276" w:lineRule="auto"/>
        <w:ind w:left="720"/>
        <w:jc w:val="both"/>
        <w:rPr>
          <w:rFonts w:asciiTheme="minorHAnsi" w:hAnsiTheme="minorHAnsi" w:cstheme="minorHAnsi"/>
          <w:color w:val="auto"/>
          <w:sz w:val="22"/>
          <w:szCs w:val="22"/>
          <w:lang w:val="fr-FR"/>
        </w:rPr>
      </w:pPr>
      <w:r w:rsidRPr="006156D8">
        <w:rPr>
          <w:rFonts w:asciiTheme="minorHAnsi" w:hAnsiTheme="minorHAnsi" w:cstheme="minorHAnsi"/>
          <w:color w:val="auto"/>
          <w:sz w:val="22"/>
          <w:szCs w:val="22"/>
          <w:lang w:val="fr-FR"/>
        </w:rPr>
        <w:t>Quels sont les principaux facteurs qui semblent conduire vers l’atteinte ou</w:t>
      </w:r>
      <w:r w:rsidR="00997CCD" w:rsidRPr="006156D8">
        <w:rPr>
          <w:rFonts w:asciiTheme="minorHAnsi" w:hAnsiTheme="minorHAnsi" w:cstheme="minorHAnsi"/>
          <w:color w:val="auto"/>
          <w:sz w:val="22"/>
          <w:szCs w:val="22"/>
          <w:lang w:val="fr-FR"/>
        </w:rPr>
        <w:t xml:space="preserve"> non</w:t>
      </w:r>
      <w:r w:rsidRPr="006156D8">
        <w:rPr>
          <w:rFonts w:asciiTheme="minorHAnsi" w:hAnsiTheme="minorHAnsi" w:cstheme="minorHAnsi"/>
          <w:color w:val="auto"/>
          <w:sz w:val="22"/>
          <w:szCs w:val="22"/>
          <w:lang w:val="fr-FR"/>
        </w:rPr>
        <w:t xml:space="preserve"> des objectifs visés</w:t>
      </w:r>
      <w:r w:rsidR="005C524A">
        <w:rPr>
          <w:rFonts w:asciiTheme="minorHAnsi" w:hAnsiTheme="minorHAnsi" w:cstheme="minorHAnsi"/>
          <w:color w:val="auto"/>
          <w:sz w:val="22"/>
          <w:szCs w:val="22"/>
          <w:lang w:val="fr-FR"/>
        </w:rPr>
        <w:t> ?</w:t>
      </w:r>
    </w:p>
    <w:p w14:paraId="3CEE1A73" w14:textId="48FA8084" w:rsidR="00BE1B93" w:rsidRPr="006156D8" w:rsidRDefault="00BE1B93" w:rsidP="006156D8">
      <w:pPr>
        <w:pStyle w:val="Default"/>
        <w:numPr>
          <w:ilvl w:val="0"/>
          <w:numId w:val="32"/>
        </w:numPr>
        <w:spacing w:before="120" w:after="120" w:line="276" w:lineRule="auto"/>
        <w:ind w:left="720"/>
        <w:jc w:val="both"/>
        <w:rPr>
          <w:rFonts w:asciiTheme="minorHAnsi" w:hAnsiTheme="minorHAnsi" w:cstheme="minorHAnsi"/>
          <w:color w:val="auto"/>
          <w:sz w:val="22"/>
          <w:szCs w:val="22"/>
          <w:lang w:val="fr-FR"/>
        </w:rPr>
      </w:pPr>
      <w:r w:rsidRPr="00BE1B93">
        <w:rPr>
          <w:rFonts w:asciiTheme="minorHAnsi" w:hAnsiTheme="minorHAnsi" w:cstheme="minorHAnsi"/>
          <w:color w:val="auto"/>
          <w:sz w:val="22"/>
          <w:szCs w:val="22"/>
          <w:lang w:val="fr-FR" w:bidi="fr-FR"/>
        </w:rPr>
        <w:t>Quels défis ont été rencontrés dans la mise en œuvre du projet et comment ont-ils été surmontés</w:t>
      </w:r>
      <w:r w:rsidR="00493883">
        <w:rPr>
          <w:rFonts w:asciiTheme="minorHAnsi" w:hAnsiTheme="minorHAnsi" w:cstheme="minorHAnsi"/>
          <w:color w:val="auto"/>
          <w:sz w:val="22"/>
          <w:szCs w:val="22"/>
          <w:lang w:val="fr-FR" w:bidi="fr-FR"/>
        </w:rPr>
        <w:t> ?</w:t>
      </w:r>
    </w:p>
    <w:p w14:paraId="2E502D10" w14:textId="16428DF9" w:rsidR="00B82AEB" w:rsidRPr="006156D8" w:rsidRDefault="00B82AEB" w:rsidP="006156D8">
      <w:pPr>
        <w:pStyle w:val="Default"/>
        <w:numPr>
          <w:ilvl w:val="0"/>
          <w:numId w:val="32"/>
        </w:numPr>
        <w:spacing w:before="120" w:after="120" w:line="276" w:lineRule="auto"/>
        <w:ind w:left="720"/>
        <w:jc w:val="both"/>
        <w:rPr>
          <w:rFonts w:asciiTheme="minorHAnsi" w:hAnsiTheme="minorHAnsi" w:cstheme="minorHAnsi"/>
          <w:color w:val="auto"/>
          <w:sz w:val="22"/>
          <w:szCs w:val="22"/>
          <w:lang w:val="fr-FR"/>
        </w:rPr>
      </w:pPr>
      <w:r w:rsidRPr="006156D8">
        <w:rPr>
          <w:rFonts w:asciiTheme="minorHAnsi" w:hAnsiTheme="minorHAnsi" w:cstheme="minorHAnsi"/>
          <w:color w:val="auto"/>
          <w:sz w:val="22"/>
          <w:szCs w:val="22"/>
          <w:lang w:val="fr-FR"/>
        </w:rPr>
        <w:t xml:space="preserve">Quelle est la valeur ajoutée du </w:t>
      </w:r>
      <w:r w:rsidR="00E861EC" w:rsidRPr="006156D8">
        <w:rPr>
          <w:rFonts w:asciiTheme="minorHAnsi" w:hAnsiTheme="minorHAnsi" w:cstheme="minorHAnsi"/>
          <w:color w:val="auto"/>
          <w:sz w:val="22"/>
          <w:szCs w:val="22"/>
          <w:lang w:val="fr-FR"/>
        </w:rPr>
        <w:t>centre de sensibilité aux conflits</w:t>
      </w:r>
      <w:r w:rsidR="005C524A">
        <w:rPr>
          <w:rFonts w:asciiTheme="minorHAnsi" w:hAnsiTheme="minorHAnsi" w:cstheme="minorHAnsi"/>
          <w:color w:val="auto"/>
          <w:sz w:val="22"/>
          <w:szCs w:val="22"/>
          <w:lang w:val="fr-FR"/>
        </w:rPr>
        <w:t xml:space="preserve"> </w:t>
      </w:r>
      <w:r w:rsidRPr="006156D8">
        <w:rPr>
          <w:rFonts w:asciiTheme="minorHAnsi" w:hAnsiTheme="minorHAnsi" w:cstheme="minorHAnsi"/>
          <w:color w:val="auto"/>
          <w:sz w:val="22"/>
          <w:szCs w:val="22"/>
          <w:lang w:val="fr-FR"/>
        </w:rPr>
        <w:t>à son stade actuel de mise en œuvre</w:t>
      </w:r>
      <w:r w:rsidR="00B2573E" w:rsidRPr="006156D8">
        <w:rPr>
          <w:rFonts w:asciiTheme="minorHAnsi" w:hAnsiTheme="minorHAnsi" w:cstheme="minorHAnsi"/>
          <w:color w:val="auto"/>
          <w:sz w:val="22"/>
          <w:szCs w:val="22"/>
          <w:lang w:val="fr-FR"/>
        </w:rPr>
        <w:t xml:space="preserve"> dans le contexte de l’Est de la RDC</w:t>
      </w:r>
      <w:r w:rsidRPr="006156D8">
        <w:rPr>
          <w:rFonts w:asciiTheme="minorHAnsi" w:hAnsiTheme="minorHAnsi" w:cstheme="minorHAnsi"/>
          <w:color w:val="auto"/>
          <w:sz w:val="22"/>
          <w:szCs w:val="22"/>
          <w:lang w:val="fr-FR"/>
        </w:rPr>
        <w:t xml:space="preserve"> ?</w:t>
      </w:r>
    </w:p>
    <w:p w14:paraId="54DD8D69" w14:textId="124D48B3" w:rsidR="00B82AEB" w:rsidRPr="006156D8" w:rsidRDefault="00B82AEB" w:rsidP="006156D8">
      <w:pPr>
        <w:pStyle w:val="Default"/>
        <w:numPr>
          <w:ilvl w:val="0"/>
          <w:numId w:val="32"/>
        </w:numPr>
        <w:spacing w:before="120" w:after="120" w:line="276" w:lineRule="auto"/>
        <w:ind w:left="720"/>
        <w:jc w:val="both"/>
        <w:rPr>
          <w:rFonts w:asciiTheme="minorHAnsi" w:hAnsiTheme="minorHAnsi" w:cstheme="minorHAnsi"/>
          <w:color w:val="auto"/>
          <w:sz w:val="22"/>
          <w:szCs w:val="22"/>
          <w:lang w:val="fr-FR"/>
        </w:rPr>
      </w:pPr>
      <w:r w:rsidRPr="006156D8">
        <w:rPr>
          <w:rFonts w:asciiTheme="minorHAnsi" w:hAnsiTheme="minorHAnsi" w:cstheme="minorHAnsi"/>
          <w:color w:val="auto"/>
          <w:sz w:val="22"/>
          <w:szCs w:val="22"/>
          <w:lang w:val="fr-FR"/>
        </w:rPr>
        <w:t>Les approches et des méthodologies</w:t>
      </w:r>
      <w:r w:rsidR="007A4F4C" w:rsidRPr="006156D8">
        <w:rPr>
          <w:rFonts w:asciiTheme="minorHAnsi" w:hAnsiTheme="minorHAnsi" w:cstheme="minorHAnsi"/>
          <w:color w:val="auto"/>
          <w:sz w:val="22"/>
          <w:szCs w:val="22"/>
          <w:lang w:val="fr-FR"/>
        </w:rPr>
        <w:t xml:space="preserve"> </w:t>
      </w:r>
      <w:r w:rsidRPr="006156D8">
        <w:rPr>
          <w:rFonts w:asciiTheme="minorHAnsi" w:hAnsiTheme="minorHAnsi" w:cstheme="minorHAnsi"/>
          <w:color w:val="auto"/>
          <w:sz w:val="22"/>
          <w:szCs w:val="22"/>
          <w:lang w:val="fr-FR"/>
        </w:rPr>
        <w:t>de mise en œuvre du projet</w:t>
      </w:r>
      <w:r w:rsidR="005C524A">
        <w:rPr>
          <w:rFonts w:asciiTheme="minorHAnsi" w:hAnsiTheme="minorHAnsi" w:cstheme="minorHAnsi"/>
          <w:color w:val="auto"/>
          <w:sz w:val="22"/>
          <w:szCs w:val="22"/>
          <w:lang w:val="fr-FR"/>
        </w:rPr>
        <w:t xml:space="preserve"> </w:t>
      </w:r>
      <w:r w:rsidR="007A4F4C" w:rsidRPr="006156D8">
        <w:rPr>
          <w:rFonts w:asciiTheme="minorHAnsi" w:hAnsiTheme="minorHAnsi" w:cstheme="minorHAnsi"/>
          <w:color w:val="auto"/>
          <w:sz w:val="22"/>
          <w:szCs w:val="22"/>
          <w:lang w:val="fr-FR"/>
        </w:rPr>
        <w:t xml:space="preserve">(formations, analyses et recherches, </w:t>
      </w:r>
      <w:r w:rsidR="00CA178C" w:rsidRPr="006156D8">
        <w:rPr>
          <w:rFonts w:asciiTheme="minorHAnsi" w:hAnsiTheme="minorHAnsi" w:cstheme="minorHAnsi"/>
          <w:color w:val="auto"/>
          <w:sz w:val="22"/>
          <w:szCs w:val="22"/>
          <w:lang w:val="fr-FR"/>
        </w:rPr>
        <w:t>accompagnement technique</w:t>
      </w:r>
      <w:r w:rsidR="007A4F4C" w:rsidRPr="006156D8">
        <w:rPr>
          <w:rFonts w:asciiTheme="minorHAnsi" w:hAnsiTheme="minorHAnsi" w:cstheme="minorHAnsi"/>
          <w:color w:val="auto"/>
          <w:sz w:val="22"/>
          <w:szCs w:val="22"/>
          <w:lang w:val="fr-FR"/>
        </w:rPr>
        <w:t xml:space="preserve"> et la participation aux coordinations sectorielles)</w:t>
      </w:r>
      <w:r w:rsidR="00CA178C" w:rsidRPr="006156D8">
        <w:rPr>
          <w:rFonts w:asciiTheme="minorHAnsi" w:hAnsiTheme="minorHAnsi" w:cstheme="minorHAnsi"/>
          <w:color w:val="auto"/>
          <w:sz w:val="22"/>
          <w:szCs w:val="22"/>
          <w:lang w:val="fr-FR"/>
        </w:rPr>
        <w:t xml:space="preserve"> </w:t>
      </w:r>
      <w:r w:rsidRPr="006156D8">
        <w:rPr>
          <w:rFonts w:asciiTheme="minorHAnsi" w:hAnsiTheme="minorHAnsi" w:cstheme="minorHAnsi"/>
          <w:color w:val="auto"/>
          <w:sz w:val="22"/>
          <w:szCs w:val="22"/>
          <w:lang w:val="fr-FR"/>
        </w:rPr>
        <w:t>sont-</w:t>
      </w:r>
      <w:r w:rsidR="00CA178C" w:rsidRPr="006156D8">
        <w:rPr>
          <w:rFonts w:asciiTheme="minorHAnsi" w:hAnsiTheme="minorHAnsi" w:cstheme="minorHAnsi"/>
          <w:color w:val="auto"/>
          <w:sz w:val="22"/>
          <w:szCs w:val="22"/>
          <w:lang w:val="fr-FR"/>
        </w:rPr>
        <w:t>el</w:t>
      </w:r>
      <w:r w:rsidRPr="006156D8">
        <w:rPr>
          <w:rFonts w:asciiTheme="minorHAnsi" w:hAnsiTheme="minorHAnsi" w:cstheme="minorHAnsi"/>
          <w:color w:val="auto"/>
          <w:sz w:val="22"/>
          <w:szCs w:val="22"/>
          <w:lang w:val="fr-FR"/>
        </w:rPr>
        <w:t>l</w:t>
      </w:r>
      <w:r w:rsidR="00CA178C" w:rsidRPr="006156D8">
        <w:rPr>
          <w:rFonts w:asciiTheme="minorHAnsi" w:hAnsiTheme="minorHAnsi" w:cstheme="minorHAnsi"/>
          <w:color w:val="auto"/>
          <w:sz w:val="22"/>
          <w:szCs w:val="22"/>
          <w:lang w:val="fr-FR"/>
        </w:rPr>
        <w:t>e</w:t>
      </w:r>
      <w:r w:rsidRPr="006156D8">
        <w:rPr>
          <w:rFonts w:asciiTheme="minorHAnsi" w:hAnsiTheme="minorHAnsi" w:cstheme="minorHAnsi"/>
          <w:color w:val="auto"/>
          <w:sz w:val="22"/>
          <w:szCs w:val="22"/>
          <w:lang w:val="fr-FR"/>
        </w:rPr>
        <w:t>s efficaces ? Est-ce qu’il y a des liens entre ces approches et les résultats du projet ?</w:t>
      </w:r>
    </w:p>
    <w:p w14:paraId="5286E3BD" w14:textId="77777777" w:rsidR="00B82AEB" w:rsidRPr="006156D8" w:rsidRDefault="00B82AEB" w:rsidP="006156D8">
      <w:pPr>
        <w:pStyle w:val="Default"/>
        <w:spacing w:before="120" w:after="120" w:line="276" w:lineRule="auto"/>
        <w:jc w:val="both"/>
        <w:rPr>
          <w:rFonts w:asciiTheme="minorHAnsi" w:hAnsiTheme="minorHAnsi" w:cstheme="minorHAnsi"/>
          <w:b/>
          <w:color w:val="auto"/>
          <w:sz w:val="22"/>
          <w:szCs w:val="22"/>
          <w:lang w:val="fr-FR"/>
        </w:rPr>
      </w:pPr>
      <w:r w:rsidRPr="006156D8">
        <w:rPr>
          <w:rFonts w:asciiTheme="minorHAnsi" w:hAnsiTheme="minorHAnsi" w:cstheme="minorHAnsi"/>
          <w:b/>
          <w:color w:val="auto"/>
          <w:sz w:val="22"/>
          <w:szCs w:val="22"/>
          <w:lang w:val="fr-FR"/>
        </w:rPr>
        <w:t>Efficience</w:t>
      </w:r>
    </w:p>
    <w:p w14:paraId="1BDBA766" w14:textId="66384282" w:rsidR="00B82AEB" w:rsidRPr="009272A0" w:rsidRDefault="00B82AEB" w:rsidP="009272A0">
      <w:pPr>
        <w:pStyle w:val="Default"/>
        <w:numPr>
          <w:ilvl w:val="0"/>
          <w:numId w:val="32"/>
        </w:numPr>
        <w:spacing w:before="120" w:after="120" w:line="276" w:lineRule="auto"/>
        <w:ind w:left="720"/>
        <w:jc w:val="both"/>
        <w:rPr>
          <w:rFonts w:asciiTheme="minorHAnsi" w:hAnsiTheme="minorHAnsi" w:cstheme="minorHAnsi"/>
          <w:color w:val="auto"/>
          <w:sz w:val="22"/>
          <w:szCs w:val="22"/>
          <w:lang w:val="fr-FR"/>
        </w:rPr>
      </w:pPr>
      <w:r w:rsidRPr="006156D8">
        <w:rPr>
          <w:rFonts w:asciiTheme="minorHAnsi" w:hAnsiTheme="minorHAnsi" w:cstheme="minorHAnsi"/>
          <w:color w:val="auto"/>
          <w:sz w:val="22"/>
          <w:szCs w:val="22"/>
          <w:lang w:val="fr-FR"/>
        </w:rPr>
        <w:t xml:space="preserve">Les activités sont-elles efficaces par rapport à leur coût ? </w:t>
      </w:r>
      <w:r w:rsidR="00CA44F8" w:rsidRPr="00493883">
        <w:rPr>
          <w:rFonts w:asciiTheme="minorHAnsi" w:hAnsiTheme="minorHAnsi" w:cstheme="minorHAnsi"/>
          <w:color w:val="auto"/>
          <w:sz w:val="22"/>
          <w:szCs w:val="22"/>
          <w:lang w:val="fr-FR"/>
        </w:rPr>
        <w:t>Les coûts du projet sont-ils proportionnels aux bénéfices obtenus ?</w:t>
      </w:r>
    </w:p>
    <w:p w14:paraId="54B1B072" w14:textId="23473F35" w:rsidR="00B82AEB" w:rsidRPr="006156D8" w:rsidRDefault="00B82AEB" w:rsidP="006156D8">
      <w:pPr>
        <w:pStyle w:val="Default"/>
        <w:numPr>
          <w:ilvl w:val="0"/>
          <w:numId w:val="32"/>
        </w:numPr>
        <w:spacing w:before="120" w:after="120" w:line="276" w:lineRule="auto"/>
        <w:ind w:left="720"/>
        <w:jc w:val="both"/>
        <w:rPr>
          <w:rFonts w:asciiTheme="minorHAnsi" w:hAnsiTheme="minorHAnsi" w:cstheme="minorHAnsi"/>
          <w:color w:val="auto"/>
          <w:sz w:val="22"/>
          <w:szCs w:val="22"/>
          <w:lang w:val="fr-FR"/>
        </w:rPr>
      </w:pPr>
      <w:r w:rsidRPr="006156D8">
        <w:rPr>
          <w:rFonts w:asciiTheme="minorHAnsi" w:hAnsiTheme="minorHAnsi" w:cstheme="minorHAnsi"/>
          <w:color w:val="auto"/>
          <w:sz w:val="22"/>
          <w:szCs w:val="22"/>
          <w:lang w:val="fr-FR"/>
        </w:rPr>
        <w:t xml:space="preserve">Les objectifs atteints au stade actuel du projet sont-ils raisonnables </w:t>
      </w:r>
      <w:r w:rsidR="00A579F9">
        <w:rPr>
          <w:rFonts w:asciiTheme="minorHAnsi" w:hAnsiTheme="minorHAnsi" w:cstheme="minorHAnsi"/>
          <w:color w:val="auto"/>
          <w:sz w:val="22"/>
          <w:szCs w:val="22"/>
          <w:lang w:val="fr-FR"/>
        </w:rPr>
        <w:t xml:space="preserve">en termes de dépenses </w:t>
      </w:r>
      <w:r w:rsidRPr="006156D8">
        <w:rPr>
          <w:rFonts w:asciiTheme="minorHAnsi" w:hAnsiTheme="minorHAnsi" w:cstheme="minorHAnsi"/>
          <w:color w:val="auto"/>
          <w:sz w:val="22"/>
          <w:szCs w:val="22"/>
          <w:lang w:val="fr-FR"/>
        </w:rPr>
        <w:t>?</w:t>
      </w:r>
    </w:p>
    <w:p w14:paraId="3FCAEEB0" w14:textId="1B51D9CC" w:rsidR="00B82AEB" w:rsidRPr="006156D8" w:rsidRDefault="00B82AEB" w:rsidP="006156D8">
      <w:pPr>
        <w:pStyle w:val="Default"/>
        <w:numPr>
          <w:ilvl w:val="0"/>
          <w:numId w:val="32"/>
        </w:numPr>
        <w:spacing w:before="120" w:after="120" w:line="276" w:lineRule="auto"/>
        <w:ind w:left="720"/>
        <w:jc w:val="both"/>
        <w:rPr>
          <w:rFonts w:asciiTheme="minorHAnsi" w:hAnsiTheme="minorHAnsi" w:cstheme="minorHAnsi"/>
          <w:color w:val="auto"/>
          <w:sz w:val="22"/>
          <w:szCs w:val="22"/>
          <w:lang w:val="fr-FR"/>
        </w:rPr>
      </w:pPr>
      <w:r w:rsidRPr="006156D8">
        <w:rPr>
          <w:rFonts w:asciiTheme="minorHAnsi" w:hAnsiTheme="minorHAnsi" w:cstheme="minorHAnsi"/>
          <w:color w:val="auto"/>
          <w:sz w:val="22"/>
          <w:szCs w:val="22"/>
          <w:lang w:val="fr-FR"/>
        </w:rPr>
        <w:lastRenderedPageBreak/>
        <w:t>Le projet est-il exécuté de la manière la plus efficiente comparativement aux autres approches possibles ?</w:t>
      </w:r>
      <w:r w:rsidR="00493883">
        <w:rPr>
          <w:rFonts w:asciiTheme="minorHAnsi" w:hAnsiTheme="minorHAnsi" w:cstheme="minorHAnsi"/>
          <w:color w:val="auto"/>
          <w:sz w:val="22"/>
          <w:szCs w:val="22"/>
          <w:lang w:val="fr-FR"/>
        </w:rPr>
        <w:t xml:space="preserve"> </w:t>
      </w:r>
      <w:r w:rsidR="0075608A" w:rsidRPr="0075608A">
        <w:rPr>
          <w:rFonts w:asciiTheme="minorHAnsi" w:hAnsiTheme="minorHAnsi" w:cstheme="minorHAnsi"/>
          <w:color w:val="auto"/>
          <w:sz w:val="22"/>
          <w:szCs w:val="22"/>
          <w:lang w:val="fr-FR" w:bidi="fr-FR"/>
        </w:rPr>
        <w:t>Quelles mesures pourraient être prises pour réduire les coûts tout en maintenant ou en améliorant la qualité des résultats ?</w:t>
      </w:r>
    </w:p>
    <w:p w14:paraId="6733B7A4" w14:textId="77777777" w:rsidR="00B82AEB" w:rsidRPr="006156D8" w:rsidRDefault="00B82AEB" w:rsidP="006156D8">
      <w:pPr>
        <w:pStyle w:val="Default"/>
        <w:numPr>
          <w:ilvl w:val="0"/>
          <w:numId w:val="32"/>
        </w:numPr>
        <w:spacing w:before="120" w:after="120" w:line="276" w:lineRule="auto"/>
        <w:ind w:left="720"/>
        <w:jc w:val="both"/>
        <w:rPr>
          <w:rFonts w:asciiTheme="minorHAnsi" w:hAnsiTheme="minorHAnsi" w:cstheme="minorHAnsi"/>
          <w:color w:val="auto"/>
          <w:sz w:val="22"/>
          <w:szCs w:val="22"/>
          <w:lang w:val="fr-FR"/>
        </w:rPr>
      </w:pPr>
      <w:r w:rsidRPr="006156D8">
        <w:rPr>
          <w:rFonts w:asciiTheme="minorHAnsi" w:hAnsiTheme="minorHAnsi" w:cstheme="minorHAnsi"/>
          <w:color w:val="auto"/>
          <w:sz w:val="22"/>
          <w:szCs w:val="22"/>
          <w:lang w:val="fr-FR"/>
        </w:rPr>
        <w:t xml:space="preserve">Les moyens disponibles (ressources humaines, matérielles et financières) ont-ils été gérés rationnellement pour l’atteinte des résultats durant la période écoulée ? </w:t>
      </w:r>
    </w:p>
    <w:p w14:paraId="4F4C31BA" w14:textId="77777777" w:rsidR="00493883" w:rsidRDefault="00493883" w:rsidP="006156D8">
      <w:pPr>
        <w:pStyle w:val="Default"/>
        <w:spacing w:before="120" w:after="120" w:line="276" w:lineRule="auto"/>
        <w:jc w:val="both"/>
        <w:rPr>
          <w:rFonts w:asciiTheme="minorHAnsi" w:hAnsiTheme="minorHAnsi" w:cstheme="minorHAnsi"/>
          <w:b/>
          <w:color w:val="auto"/>
          <w:sz w:val="22"/>
          <w:szCs w:val="22"/>
          <w:lang w:val="fr-FR"/>
        </w:rPr>
      </w:pPr>
    </w:p>
    <w:p w14:paraId="46190963" w14:textId="500AF455" w:rsidR="00B82AEB" w:rsidRPr="006156D8" w:rsidRDefault="00B82AEB" w:rsidP="006156D8">
      <w:pPr>
        <w:pStyle w:val="Default"/>
        <w:spacing w:before="120" w:after="120" w:line="276" w:lineRule="auto"/>
        <w:jc w:val="both"/>
        <w:rPr>
          <w:rFonts w:asciiTheme="minorHAnsi" w:hAnsiTheme="minorHAnsi" w:cstheme="minorHAnsi"/>
          <w:b/>
          <w:color w:val="auto"/>
          <w:sz w:val="22"/>
          <w:szCs w:val="22"/>
          <w:lang w:val="fr-FR"/>
        </w:rPr>
      </w:pPr>
      <w:r w:rsidRPr="006156D8">
        <w:rPr>
          <w:rFonts w:asciiTheme="minorHAnsi" w:hAnsiTheme="minorHAnsi" w:cstheme="minorHAnsi"/>
          <w:b/>
          <w:color w:val="auto"/>
          <w:sz w:val="22"/>
          <w:szCs w:val="22"/>
          <w:lang w:val="fr-FR"/>
        </w:rPr>
        <w:t>Impact</w:t>
      </w:r>
    </w:p>
    <w:p w14:paraId="4989E9A4" w14:textId="72812961" w:rsidR="00B82AEB" w:rsidRDefault="00B82AEB" w:rsidP="006156D8">
      <w:pPr>
        <w:pStyle w:val="Default"/>
        <w:numPr>
          <w:ilvl w:val="0"/>
          <w:numId w:val="32"/>
        </w:numPr>
        <w:spacing w:before="120" w:after="120" w:line="276" w:lineRule="auto"/>
        <w:ind w:left="709"/>
        <w:jc w:val="both"/>
        <w:rPr>
          <w:rFonts w:asciiTheme="minorHAnsi" w:hAnsiTheme="minorHAnsi" w:cstheme="minorHAnsi"/>
          <w:sz w:val="22"/>
          <w:szCs w:val="22"/>
          <w:lang w:val="fr-FR"/>
        </w:rPr>
      </w:pPr>
      <w:r w:rsidRPr="006156D8">
        <w:rPr>
          <w:rFonts w:asciiTheme="minorHAnsi" w:hAnsiTheme="minorHAnsi" w:cstheme="minorHAnsi"/>
          <w:sz w:val="22"/>
          <w:szCs w:val="22"/>
          <w:lang w:val="fr-FR"/>
        </w:rPr>
        <w:t xml:space="preserve">Existe-t-il des effets positifs à long terme escomptés au niveau des </w:t>
      </w:r>
      <w:r w:rsidR="00C73512" w:rsidRPr="006156D8">
        <w:rPr>
          <w:rFonts w:asciiTheme="minorHAnsi" w:hAnsiTheme="minorHAnsi" w:cstheme="minorHAnsi"/>
          <w:sz w:val="22"/>
          <w:szCs w:val="22"/>
          <w:lang w:val="fr-FR"/>
        </w:rPr>
        <w:t>acteurs HDP</w:t>
      </w:r>
      <w:r w:rsidR="00851E6E" w:rsidRPr="006156D8">
        <w:rPr>
          <w:rFonts w:asciiTheme="minorHAnsi" w:hAnsiTheme="minorHAnsi" w:cstheme="minorHAnsi"/>
          <w:sz w:val="22"/>
          <w:szCs w:val="22"/>
          <w:lang w:val="fr-FR"/>
        </w:rPr>
        <w:t xml:space="preserve"> et</w:t>
      </w:r>
      <w:r w:rsidRPr="006156D8">
        <w:rPr>
          <w:rFonts w:asciiTheme="minorHAnsi" w:hAnsiTheme="minorHAnsi" w:cstheme="minorHAnsi"/>
          <w:sz w:val="22"/>
          <w:szCs w:val="22"/>
          <w:lang w:val="fr-FR"/>
        </w:rPr>
        <w:t xml:space="preserve"> de la communauté</w:t>
      </w:r>
      <w:r w:rsidR="00C73512" w:rsidRPr="006156D8">
        <w:rPr>
          <w:rFonts w:asciiTheme="minorHAnsi" w:hAnsiTheme="minorHAnsi" w:cstheme="minorHAnsi"/>
          <w:sz w:val="22"/>
          <w:szCs w:val="22"/>
          <w:lang w:val="fr-FR"/>
        </w:rPr>
        <w:t xml:space="preserve"> (coordinations sectorielles)</w:t>
      </w:r>
      <w:r w:rsidRPr="006156D8">
        <w:rPr>
          <w:rFonts w:asciiTheme="minorHAnsi" w:hAnsiTheme="minorHAnsi" w:cstheme="minorHAnsi"/>
          <w:sz w:val="22"/>
          <w:szCs w:val="22"/>
          <w:lang w:val="fr-FR"/>
        </w:rPr>
        <w:t xml:space="preserve"> d’ici la fin du projet et après la fin du projet ?</w:t>
      </w:r>
    </w:p>
    <w:p w14:paraId="6DC34B18" w14:textId="4D690B8B" w:rsidR="0075608A" w:rsidRPr="006156D8" w:rsidRDefault="0075608A" w:rsidP="006156D8">
      <w:pPr>
        <w:pStyle w:val="Default"/>
        <w:numPr>
          <w:ilvl w:val="0"/>
          <w:numId w:val="32"/>
        </w:numPr>
        <w:spacing w:before="120" w:after="120" w:line="276" w:lineRule="auto"/>
        <w:ind w:left="709"/>
        <w:jc w:val="both"/>
        <w:rPr>
          <w:rFonts w:asciiTheme="minorHAnsi" w:hAnsiTheme="minorHAnsi" w:cstheme="minorHAnsi"/>
          <w:sz w:val="22"/>
          <w:szCs w:val="22"/>
          <w:lang w:val="fr-FR"/>
        </w:rPr>
      </w:pPr>
      <w:r>
        <w:rPr>
          <w:rFonts w:asciiTheme="minorHAnsi" w:hAnsiTheme="minorHAnsi" w:cstheme="minorHAnsi"/>
          <w:sz w:val="22"/>
          <w:szCs w:val="22"/>
          <w:lang w:val="fr-FR" w:bidi="fr-FR"/>
        </w:rPr>
        <w:t xml:space="preserve">Quels </w:t>
      </w:r>
      <w:r w:rsidRPr="0075608A">
        <w:rPr>
          <w:rFonts w:asciiTheme="minorHAnsi" w:hAnsiTheme="minorHAnsi" w:cstheme="minorHAnsi"/>
          <w:sz w:val="22"/>
          <w:szCs w:val="22"/>
          <w:lang w:val="fr-FR" w:bidi="fr-FR"/>
        </w:rPr>
        <w:t xml:space="preserve">sont les risques qui peuvent nuire </w:t>
      </w:r>
      <w:r w:rsidR="005B7664">
        <w:rPr>
          <w:rFonts w:asciiTheme="minorHAnsi" w:hAnsiTheme="minorHAnsi" w:cstheme="minorHAnsi"/>
          <w:sz w:val="22"/>
          <w:szCs w:val="22"/>
          <w:lang w:val="fr-FR" w:bidi="fr-FR"/>
        </w:rPr>
        <w:t>à l’atteinte des</w:t>
      </w:r>
      <w:r w:rsidRPr="0075608A">
        <w:rPr>
          <w:rFonts w:asciiTheme="minorHAnsi" w:hAnsiTheme="minorHAnsi" w:cstheme="minorHAnsi"/>
          <w:sz w:val="22"/>
          <w:szCs w:val="22"/>
          <w:lang w:val="fr-FR" w:bidi="fr-FR"/>
        </w:rPr>
        <w:t xml:space="preserve"> impacts</w:t>
      </w:r>
      <w:r w:rsidR="005B7664">
        <w:rPr>
          <w:rFonts w:asciiTheme="minorHAnsi" w:hAnsiTheme="minorHAnsi" w:cstheme="minorHAnsi"/>
          <w:sz w:val="22"/>
          <w:szCs w:val="22"/>
          <w:lang w:val="fr-FR" w:bidi="fr-FR"/>
        </w:rPr>
        <w:t xml:space="preserve"> de manière </w:t>
      </w:r>
      <w:r w:rsidRPr="0075608A">
        <w:rPr>
          <w:rFonts w:asciiTheme="minorHAnsi" w:hAnsiTheme="minorHAnsi" w:cstheme="minorHAnsi"/>
          <w:sz w:val="22"/>
          <w:szCs w:val="22"/>
          <w:lang w:val="fr-FR" w:bidi="fr-FR"/>
        </w:rPr>
        <w:t>direct</w:t>
      </w:r>
      <w:r w:rsidR="005B7664">
        <w:rPr>
          <w:rFonts w:asciiTheme="minorHAnsi" w:hAnsiTheme="minorHAnsi" w:cstheme="minorHAnsi"/>
          <w:sz w:val="22"/>
          <w:szCs w:val="22"/>
          <w:lang w:val="fr-FR" w:bidi="fr-FR"/>
        </w:rPr>
        <w:t xml:space="preserve">e </w:t>
      </w:r>
      <w:r w:rsidRPr="0075608A">
        <w:rPr>
          <w:rFonts w:asciiTheme="minorHAnsi" w:hAnsiTheme="minorHAnsi" w:cstheme="minorHAnsi"/>
          <w:sz w:val="22"/>
          <w:szCs w:val="22"/>
          <w:lang w:val="fr-FR" w:bidi="fr-FR"/>
        </w:rPr>
        <w:t>?</w:t>
      </w:r>
    </w:p>
    <w:p w14:paraId="4AD507C7" w14:textId="77777777" w:rsidR="00B82AEB" w:rsidRPr="006156D8" w:rsidRDefault="00B82AEB" w:rsidP="006156D8">
      <w:pPr>
        <w:pStyle w:val="Default"/>
        <w:numPr>
          <w:ilvl w:val="0"/>
          <w:numId w:val="32"/>
        </w:numPr>
        <w:spacing w:before="120" w:after="120" w:line="276" w:lineRule="auto"/>
        <w:ind w:left="709"/>
        <w:jc w:val="both"/>
        <w:rPr>
          <w:rFonts w:asciiTheme="minorHAnsi" w:hAnsiTheme="minorHAnsi" w:cstheme="minorHAnsi"/>
          <w:sz w:val="22"/>
          <w:szCs w:val="22"/>
          <w:lang w:val="fr-FR"/>
        </w:rPr>
      </w:pPr>
      <w:r w:rsidRPr="006156D8">
        <w:rPr>
          <w:rFonts w:asciiTheme="minorHAnsi" w:hAnsiTheme="minorHAnsi" w:cstheme="minorHAnsi"/>
          <w:sz w:val="22"/>
          <w:szCs w:val="22"/>
          <w:lang w:val="fr-FR"/>
        </w:rPr>
        <w:t>Existe-t-il des effets négatifs involontaires à long terme au niveau d’individu, de la communauté et de la région, d’ici la fin du projet et après la fin du projet ?</w:t>
      </w:r>
    </w:p>
    <w:p w14:paraId="699836E8" w14:textId="3A337B44" w:rsidR="00B82AEB" w:rsidRPr="00493883" w:rsidRDefault="00B82AEB" w:rsidP="00EA62F9">
      <w:pPr>
        <w:pStyle w:val="Default"/>
        <w:numPr>
          <w:ilvl w:val="0"/>
          <w:numId w:val="32"/>
        </w:numPr>
        <w:spacing w:before="120" w:after="120" w:line="276" w:lineRule="auto"/>
        <w:ind w:left="720"/>
        <w:jc w:val="both"/>
        <w:rPr>
          <w:rFonts w:asciiTheme="minorHAnsi" w:hAnsiTheme="minorHAnsi" w:cstheme="minorHAnsi"/>
          <w:sz w:val="22"/>
          <w:szCs w:val="22"/>
          <w:lang w:val="fr-FR"/>
        </w:rPr>
      </w:pPr>
      <w:r w:rsidRPr="006156D8">
        <w:rPr>
          <w:rFonts w:asciiTheme="minorHAnsi" w:hAnsiTheme="minorHAnsi" w:cstheme="minorHAnsi"/>
          <w:sz w:val="22"/>
          <w:szCs w:val="22"/>
          <w:lang w:val="fr-FR"/>
        </w:rPr>
        <w:t>Combien d</w:t>
      </w:r>
      <w:r w:rsidR="00C73512" w:rsidRPr="006156D8">
        <w:rPr>
          <w:rFonts w:asciiTheme="minorHAnsi" w:hAnsiTheme="minorHAnsi" w:cstheme="minorHAnsi"/>
          <w:sz w:val="22"/>
          <w:szCs w:val="22"/>
          <w:lang w:val="fr-FR"/>
        </w:rPr>
        <w:t xml:space="preserve">’acteurs HDP </w:t>
      </w:r>
      <w:r w:rsidRPr="006156D8">
        <w:rPr>
          <w:rFonts w:asciiTheme="minorHAnsi" w:hAnsiTheme="minorHAnsi" w:cstheme="minorHAnsi"/>
          <w:sz w:val="22"/>
          <w:szCs w:val="22"/>
          <w:lang w:val="fr-FR"/>
        </w:rPr>
        <w:t xml:space="preserve">ont été touchées au stade actuel ? </w:t>
      </w:r>
      <w:r w:rsidRPr="006156D8">
        <w:rPr>
          <w:rFonts w:asciiTheme="minorHAnsi" w:hAnsiTheme="minorHAnsi" w:cstheme="minorHAnsi"/>
          <w:color w:val="auto"/>
          <w:sz w:val="22"/>
          <w:szCs w:val="22"/>
          <w:lang w:val="fr-FR"/>
        </w:rPr>
        <w:t xml:space="preserve">Qu'est-ce que le projet a réellement changé pour ces </w:t>
      </w:r>
      <w:r w:rsidR="00C73512" w:rsidRPr="006156D8">
        <w:rPr>
          <w:rFonts w:asciiTheme="minorHAnsi" w:hAnsiTheme="minorHAnsi" w:cstheme="minorHAnsi"/>
          <w:color w:val="auto"/>
          <w:sz w:val="22"/>
          <w:szCs w:val="22"/>
          <w:lang w:val="fr-FR"/>
        </w:rPr>
        <w:t>acteurs</w:t>
      </w:r>
      <w:r w:rsidRPr="006156D8">
        <w:rPr>
          <w:rFonts w:asciiTheme="minorHAnsi" w:hAnsiTheme="minorHAnsi" w:cstheme="minorHAnsi"/>
          <w:color w:val="auto"/>
          <w:sz w:val="22"/>
          <w:szCs w:val="22"/>
          <w:lang w:val="fr-FR"/>
        </w:rPr>
        <w:t xml:space="preserve"> ?</w:t>
      </w:r>
      <w:r w:rsidR="00DF2CEC">
        <w:rPr>
          <w:rFonts w:asciiTheme="minorHAnsi" w:hAnsiTheme="minorHAnsi" w:cstheme="minorHAnsi"/>
          <w:color w:val="auto"/>
          <w:sz w:val="22"/>
          <w:szCs w:val="22"/>
          <w:lang w:val="fr-FR"/>
        </w:rPr>
        <w:t xml:space="preserve"> </w:t>
      </w:r>
      <w:r w:rsidR="00DF2CEC">
        <w:rPr>
          <w:rFonts w:asciiTheme="minorHAnsi" w:hAnsiTheme="minorHAnsi" w:cstheme="minorHAnsi"/>
          <w:sz w:val="22"/>
          <w:szCs w:val="22"/>
          <w:lang w:val="fr-FR"/>
        </w:rPr>
        <w:t>Quels sont les</w:t>
      </w:r>
      <w:r w:rsidR="00292AC6">
        <w:rPr>
          <w:rFonts w:asciiTheme="minorHAnsi" w:hAnsiTheme="minorHAnsi" w:cstheme="minorHAnsi"/>
          <w:sz w:val="22"/>
          <w:szCs w:val="22"/>
          <w:lang w:val="fr-FR"/>
        </w:rPr>
        <w:t xml:space="preserve"> principaux </w:t>
      </w:r>
      <w:r w:rsidR="00DF2CEC" w:rsidRPr="00493883">
        <w:rPr>
          <w:rFonts w:asciiTheme="minorHAnsi" w:hAnsiTheme="minorHAnsi" w:cstheme="minorHAnsi"/>
          <w:sz w:val="22"/>
          <w:szCs w:val="22"/>
          <w:lang w:val="fr-FR"/>
        </w:rPr>
        <w:t>changements durables résultant du projet ?</w:t>
      </w:r>
      <w:r w:rsidR="00292AC6">
        <w:rPr>
          <w:rFonts w:asciiTheme="minorHAnsi" w:hAnsiTheme="minorHAnsi" w:cstheme="minorHAnsi"/>
          <w:sz w:val="22"/>
          <w:szCs w:val="22"/>
          <w:lang w:val="fr-FR"/>
        </w:rPr>
        <w:t xml:space="preserve"> </w:t>
      </w:r>
      <w:r w:rsidR="00716A6A">
        <w:rPr>
          <w:rFonts w:asciiTheme="minorHAnsi" w:hAnsiTheme="minorHAnsi" w:cstheme="minorHAnsi"/>
          <w:sz w:val="22"/>
          <w:szCs w:val="22"/>
          <w:lang w:val="fr-FR"/>
        </w:rPr>
        <w:t>Q</w:t>
      </w:r>
      <w:r w:rsidR="00292AC6">
        <w:rPr>
          <w:rFonts w:asciiTheme="minorHAnsi" w:hAnsiTheme="minorHAnsi" w:cstheme="minorHAnsi"/>
          <w:sz w:val="22"/>
          <w:szCs w:val="22"/>
          <w:lang w:val="fr-FR"/>
        </w:rPr>
        <w:t>uels sont les</w:t>
      </w:r>
      <w:r w:rsidR="00DF2CEC" w:rsidRPr="00493883">
        <w:rPr>
          <w:rFonts w:asciiTheme="minorHAnsi" w:hAnsiTheme="minorHAnsi" w:cstheme="minorHAnsi"/>
          <w:sz w:val="22"/>
          <w:szCs w:val="22"/>
          <w:lang w:val="fr-FR"/>
        </w:rPr>
        <w:t xml:space="preserve"> changements de comportement ou de pratiques parmi les bénéficiaires du projet</w:t>
      </w:r>
      <w:r w:rsidR="00493883">
        <w:rPr>
          <w:rFonts w:asciiTheme="minorHAnsi" w:hAnsiTheme="minorHAnsi" w:cstheme="minorHAnsi"/>
          <w:sz w:val="22"/>
          <w:szCs w:val="22"/>
          <w:lang w:val="fr-FR"/>
        </w:rPr>
        <w:t> ?</w:t>
      </w:r>
    </w:p>
    <w:p w14:paraId="0F7F456A" w14:textId="79512F00" w:rsidR="00B82AEB" w:rsidRPr="006156D8" w:rsidRDefault="00B82AEB" w:rsidP="006156D8">
      <w:pPr>
        <w:pStyle w:val="Default"/>
        <w:numPr>
          <w:ilvl w:val="0"/>
          <w:numId w:val="32"/>
        </w:numPr>
        <w:spacing w:before="120" w:after="120" w:line="276" w:lineRule="auto"/>
        <w:ind w:left="720"/>
        <w:jc w:val="both"/>
        <w:rPr>
          <w:rFonts w:asciiTheme="minorHAnsi" w:hAnsiTheme="minorHAnsi" w:cstheme="minorHAnsi"/>
          <w:color w:val="auto"/>
          <w:sz w:val="22"/>
          <w:szCs w:val="22"/>
          <w:lang w:val="fr-FR"/>
        </w:rPr>
      </w:pPr>
      <w:r w:rsidRPr="006156D8">
        <w:rPr>
          <w:rFonts w:asciiTheme="minorHAnsi" w:hAnsiTheme="minorHAnsi" w:cstheme="minorHAnsi"/>
          <w:sz w:val="22"/>
          <w:szCs w:val="22"/>
          <w:lang w:val="fr-FR"/>
        </w:rPr>
        <w:t>Est-ce qu’il y a eu des résultats inattendus</w:t>
      </w:r>
      <w:r w:rsidR="00EA62F9">
        <w:rPr>
          <w:rFonts w:asciiTheme="minorHAnsi" w:hAnsiTheme="minorHAnsi" w:cstheme="minorHAnsi"/>
          <w:sz w:val="22"/>
          <w:szCs w:val="22"/>
          <w:lang w:val="fr-FR"/>
        </w:rPr>
        <w:t xml:space="preserve"> positifs ou négatifs</w:t>
      </w:r>
      <w:r w:rsidRPr="006156D8">
        <w:rPr>
          <w:rFonts w:asciiTheme="minorHAnsi" w:hAnsiTheme="minorHAnsi" w:cstheme="minorHAnsi"/>
          <w:sz w:val="22"/>
          <w:szCs w:val="22"/>
          <w:lang w:val="fr-FR"/>
        </w:rPr>
        <w:t xml:space="preserve"> du projet ? </w:t>
      </w:r>
    </w:p>
    <w:p w14:paraId="2096B2E6" w14:textId="77777777" w:rsidR="00B82AEB" w:rsidRPr="006156D8" w:rsidRDefault="00B82AEB" w:rsidP="006156D8">
      <w:pPr>
        <w:pStyle w:val="Default"/>
        <w:spacing w:before="120" w:after="120" w:line="276" w:lineRule="auto"/>
        <w:jc w:val="both"/>
        <w:rPr>
          <w:rFonts w:asciiTheme="minorHAnsi" w:hAnsiTheme="minorHAnsi" w:cstheme="minorHAnsi"/>
          <w:b/>
          <w:color w:val="auto"/>
          <w:sz w:val="22"/>
          <w:szCs w:val="22"/>
          <w:lang w:val="fr-FR"/>
        </w:rPr>
      </w:pPr>
      <w:r w:rsidRPr="006156D8">
        <w:rPr>
          <w:rFonts w:asciiTheme="minorHAnsi" w:hAnsiTheme="minorHAnsi" w:cstheme="minorHAnsi"/>
          <w:b/>
          <w:color w:val="auto"/>
          <w:sz w:val="22"/>
          <w:szCs w:val="22"/>
          <w:lang w:val="fr-FR"/>
        </w:rPr>
        <w:t xml:space="preserve">Durabilité </w:t>
      </w:r>
    </w:p>
    <w:p w14:paraId="5059EEA8" w14:textId="66F95F73" w:rsidR="00B82AEB" w:rsidRPr="00493883" w:rsidRDefault="00B82AEB" w:rsidP="00493883">
      <w:pPr>
        <w:pStyle w:val="Default"/>
        <w:numPr>
          <w:ilvl w:val="0"/>
          <w:numId w:val="32"/>
        </w:numPr>
        <w:spacing w:before="120" w:after="120" w:line="276" w:lineRule="auto"/>
        <w:ind w:left="720"/>
        <w:jc w:val="both"/>
        <w:rPr>
          <w:rFonts w:asciiTheme="minorHAnsi" w:hAnsiTheme="minorHAnsi" w:cstheme="minorHAnsi"/>
          <w:color w:val="auto"/>
          <w:sz w:val="22"/>
          <w:szCs w:val="22"/>
          <w:lang w:val="fr-FR"/>
        </w:rPr>
      </w:pPr>
      <w:r w:rsidRPr="006156D8">
        <w:rPr>
          <w:rFonts w:asciiTheme="minorHAnsi" w:hAnsiTheme="minorHAnsi" w:cstheme="minorHAnsi"/>
          <w:color w:val="auto"/>
          <w:sz w:val="22"/>
          <w:szCs w:val="22"/>
          <w:lang w:val="fr-FR"/>
        </w:rPr>
        <w:t xml:space="preserve">Dans quelle mesure les résultats positifs du projet ont-ils ou vont-ils durer pendant </w:t>
      </w:r>
      <w:r w:rsidR="00AA71E7" w:rsidRPr="006156D8">
        <w:rPr>
          <w:rFonts w:asciiTheme="minorHAnsi" w:hAnsiTheme="minorHAnsi" w:cstheme="minorHAnsi"/>
          <w:color w:val="auto"/>
          <w:sz w:val="22"/>
          <w:szCs w:val="22"/>
          <w:lang w:val="fr-FR"/>
        </w:rPr>
        <w:t>le temps restant</w:t>
      </w:r>
      <w:r w:rsidR="00CA6A36" w:rsidRPr="006156D8">
        <w:rPr>
          <w:rFonts w:asciiTheme="minorHAnsi" w:hAnsiTheme="minorHAnsi" w:cstheme="minorHAnsi"/>
          <w:color w:val="auto"/>
          <w:sz w:val="22"/>
          <w:szCs w:val="22"/>
          <w:lang w:val="fr-FR"/>
        </w:rPr>
        <w:t xml:space="preserve"> sur le </w:t>
      </w:r>
      <w:r w:rsidRPr="006156D8">
        <w:rPr>
          <w:rFonts w:asciiTheme="minorHAnsi" w:hAnsiTheme="minorHAnsi" w:cstheme="minorHAnsi"/>
          <w:color w:val="auto"/>
          <w:sz w:val="22"/>
          <w:szCs w:val="22"/>
          <w:lang w:val="fr-FR"/>
        </w:rPr>
        <w:t>projet et après la fin du projet ?</w:t>
      </w:r>
      <w:r w:rsidR="002651DD">
        <w:rPr>
          <w:rFonts w:asciiTheme="minorHAnsi" w:hAnsiTheme="minorHAnsi" w:cstheme="minorHAnsi"/>
          <w:color w:val="auto"/>
          <w:sz w:val="22"/>
          <w:szCs w:val="22"/>
          <w:lang w:val="fr-FR"/>
        </w:rPr>
        <w:t xml:space="preserve"> </w:t>
      </w:r>
      <w:r w:rsidR="002651DD" w:rsidRPr="00493883">
        <w:rPr>
          <w:rFonts w:asciiTheme="minorHAnsi" w:hAnsiTheme="minorHAnsi" w:cstheme="minorHAnsi"/>
          <w:color w:val="auto"/>
          <w:sz w:val="22"/>
          <w:szCs w:val="22"/>
          <w:lang w:val="fr-FR"/>
        </w:rPr>
        <w:t>Et quelles stratégies sont mises en place pour assurer la durabilité ?</w:t>
      </w:r>
    </w:p>
    <w:p w14:paraId="29AD2EC3" w14:textId="77777777" w:rsidR="00B82AEB" w:rsidRPr="006156D8" w:rsidRDefault="00B82AEB" w:rsidP="006156D8">
      <w:pPr>
        <w:pStyle w:val="ListParagraph"/>
        <w:numPr>
          <w:ilvl w:val="0"/>
          <w:numId w:val="32"/>
        </w:numPr>
        <w:spacing w:before="120" w:after="120" w:line="276" w:lineRule="auto"/>
        <w:ind w:left="709"/>
        <w:rPr>
          <w:rFonts w:asciiTheme="minorHAnsi" w:hAnsiTheme="minorHAnsi" w:cstheme="minorHAnsi"/>
          <w:color w:val="000000"/>
          <w:szCs w:val="22"/>
        </w:rPr>
      </w:pPr>
      <w:r w:rsidRPr="006156D8">
        <w:rPr>
          <w:rFonts w:asciiTheme="minorHAnsi" w:hAnsiTheme="minorHAnsi" w:cstheme="minorHAnsi"/>
          <w:color w:val="000000"/>
          <w:szCs w:val="22"/>
        </w:rPr>
        <w:t xml:space="preserve">Toutes les parties prenantes clés continuent-elles de faire preuve d'un engagement efficace (appropriation) ? </w:t>
      </w:r>
    </w:p>
    <w:p w14:paraId="6F4E12AE" w14:textId="47C2F447" w:rsidR="001D3F22" w:rsidRPr="00ED7C2E" w:rsidRDefault="00B82AEB" w:rsidP="00ED7C2E">
      <w:pPr>
        <w:pStyle w:val="Default"/>
        <w:numPr>
          <w:ilvl w:val="0"/>
          <w:numId w:val="32"/>
        </w:numPr>
        <w:spacing w:before="120" w:after="120" w:line="276" w:lineRule="auto"/>
        <w:ind w:left="720"/>
        <w:jc w:val="both"/>
        <w:rPr>
          <w:rFonts w:asciiTheme="minorHAnsi" w:hAnsiTheme="minorHAnsi" w:cstheme="minorHAnsi"/>
          <w:color w:val="auto"/>
          <w:sz w:val="22"/>
          <w:szCs w:val="22"/>
          <w:lang w:val="fr-FR"/>
        </w:rPr>
      </w:pPr>
      <w:r w:rsidRPr="006156D8">
        <w:rPr>
          <w:rFonts w:asciiTheme="minorHAnsi" w:hAnsiTheme="minorHAnsi" w:cstheme="minorHAnsi"/>
          <w:color w:val="auto"/>
          <w:sz w:val="22"/>
          <w:szCs w:val="22"/>
          <w:lang w:val="fr-FR"/>
        </w:rPr>
        <w:t>Quels sont les principaux facteurs qui ont déterminé la viabilité ou la non-viabilité du projet au stade actuel ?</w:t>
      </w:r>
    </w:p>
    <w:bookmarkEnd w:id="0"/>
    <w:p w14:paraId="4CFD5102" w14:textId="693AF18B" w:rsidR="00CC49B6" w:rsidRPr="001F2D4C" w:rsidRDefault="00ED7C2E" w:rsidP="00ED7C2E">
      <w:pPr>
        <w:pStyle w:val="Heading1"/>
        <w:rPr>
          <w:rFonts w:ascii="Calibri Light" w:hAnsi="Calibri Light" w:cs="Calibri Light"/>
          <w:color w:val="0070C0"/>
          <w:sz w:val="28"/>
          <w:szCs w:val="28"/>
          <w:lang w:val="fr-FR"/>
        </w:rPr>
      </w:pPr>
      <w:r w:rsidRPr="001F2D4C">
        <w:rPr>
          <w:rFonts w:ascii="Calibri Light" w:hAnsi="Calibri Light" w:cs="Calibri Light"/>
          <w:color w:val="0070C0"/>
          <w:sz w:val="28"/>
          <w:szCs w:val="28"/>
          <w:lang w:val="fr-FR"/>
        </w:rPr>
        <w:t xml:space="preserve">5. </w:t>
      </w:r>
      <w:r w:rsidR="00392695" w:rsidRPr="001F2D4C">
        <w:rPr>
          <w:rFonts w:ascii="Calibri Light" w:hAnsi="Calibri Light" w:cs="Calibri Light"/>
          <w:color w:val="0070C0"/>
          <w:sz w:val="28"/>
          <w:szCs w:val="28"/>
          <w:lang w:val="fr-FR"/>
        </w:rPr>
        <w:t>Calendrier et durée de l'évaluation</w:t>
      </w:r>
    </w:p>
    <w:p w14:paraId="71DC33EF" w14:textId="0AE934F5" w:rsidR="009930DC" w:rsidRPr="006156D8" w:rsidRDefault="009930DC" w:rsidP="006156D8">
      <w:pPr>
        <w:spacing w:before="120" w:after="120" w:line="276" w:lineRule="auto"/>
        <w:jc w:val="both"/>
        <w:rPr>
          <w:rFonts w:asciiTheme="minorHAnsi" w:hAnsiTheme="minorHAnsi" w:cstheme="minorHAnsi"/>
          <w:szCs w:val="22"/>
        </w:rPr>
      </w:pPr>
      <w:r w:rsidRPr="006156D8">
        <w:rPr>
          <w:rFonts w:asciiTheme="minorHAnsi" w:hAnsiTheme="minorHAnsi" w:cstheme="minorHAnsi"/>
          <w:szCs w:val="22"/>
        </w:rPr>
        <w:t>L’é</w:t>
      </w:r>
      <w:r w:rsidR="004146E2">
        <w:rPr>
          <w:rFonts w:asciiTheme="minorHAnsi" w:hAnsiTheme="minorHAnsi" w:cstheme="minorHAnsi"/>
          <w:szCs w:val="22"/>
        </w:rPr>
        <w:t>valuation</w:t>
      </w:r>
      <w:r w:rsidRPr="006156D8">
        <w:rPr>
          <w:rFonts w:asciiTheme="minorHAnsi" w:hAnsiTheme="minorHAnsi" w:cstheme="minorHAnsi"/>
          <w:szCs w:val="22"/>
        </w:rPr>
        <w:t xml:space="preserve"> sera réalisée entre </w:t>
      </w:r>
      <w:r w:rsidR="00601974">
        <w:rPr>
          <w:rFonts w:asciiTheme="minorHAnsi" w:hAnsiTheme="minorHAnsi" w:cstheme="minorHAnsi"/>
          <w:bCs/>
        </w:rPr>
        <w:t>janvier</w:t>
      </w:r>
      <w:r w:rsidR="00601974" w:rsidRPr="006156D8">
        <w:rPr>
          <w:rFonts w:asciiTheme="minorHAnsi" w:hAnsiTheme="minorHAnsi" w:cstheme="minorHAnsi"/>
          <w:bCs/>
        </w:rPr>
        <w:t xml:space="preserve"> </w:t>
      </w:r>
      <w:r w:rsidR="00FE093F">
        <w:rPr>
          <w:rFonts w:asciiTheme="minorHAnsi" w:hAnsiTheme="minorHAnsi" w:cstheme="minorHAnsi"/>
          <w:bCs/>
        </w:rPr>
        <w:t>et</w:t>
      </w:r>
      <w:r w:rsidR="00FE093F" w:rsidRPr="006156D8">
        <w:rPr>
          <w:rFonts w:asciiTheme="minorHAnsi" w:hAnsiTheme="minorHAnsi" w:cstheme="minorHAnsi"/>
          <w:bCs/>
        </w:rPr>
        <w:t xml:space="preserve"> </w:t>
      </w:r>
      <w:r w:rsidR="00FE093F">
        <w:rPr>
          <w:rFonts w:asciiTheme="minorHAnsi" w:hAnsiTheme="minorHAnsi" w:cstheme="minorHAnsi"/>
          <w:bCs/>
        </w:rPr>
        <w:t>mars</w:t>
      </w:r>
      <w:r w:rsidR="00716A6A">
        <w:rPr>
          <w:rFonts w:asciiTheme="minorHAnsi" w:hAnsiTheme="minorHAnsi" w:cstheme="minorHAnsi"/>
          <w:bCs/>
        </w:rPr>
        <w:t>/avril</w:t>
      </w:r>
      <w:r w:rsidR="00FE093F" w:rsidRPr="006156D8">
        <w:rPr>
          <w:rFonts w:asciiTheme="minorHAnsi" w:hAnsiTheme="minorHAnsi" w:cstheme="minorHAnsi"/>
          <w:bCs/>
        </w:rPr>
        <w:t xml:space="preserve"> </w:t>
      </w:r>
      <w:r w:rsidR="00E3307E" w:rsidRPr="006156D8">
        <w:rPr>
          <w:rFonts w:asciiTheme="minorHAnsi" w:hAnsiTheme="minorHAnsi" w:cstheme="minorHAnsi"/>
          <w:bCs/>
        </w:rPr>
        <w:t>2025</w:t>
      </w:r>
      <w:r w:rsidR="00A32EED" w:rsidRPr="006156D8">
        <w:rPr>
          <w:rFonts w:asciiTheme="minorHAnsi" w:hAnsiTheme="minorHAnsi" w:cstheme="minorHAnsi"/>
          <w:szCs w:val="22"/>
        </w:rPr>
        <w:t xml:space="preserve">. Elle durera </w:t>
      </w:r>
      <w:r w:rsidR="001F2D4C">
        <w:rPr>
          <w:rFonts w:asciiTheme="minorHAnsi" w:hAnsiTheme="minorHAnsi" w:cstheme="minorHAnsi"/>
          <w:szCs w:val="22"/>
        </w:rPr>
        <w:t>un maximum</w:t>
      </w:r>
      <w:r w:rsidR="001F2D4C" w:rsidRPr="006156D8">
        <w:rPr>
          <w:rFonts w:asciiTheme="minorHAnsi" w:hAnsiTheme="minorHAnsi" w:cstheme="minorHAnsi"/>
          <w:szCs w:val="22"/>
        </w:rPr>
        <w:t xml:space="preserve"> de</w:t>
      </w:r>
      <w:r w:rsidR="001F2D4C">
        <w:rPr>
          <w:rFonts w:asciiTheme="minorHAnsi" w:hAnsiTheme="minorHAnsi" w:cstheme="minorHAnsi"/>
          <w:szCs w:val="22"/>
        </w:rPr>
        <w:t>s</w:t>
      </w:r>
      <w:r w:rsidR="001F2D4C" w:rsidRPr="006156D8">
        <w:rPr>
          <w:rFonts w:asciiTheme="minorHAnsi" w:hAnsiTheme="minorHAnsi" w:cstheme="minorHAnsi"/>
          <w:szCs w:val="22"/>
        </w:rPr>
        <w:t xml:space="preserve"> </w:t>
      </w:r>
      <w:r w:rsidR="001F2D4C">
        <w:rPr>
          <w:rFonts w:asciiTheme="minorHAnsi" w:hAnsiTheme="minorHAnsi" w:cstheme="minorHAnsi"/>
          <w:szCs w:val="22"/>
        </w:rPr>
        <w:t>40</w:t>
      </w:r>
      <w:r w:rsidR="001F2D4C" w:rsidRPr="006156D8">
        <w:rPr>
          <w:rFonts w:asciiTheme="minorHAnsi" w:hAnsiTheme="minorHAnsi" w:cstheme="minorHAnsi"/>
          <w:szCs w:val="22"/>
        </w:rPr>
        <w:t xml:space="preserve"> jour</w:t>
      </w:r>
      <w:r w:rsidR="001F2D4C">
        <w:rPr>
          <w:rFonts w:asciiTheme="minorHAnsi" w:hAnsiTheme="minorHAnsi" w:cstheme="minorHAnsi"/>
          <w:szCs w:val="22"/>
        </w:rPr>
        <w:t>s</w:t>
      </w:r>
      <w:r w:rsidR="001F2D4C" w:rsidRPr="006156D8">
        <w:rPr>
          <w:rFonts w:asciiTheme="minorHAnsi" w:hAnsiTheme="minorHAnsi" w:cstheme="minorHAnsi"/>
          <w:szCs w:val="22"/>
        </w:rPr>
        <w:t xml:space="preserve"> ouvrable</w:t>
      </w:r>
      <w:r w:rsidR="001F2D4C">
        <w:rPr>
          <w:rFonts w:asciiTheme="minorHAnsi" w:hAnsiTheme="minorHAnsi" w:cstheme="minorHAnsi"/>
          <w:szCs w:val="22"/>
        </w:rPr>
        <w:t>s</w:t>
      </w:r>
      <w:r w:rsidR="004135A3" w:rsidRPr="006156D8">
        <w:rPr>
          <w:rFonts w:asciiTheme="minorHAnsi" w:hAnsiTheme="minorHAnsi" w:cstheme="minorHAnsi"/>
          <w:szCs w:val="22"/>
        </w:rPr>
        <w:t>. Le calendrier précis fera l’objet d’une discussion et d’un accord avec le consultant</w:t>
      </w:r>
      <w:r w:rsidR="00E71571" w:rsidRPr="006156D8">
        <w:rPr>
          <w:rFonts w:asciiTheme="minorHAnsi" w:hAnsiTheme="minorHAnsi" w:cstheme="minorHAnsi"/>
          <w:szCs w:val="22"/>
        </w:rPr>
        <w:t xml:space="preserve">, mais nous </w:t>
      </w:r>
      <w:r w:rsidR="007B08F5" w:rsidRPr="006156D8">
        <w:rPr>
          <w:rFonts w:asciiTheme="minorHAnsi" w:hAnsiTheme="minorHAnsi" w:cstheme="minorHAnsi"/>
          <w:szCs w:val="22"/>
        </w:rPr>
        <w:t>envisageons</w:t>
      </w:r>
      <w:r w:rsidR="00E71571" w:rsidRPr="006156D8">
        <w:rPr>
          <w:rFonts w:asciiTheme="minorHAnsi" w:hAnsiTheme="minorHAnsi" w:cstheme="minorHAnsi"/>
          <w:szCs w:val="22"/>
        </w:rPr>
        <w:t xml:space="preserve"> un calendrier calé sur les bases suivantes :</w:t>
      </w:r>
    </w:p>
    <w:p w14:paraId="4CFD510C" w14:textId="40B5B387" w:rsidR="003C7E4D" w:rsidRPr="006156D8" w:rsidRDefault="003C7E4D" w:rsidP="006156D8">
      <w:pPr>
        <w:pStyle w:val="ListParagraph"/>
        <w:numPr>
          <w:ilvl w:val="0"/>
          <w:numId w:val="19"/>
        </w:numPr>
        <w:spacing w:before="120" w:after="120" w:line="276" w:lineRule="auto"/>
        <w:jc w:val="both"/>
        <w:rPr>
          <w:rFonts w:asciiTheme="minorHAnsi" w:hAnsiTheme="minorHAnsi" w:cstheme="minorHAnsi"/>
          <w:szCs w:val="22"/>
        </w:rPr>
      </w:pPr>
      <w:r w:rsidRPr="006156D8">
        <w:rPr>
          <w:rFonts w:asciiTheme="minorHAnsi" w:hAnsiTheme="minorHAnsi" w:cstheme="minorHAnsi"/>
        </w:rPr>
        <w:t>Préparation</w:t>
      </w:r>
      <w:r w:rsidR="00C65753" w:rsidRPr="006156D8">
        <w:rPr>
          <w:rFonts w:asciiTheme="minorHAnsi" w:hAnsiTheme="minorHAnsi" w:cstheme="minorHAnsi"/>
        </w:rPr>
        <w:t xml:space="preserve"> et planification</w:t>
      </w:r>
      <w:r w:rsidRPr="006156D8">
        <w:rPr>
          <w:rFonts w:asciiTheme="minorHAnsi" w:hAnsiTheme="minorHAnsi" w:cstheme="minorHAnsi"/>
        </w:rPr>
        <w:t xml:space="preserve"> (lecture</w:t>
      </w:r>
      <w:r w:rsidR="004146E2">
        <w:rPr>
          <w:rFonts w:asciiTheme="minorHAnsi" w:hAnsiTheme="minorHAnsi" w:cstheme="minorHAnsi"/>
        </w:rPr>
        <w:t xml:space="preserve"> des documents clés</w:t>
      </w:r>
      <w:r w:rsidRPr="006156D8">
        <w:rPr>
          <w:rFonts w:asciiTheme="minorHAnsi" w:hAnsiTheme="minorHAnsi" w:cstheme="minorHAnsi"/>
        </w:rPr>
        <w:t xml:space="preserve">, </w:t>
      </w:r>
      <w:r w:rsidR="009246C9">
        <w:rPr>
          <w:rFonts w:asciiTheme="minorHAnsi" w:hAnsiTheme="minorHAnsi" w:cstheme="minorHAnsi"/>
        </w:rPr>
        <w:t>réunions de démarrage avec l’équipe d’Alert</w:t>
      </w:r>
      <w:r w:rsidR="004146E2">
        <w:rPr>
          <w:rFonts w:asciiTheme="minorHAnsi" w:hAnsiTheme="minorHAnsi" w:cstheme="minorHAnsi"/>
        </w:rPr>
        <w:t xml:space="preserve">, </w:t>
      </w:r>
      <w:r w:rsidRPr="006156D8">
        <w:rPr>
          <w:rFonts w:asciiTheme="minorHAnsi" w:hAnsiTheme="minorHAnsi" w:cstheme="minorHAnsi"/>
        </w:rPr>
        <w:t xml:space="preserve">etc.) : </w:t>
      </w:r>
      <w:r w:rsidR="009C6021" w:rsidRPr="006156D8">
        <w:rPr>
          <w:rFonts w:asciiTheme="minorHAnsi" w:hAnsiTheme="minorHAnsi" w:cstheme="minorHAnsi"/>
        </w:rPr>
        <w:t>3</w:t>
      </w:r>
      <w:r w:rsidRPr="006156D8">
        <w:rPr>
          <w:rFonts w:asciiTheme="minorHAnsi" w:hAnsiTheme="minorHAnsi" w:cstheme="minorHAnsi"/>
        </w:rPr>
        <w:t> jours</w:t>
      </w:r>
    </w:p>
    <w:p w14:paraId="4CFD510D" w14:textId="1B4DCB5F" w:rsidR="003C7E4D" w:rsidRPr="006156D8" w:rsidRDefault="00C65753" w:rsidP="006156D8">
      <w:pPr>
        <w:pStyle w:val="ListParagraph"/>
        <w:numPr>
          <w:ilvl w:val="0"/>
          <w:numId w:val="19"/>
        </w:numPr>
        <w:spacing w:before="120" w:after="120" w:line="276" w:lineRule="auto"/>
        <w:jc w:val="both"/>
        <w:rPr>
          <w:rFonts w:asciiTheme="minorHAnsi" w:hAnsiTheme="minorHAnsi" w:cstheme="minorHAnsi"/>
          <w:szCs w:val="22"/>
        </w:rPr>
      </w:pPr>
      <w:r w:rsidRPr="006156D8">
        <w:rPr>
          <w:rFonts w:asciiTheme="minorHAnsi" w:hAnsiTheme="minorHAnsi" w:cstheme="minorHAnsi"/>
        </w:rPr>
        <w:t>Dé</w:t>
      </w:r>
      <w:r w:rsidR="003C7E4D" w:rsidRPr="006156D8">
        <w:rPr>
          <w:rFonts w:asciiTheme="minorHAnsi" w:hAnsiTheme="minorHAnsi" w:cstheme="minorHAnsi"/>
        </w:rPr>
        <w:t xml:space="preserve">veloppement </w:t>
      </w:r>
      <w:r w:rsidRPr="006156D8">
        <w:rPr>
          <w:rFonts w:asciiTheme="minorHAnsi" w:hAnsiTheme="minorHAnsi" w:cstheme="minorHAnsi"/>
        </w:rPr>
        <w:t xml:space="preserve">de la note </w:t>
      </w:r>
      <w:r w:rsidR="00417F6B" w:rsidRPr="006156D8">
        <w:rPr>
          <w:rFonts w:asciiTheme="minorHAnsi" w:hAnsiTheme="minorHAnsi" w:cstheme="minorHAnsi"/>
        </w:rPr>
        <w:t xml:space="preserve">méthodologique et </w:t>
      </w:r>
      <w:r w:rsidR="003C7E4D" w:rsidRPr="006156D8">
        <w:rPr>
          <w:rFonts w:asciiTheme="minorHAnsi" w:hAnsiTheme="minorHAnsi" w:cstheme="minorHAnsi"/>
        </w:rPr>
        <w:t xml:space="preserve">des outils : </w:t>
      </w:r>
      <w:r w:rsidR="004146E2">
        <w:rPr>
          <w:rFonts w:asciiTheme="minorHAnsi" w:hAnsiTheme="minorHAnsi" w:cstheme="minorHAnsi"/>
        </w:rPr>
        <w:t>4</w:t>
      </w:r>
      <w:r w:rsidR="003C7E4D" w:rsidRPr="006156D8">
        <w:rPr>
          <w:rFonts w:asciiTheme="minorHAnsi" w:hAnsiTheme="minorHAnsi" w:cstheme="minorHAnsi"/>
        </w:rPr>
        <w:t> jours</w:t>
      </w:r>
    </w:p>
    <w:p w14:paraId="4CFD510F" w14:textId="5FF35628" w:rsidR="003C7E4D" w:rsidRPr="006156D8" w:rsidRDefault="003C7E4D" w:rsidP="006156D8">
      <w:pPr>
        <w:pStyle w:val="ListParagraph"/>
        <w:numPr>
          <w:ilvl w:val="0"/>
          <w:numId w:val="19"/>
        </w:numPr>
        <w:spacing w:before="120" w:after="120" w:line="276" w:lineRule="auto"/>
        <w:jc w:val="both"/>
        <w:rPr>
          <w:rFonts w:asciiTheme="minorHAnsi" w:hAnsiTheme="minorHAnsi" w:cstheme="minorHAnsi"/>
          <w:szCs w:val="22"/>
        </w:rPr>
      </w:pPr>
      <w:r w:rsidRPr="006156D8">
        <w:rPr>
          <w:rFonts w:asciiTheme="minorHAnsi" w:hAnsiTheme="minorHAnsi" w:cstheme="minorHAnsi"/>
        </w:rPr>
        <w:t xml:space="preserve">Collecte et analyse des données : </w:t>
      </w:r>
      <w:r w:rsidR="009A5319" w:rsidRPr="006156D8">
        <w:rPr>
          <w:rFonts w:asciiTheme="minorHAnsi" w:hAnsiTheme="minorHAnsi" w:cstheme="minorHAnsi"/>
        </w:rPr>
        <w:t>21</w:t>
      </w:r>
      <w:r w:rsidRPr="006156D8">
        <w:rPr>
          <w:rFonts w:asciiTheme="minorHAnsi" w:hAnsiTheme="minorHAnsi" w:cstheme="minorHAnsi"/>
        </w:rPr>
        <w:t> jours</w:t>
      </w:r>
    </w:p>
    <w:p w14:paraId="4CFD5110" w14:textId="2EA77572" w:rsidR="003C7E4D" w:rsidRPr="006156D8" w:rsidRDefault="003C7E4D" w:rsidP="006156D8">
      <w:pPr>
        <w:pStyle w:val="ListParagraph"/>
        <w:numPr>
          <w:ilvl w:val="0"/>
          <w:numId w:val="19"/>
        </w:numPr>
        <w:spacing w:before="120" w:after="120" w:line="276" w:lineRule="auto"/>
        <w:jc w:val="both"/>
        <w:rPr>
          <w:rFonts w:asciiTheme="minorHAnsi" w:hAnsiTheme="minorHAnsi" w:cstheme="minorHAnsi"/>
          <w:szCs w:val="22"/>
        </w:rPr>
      </w:pPr>
      <w:r w:rsidRPr="006156D8">
        <w:rPr>
          <w:rFonts w:asciiTheme="minorHAnsi" w:hAnsiTheme="minorHAnsi" w:cstheme="minorHAnsi"/>
        </w:rPr>
        <w:t>Atelier de restitution des résultats avec le personnel</w:t>
      </w:r>
      <w:r w:rsidR="00C571D4" w:rsidRPr="006156D8">
        <w:rPr>
          <w:rFonts w:asciiTheme="minorHAnsi" w:hAnsiTheme="minorHAnsi" w:cstheme="minorHAnsi"/>
        </w:rPr>
        <w:t xml:space="preserve"> d’Alert</w:t>
      </w:r>
      <w:r w:rsidR="00716A6A">
        <w:rPr>
          <w:rFonts w:asciiTheme="minorHAnsi" w:hAnsiTheme="minorHAnsi" w:cstheme="minorHAnsi"/>
        </w:rPr>
        <w:t xml:space="preserve"> et du comité de pilotage du projet</w:t>
      </w:r>
      <w:r w:rsidRPr="006156D8">
        <w:rPr>
          <w:rFonts w:asciiTheme="minorHAnsi" w:hAnsiTheme="minorHAnsi" w:cstheme="minorHAnsi"/>
        </w:rPr>
        <w:t xml:space="preserve"> : </w:t>
      </w:r>
      <w:r w:rsidR="00C571D4" w:rsidRPr="006156D8">
        <w:rPr>
          <w:rFonts w:asciiTheme="minorHAnsi" w:hAnsiTheme="minorHAnsi" w:cstheme="minorHAnsi"/>
        </w:rPr>
        <w:t>1</w:t>
      </w:r>
      <w:r w:rsidRPr="006156D8">
        <w:rPr>
          <w:rFonts w:asciiTheme="minorHAnsi" w:hAnsiTheme="minorHAnsi" w:cstheme="minorHAnsi"/>
        </w:rPr>
        <w:t> jour</w:t>
      </w:r>
    </w:p>
    <w:p w14:paraId="4CFD5111" w14:textId="127FBFD9" w:rsidR="003C7E4D" w:rsidRPr="006156D8" w:rsidRDefault="00FD4847" w:rsidP="006156D8">
      <w:pPr>
        <w:pStyle w:val="ListParagraph"/>
        <w:numPr>
          <w:ilvl w:val="0"/>
          <w:numId w:val="19"/>
        </w:numPr>
        <w:spacing w:before="120" w:after="120" w:line="276" w:lineRule="auto"/>
        <w:jc w:val="both"/>
        <w:rPr>
          <w:rFonts w:asciiTheme="minorHAnsi" w:hAnsiTheme="minorHAnsi" w:cstheme="minorHAnsi"/>
          <w:szCs w:val="22"/>
        </w:rPr>
      </w:pPr>
      <w:r w:rsidRPr="006156D8">
        <w:rPr>
          <w:rFonts w:asciiTheme="minorHAnsi" w:hAnsiTheme="minorHAnsi" w:cstheme="minorHAnsi"/>
        </w:rPr>
        <w:t>Rédaction du</w:t>
      </w:r>
      <w:r w:rsidR="00D50449" w:rsidRPr="006156D8">
        <w:rPr>
          <w:rFonts w:asciiTheme="minorHAnsi" w:hAnsiTheme="minorHAnsi" w:cstheme="minorHAnsi"/>
        </w:rPr>
        <w:t xml:space="preserve"> draft du</w:t>
      </w:r>
      <w:r w:rsidRPr="006156D8">
        <w:rPr>
          <w:rFonts w:asciiTheme="minorHAnsi" w:hAnsiTheme="minorHAnsi" w:cstheme="minorHAnsi"/>
        </w:rPr>
        <w:t xml:space="preserve"> rapport : </w:t>
      </w:r>
      <w:r w:rsidR="004146E2">
        <w:rPr>
          <w:rFonts w:asciiTheme="minorHAnsi" w:hAnsiTheme="minorHAnsi" w:cstheme="minorHAnsi"/>
        </w:rPr>
        <w:t>8</w:t>
      </w:r>
      <w:r w:rsidRPr="006156D8">
        <w:rPr>
          <w:rFonts w:asciiTheme="minorHAnsi" w:hAnsiTheme="minorHAnsi" w:cstheme="minorHAnsi"/>
        </w:rPr>
        <w:t> jours</w:t>
      </w:r>
    </w:p>
    <w:p w14:paraId="50419E75" w14:textId="49EFB47C" w:rsidR="00B971AC" w:rsidRPr="00481594" w:rsidRDefault="00B971AC" w:rsidP="006156D8">
      <w:pPr>
        <w:pStyle w:val="ListParagraph"/>
        <w:numPr>
          <w:ilvl w:val="0"/>
          <w:numId w:val="19"/>
        </w:numPr>
        <w:spacing w:before="120" w:after="120" w:line="276" w:lineRule="auto"/>
        <w:jc w:val="both"/>
        <w:rPr>
          <w:rFonts w:asciiTheme="minorHAnsi" w:hAnsiTheme="minorHAnsi" w:cstheme="minorHAnsi"/>
          <w:szCs w:val="22"/>
        </w:rPr>
      </w:pPr>
      <w:r w:rsidRPr="006156D8">
        <w:rPr>
          <w:rFonts w:asciiTheme="minorHAnsi" w:hAnsiTheme="minorHAnsi" w:cstheme="minorHAnsi"/>
        </w:rPr>
        <w:t xml:space="preserve">Finalisation du rapport après retour d'information : </w:t>
      </w:r>
      <w:r w:rsidR="004146E2">
        <w:rPr>
          <w:rFonts w:asciiTheme="minorHAnsi" w:hAnsiTheme="minorHAnsi" w:cstheme="minorHAnsi"/>
        </w:rPr>
        <w:t>2</w:t>
      </w:r>
      <w:r w:rsidRPr="006156D8">
        <w:rPr>
          <w:rFonts w:asciiTheme="minorHAnsi" w:hAnsiTheme="minorHAnsi" w:cstheme="minorHAnsi"/>
        </w:rPr>
        <w:t> jour</w:t>
      </w:r>
      <w:r w:rsidR="00D50449" w:rsidRPr="006156D8">
        <w:rPr>
          <w:rFonts w:asciiTheme="minorHAnsi" w:hAnsiTheme="minorHAnsi" w:cstheme="minorHAnsi"/>
        </w:rPr>
        <w:t>s</w:t>
      </w:r>
    </w:p>
    <w:p w14:paraId="3C4AFAEA" w14:textId="3DB671E4" w:rsidR="00481594" w:rsidRPr="006156D8" w:rsidRDefault="00481594" w:rsidP="006156D8">
      <w:pPr>
        <w:pStyle w:val="ListParagraph"/>
        <w:numPr>
          <w:ilvl w:val="0"/>
          <w:numId w:val="19"/>
        </w:numPr>
        <w:spacing w:before="120" w:after="120" w:line="276" w:lineRule="auto"/>
        <w:jc w:val="both"/>
        <w:rPr>
          <w:rFonts w:asciiTheme="minorHAnsi" w:hAnsiTheme="minorHAnsi" w:cstheme="minorHAnsi"/>
          <w:szCs w:val="22"/>
        </w:rPr>
      </w:pPr>
      <w:r>
        <w:rPr>
          <w:rFonts w:asciiTheme="minorHAnsi" w:hAnsiTheme="minorHAnsi" w:cstheme="minorHAnsi"/>
        </w:rPr>
        <w:lastRenderedPageBreak/>
        <w:t>Facilitation d’un atelier de présentation des résultats : 1 jour</w:t>
      </w:r>
    </w:p>
    <w:p w14:paraId="5D03DFA2" w14:textId="49AF5799" w:rsidR="002F075E" w:rsidRPr="00ED7C2E" w:rsidRDefault="00FD4847" w:rsidP="006156D8">
      <w:pPr>
        <w:pStyle w:val="ListParagraph"/>
        <w:numPr>
          <w:ilvl w:val="0"/>
          <w:numId w:val="19"/>
        </w:numPr>
        <w:spacing w:before="120" w:after="120" w:line="276" w:lineRule="auto"/>
        <w:jc w:val="both"/>
        <w:rPr>
          <w:rFonts w:asciiTheme="minorHAnsi" w:hAnsiTheme="minorHAnsi" w:cstheme="minorHAnsi"/>
          <w:szCs w:val="22"/>
        </w:rPr>
      </w:pPr>
      <w:r w:rsidRPr="006156D8">
        <w:rPr>
          <w:rFonts w:asciiTheme="minorHAnsi" w:hAnsiTheme="minorHAnsi" w:cstheme="minorHAnsi"/>
        </w:rPr>
        <w:t>Diffusion des résultats de l'évaluation : Alert</w:t>
      </w:r>
    </w:p>
    <w:p w14:paraId="27CBFEAA" w14:textId="31F1E132" w:rsidR="002F075E" w:rsidRPr="00ED7C2E" w:rsidRDefault="002F075E" w:rsidP="00ED7C2E">
      <w:pPr>
        <w:spacing w:before="120" w:after="120" w:line="276" w:lineRule="auto"/>
        <w:jc w:val="both"/>
        <w:rPr>
          <w:rFonts w:asciiTheme="minorHAnsi" w:hAnsiTheme="minorHAnsi" w:cstheme="minorHAnsi"/>
          <w:iCs/>
        </w:rPr>
      </w:pPr>
      <w:r w:rsidRPr="006156D8">
        <w:rPr>
          <w:rFonts w:asciiTheme="minorHAnsi" w:hAnsiTheme="minorHAnsi" w:cstheme="minorHAnsi"/>
          <w:iCs/>
        </w:rPr>
        <w:t>Veuillez noter qu'Alert examinera</w:t>
      </w:r>
      <w:r w:rsidR="00B44642" w:rsidRPr="006156D8">
        <w:rPr>
          <w:rFonts w:asciiTheme="minorHAnsi" w:hAnsiTheme="minorHAnsi" w:cstheme="minorHAnsi"/>
          <w:iCs/>
        </w:rPr>
        <w:t xml:space="preserve"> </w:t>
      </w:r>
      <w:r w:rsidR="004146E2">
        <w:rPr>
          <w:rFonts w:asciiTheme="minorHAnsi" w:hAnsiTheme="minorHAnsi" w:cstheme="minorHAnsi"/>
          <w:iCs/>
        </w:rPr>
        <w:t xml:space="preserve">normalement </w:t>
      </w:r>
      <w:r w:rsidR="00B44642" w:rsidRPr="006156D8">
        <w:rPr>
          <w:rFonts w:asciiTheme="minorHAnsi" w:hAnsiTheme="minorHAnsi" w:cstheme="minorHAnsi"/>
          <w:iCs/>
        </w:rPr>
        <w:t xml:space="preserve">la note </w:t>
      </w:r>
      <w:r w:rsidR="007009BF" w:rsidRPr="006156D8">
        <w:rPr>
          <w:rFonts w:asciiTheme="minorHAnsi" w:hAnsiTheme="minorHAnsi" w:cstheme="minorHAnsi"/>
          <w:iCs/>
        </w:rPr>
        <w:t>méthodologique</w:t>
      </w:r>
      <w:r w:rsidR="00B44642" w:rsidRPr="006156D8">
        <w:rPr>
          <w:rFonts w:asciiTheme="minorHAnsi" w:hAnsiTheme="minorHAnsi" w:cstheme="minorHAnsi"/>
          <w:iCs/>
        </w:rPr>
        <w:t xml:space="preserve"> (et les outils)</w:t>
      </w:r>
      <w:r w:rsidR="007009BF" w:rsidRPr="006156D8">
        <w:rPr>
          <w:rFonts w:asciiTheme="minorHAnsi" w:hAnsiTheme="minorHAnsi" w:cstheme="minorHAnsi"/>
          <w:iCs/>
        </w:rPr>
        <w:t xml:space="preserve"> ainsi que le rapport de l’é</w:t>
      </w:r>
      <w:r w:rsidR="003D107D" w:rsidRPr="006156D8">
        <w:rPr>
          <w:rFonts w:asciiTheme="minorHAnsi" w:hAnsiTheme="minorHAnsi" w:cstheme="minorHAnsi"/>
          <w:iCs/>
        </w:rPr>
        <w:t>valuation</w:t>
      </w:r>
      <w:r w:rsidRPr="006156D8">
        <w:rPr>
          <w:rFonts w:asciiTheme="minorHAnsi" w:hAnsiTheme="minorHAnsi" w:cstheme="minorHAnsi"/>
          <w:iCs/>
        </w:rPr>
        <w:t xml:space="preserve"> </w:t>
      </w:r>
      <w:r w:rsidR="007009BF" w:rsidRPr="006156D8">
        <w:rPr>
          <w:rFonts w:asciiTheme="minorHAnsi" w:hAnsiTheme="minorHAnsi" w:cstheme="minorHAnsi"/>
          <w:iCs/>
        </w:rPr>
        <w:t xml:space="preserve">dans un </w:t>
      </w:r>
      <w:r w:rsidR="00872D00" w:rsidRPr="006156D8">
        <w:rPr>
          <w:rFonts w:asciiTheme="minorHAnsi" w:hAnsiTheme="minorHAnsi" w:cstheme="minorHAnsi"/>
          <w:iCs/>
        </w:rPr>
        <w:t>délai</w:t>
      </w:r>
      <w:r w:rsidR="007009BF" w:rsidRPr="006156D8">
        <w:rPr>
          <w:rFonts w:asciiTheme="minorHAnsi" w:hAnsiTheme="minorHAnsi" w:cstheme="minorHAnsi"/>
          <w:iCs/>
        </w:rPr>
        <w:t xml:space="preserve"> de 5</w:t>
      </w:r>
      <w:r w:rsidR="004146E2">
        <w:rPr>
          <w:rFonts w:asciiTheme="minorHAnsi" w:hAnsiTheme="minorHAnsi" w:cstheme="minorHAnsi"/>
          <w:iCs/>
        </w:rPr>
        <w:t xml:space="preserve"> à 10</w:t>
      </w:r>
      <w:r w:rsidR="007009BF" w:rsidRPr="006156D8">
        <w:rPr>
          <w:rFonts w:asciiTheme="minorHAnsi" w:hAnsiTheme="minorHAnsi" w:cstheme="minorHAnsi"/>
          <w:iCs/>
        </w:rPr>
        <w:t xml:space="preserve"> jours ouvrables</w:t>
      </w:r>
      <w:r w:rsidRPr="006156D8">
        <w:rPr>
          <w:rFonts w:asciiTheme="minorHAnsi" w:hAnsiTheme="minorHAnsi" w:cstheme="minorHAnsi"/>
          <w:iCs/>
        </w:rPr>
        <w:t xml:space="preserve">. </w:t>
      </w:r>
      <w:r w:rsidR="00EF60C5" w:rsidRPr="006156D8">
        <w:rPr>
          <w:rFonts w:asciiTheme="minorHAnsi" w:hAnsiTheme="minorHAnsi" w:cstheme="minorHAnsi"/>
          <w:iCs/>
        </w:rPr>
        <w:t>Le consultant intégrera les inputs d’Alert</w:t>
      </w:r>
      <w:r w:rsidR="00872D00" w:rsidRPr="006156D8">
        <w:rPr>
          <w:rFonts w:asciiTheme="minorHAnsi" w:hAnsiTheme="minorHAnsi" w:cstheme="minorHAnsi"/>
          <w:iCs/>
        </w:rPr>
        <w:t xml:space="preserve"> avant que ce dernier ne les approuve</w:t>
      </w:r>
      <w:r w:rsidR="00E2258C" w:rsidRPr="006156D8">
        <w:rPr>
          <w:rFonts w:asciiTheme="minorHAnsi" w:hAnsiTheme="minorHAnsi" w:cstheme="minorHAnsi"/>
          <w:iCs/>
        </w:rPr>
        <w:t xml:space="preserve">. </w:t>
      </w:r>
      <w:r w:rsidRPr="006156D8">
        <w:rPr>
          <w:rFonts w:asciiTheme="minorHAnsi" w:hAnsiTheme="minorHAnsi" w:cstheme="minorHAnsi"/>
          <w:iCs/>
        </w:rPr>
        <w:t xml:space="preserve"> </w:t>
      </w:r>
    </w:p>
    <w:p w14:paraId="03B6F774" w14:textId="21F772AE" w:rsidR="009E00D6" w:rsidRPr="001F2D4C" w:rsidRDefault="00ED7C2E" w:rsidP="00ED7C2E">
      <w:pPr>
        <w:pStyle w:val="Heading1"/>
        <w:rPr>
          <w:rFonts w:ascii="Calibri Light" w:hAnsi="Calibri Light" w:cs="Calibri Light"/>
          <w:color w:val="0070C0"/>
          <w:sz w:val="28"/>
          <w:szCs w:val="28"/>
          <w:lang w:val="fr-FR"/>
        </w:rPr>
      </w:pPr>
      <w:r w:rsidRPr="001F2D4C">
        <w:rPr>
          <w:rFonts w:ascii="Calibri Light" w:hAnsi="Calibri Light" w:cs="Calibri Light"/>
          <w:color w:val="0070C0"/>
          <w:sz w:val="28"/>
          <w:szCs w:val="28"/>
          <w:lang w:val="fr-FR"/>
        </w:rPr>
        <w:t xml:space="preserve">6. </w:t>
      </w:r>
      <w:r w:rsidR="009E00D6" w:rsidRPr="001F2D4C">
        <w:rPr>
          <w:rFonts w:ascii="Calibri Light" w:hAnsi="Calibri Light" w:cs="Calibri Light"/>
          <w:color w:val="0070C0"/>
          <w:sz w:val="28"/>
          <w:szCs w:val="28"/>
          <w:lang w:val="fr-FR"/>
        </w:rPr>
        <w:t>Méthodologie de l'évaluation</w:t>
      </w:r>
    </w:p>
    <w:p w14:paraId="2942EED4" w14:textId="0F9C2EC2" w:rsidR="009E00D6" w:rsidRPr="006156D8" w:rsidRDefault="005A1C69" w:rsidP="00ED7C2E">
      <w:pPr>
        <w:spacing w:before="120" w:after="120" w:line="276" w:lineRule="auto"/>
        <w:jc w:val="both"/>
        <w:rPr>
          <w:rFonts w:asciiTheme="minorHAnsi" w:hAnsiTheme="minorHAnsi" w:cstheme="minorHAnsi"/>
          <w:iCs/>
          <w:szCs w:val="22"/>
        </w:rPr>
      </w:pPr>
      <w:r w:rsidRPr="006156D8">
        <w:rPr>
          <w:rFonts w:asciiTheme="minorHAnsi" w:hAnsiTheme="minorHAnsi" w:cstheme="minorHAnsi"/>
          <w:iCs/>
        </w:rPr>
        <w:t xml:space="preserve">La méthodologie </w:t>
      </w:r>
      <w:r w:rsidR="002E56A8" w:rsidRPr="006156D8">
        <w:rPr>
          <w:rFonts w:asciiTheme="minorHAnsi" w:hAnsiTheme="minorHAnsi" w:cstheme="minorHAnsi"/>
          <w:iCs/>
        </w:rPr>
        <w:t>détaillée</w:t>
      </w:r>
      <w:r w:rsidRPr="006156D8">
        <w:rPr>
          <w:rFonts w:asciiTheme="minorHAnsi" w:hAnsiTheme="minorHAnsi" w:cstheme="minorHAnsi"/>
          <w:iCs/>
        </w:rPr>
        <w:t xml:space="preserve"> se</w:t>
      </w:r>
      <w:r w:rsidR="002E56A8" w:rsidRPr="006156D8">
        <w:rPr>
          <w:rFonts w:asciiTheme="minorHAnsi" w:hAnsiTheme="minorHAnsi" w:cstheme="minorHAnsi"/>
          <w:iCs/>
        </w:rPr>
        <w:t>ra proposée par le cabinet/consultant</w:t>
      </w:r>
      <w:r w:rsidR="00716A6A">
        <w:rPr>
          <w:rFonts w:asciiTheme="minorHAnsi" w:hAnsiTheme="minorHAnsi" w:cstheme="minorHAnsi"/>
          <w:iCs/>
        </w:rPr>
        <w:t>, et validé par International Alert et le comité du pilotage du projet</w:t>
      </w:r>
      <w:r w:rsidR="002E56A8" w:rsidRPr="006156D8">
        <w:rPr>
          <w:rFonts w:asciiTheme="minorHAnsi" w:hAnsiTheme="minorHAnsi" w:cstheme="minorHAnsi"/>
          <w:iCs/>
        </w:rPr>
        <w:t xml:space="preserve">. Elle devra utiliser </w:t>
      </w:r>
      <w:r w:rsidR="00E03C9E">
        <w:rPr>
          <w:rFonts w:asciiTheme="minorHAnsi" w:hAnsiTheme="minorHAnsi" w:cstheme="minorHAnsi"/>
          <w:iCs/>
        </w:rPr>
        <w:t>des</w:t>
      </w:r>
      <w:r w:rsidR="00E03C9E" w:rsidRPr="006156D8">
        <w:rPr>
          <w:rFonts w:asciiTheme="minorHAnsi" w:hAnsiTheme="minorHAnsi" w:cstheme="minorHAnsi"/>
          <w:iCs/>
        </w:rPr>
        <w:t xml:space="preserve"> </w:t>
      </w:r>
      <w:r w:rsidR="002E56A8" w:rsidRPr="006156D8">
        <w:rPr>
          <w:rFonts w:asciiTheme="minorHAnsi" w:hAnsiTheme="minorHAnsi" w:cstheme="minorHAnsi"/>
          <w:iCs/>
        </w:rPr>
        <w:t>méthodes</w:t>
      </w:r>
      <w:r w:rsidR="00E03C9E">
        <w:rPr>
          <w:rFonts w:asciiTheme="minorHAnsi" w:hAnsiTheme="minorHAnsi" w:cstheme="minorHAnsi"/>
          <w:iCs/>
        </w:rPr>
        <w:t xml:space="preserve"> qualitatives et quantitatives</w:t>
      </w:r>
      <w:r w:rsidR="002E56A8" w:rsidRPr="006156D8">
        <w:rPr>
          <w:rFonts w:asciiTheme="minorHAnsi" w:hAnsiTheme="minorHAnsi" w:cstheme="minorHAnsi"/>
          <w:iCs/>
        </w:rPr>
        <w:t xml:space="preserve"> </w:t>
      </w:r>
      <w:r w:rsidR="00B83011" w:rsidRPr="006156D8">
        <w:rPr>
          <w:rFonts w:asciiTheme="minorHAnsi" w:hAnsiTheme="minorHAnsi" w:cstheme="minorHAnsi"/>
          <w:iCs/>
        </w:rPr>
        <w:t xml:space="preserve">afin de recouper et trianguler les informations. Elle devra également tenir compte de la manière dont la collecte des données quantitatives sur les indicateurs des résultats sera réalisée. </w:t>
      </w:r>
    </w:p>
    <w:p w14:paraId="07D10F63" w14:textId="3FC3C009" w:rsidR="009E00D6" w:rsidRPr="006156D8" w:rsidRDefault="009E00D6" w:rsidP="006156D8">
      <w:pPr>
        <w:spacing w:before="120" w:after="120" w:line="276" w:lineRule="auto"/>
        <w:rPr>
          <w:rFonts w:asciiTheme="minorHAnsi" w:hAnsiTheme="minorHAnsi" w:cstheme="minorHAnsi"/>
          <w:iCs/>
          <w:szCs w:val="22"/>
        </w:rPr>
      </w:pPr>
      <w:r w:rsidRPr="006156D8">
        <w:rPr>
          <w:rFonts w:asciiTheme="minorHAnsi" w:hAnsiTheme="minorHAnsi" w:cstheme="minorHAnsi"/>
          <w:iCs/>
        </w:rPr>
        <w:t xml:space="preserve">Cette </w:t>
      </w:r>
      <w:r w:rsidR="00E4756E" w:rsidRPr="006156D8">
        <w:rPr>
          <w:rFonts w:asciiTheme="minorHAnsi" w:hAnsiTheme="minorHAnsi" w:cstheme="minorHAnsi"/>
          <w:iCs/>
        </w:rPr>
        <w:t>étude</w:t>
      </w:r>
      <w:r w:rsidRPr="006156D8">
        <w:rPr>
          <w:rFonts w:asciiTheme="minorHAnsi" w:hAnsiTheme="minorHAnsi" w:cstheme="minorHAnsi"/>
          <w:iCs/>
        </w:rPr>
        <w:t xml:space="preserve"> inclura les étapes suivantes :</w:t>
      </w:r>
    </w:p>
    <w:p w14:paraId="7A4810AB" w14:textId="1CAA5B51" w:rsidR="009E00D6" w:rsidRPr="006156D8" w:rsidRDefault="009E00D6" w:rsidP="006156D8">
      <w:pPr>
        <w:numPr>
          <w:ilvl w:val="0"/>
          <w:numId w:val="18"/>
        </w:numPr>
        <w:spacing w:before="120" w:after="120" w:line="276" w:lineRule="auto"/>
        <w:ind w:left="360"/>
        <w:jc w:val="both"/>
        <w:rPr>
          <w:rFonts w:asciiTheme="minorHAnsi" w:hAnsiTheme="minorHAnsi" w:cstheme="minorHAnsi"/>
          <w:iCs/>
          <w:szCs w:val="22"/>
        </w:rPr>
      </w:pPr>
      <w:r w:rsidRPr="006156D8">
        <w:rPr>
          <w:rFonts w:asciiTheme="minorHAnsi" w:hAnsiTheme="minorHAnsi" w:cstheme="minorHAnsi"/>
          <w:b/>
          <w:iCs/>
        </w:rPr>
        <w:t>Préparation :</w:t>
      </w:r>
      <w:r w:rsidRPr="006156D8">
        <w:rPr>
          <w:rFonts w:asciiTheme="minorHAnsi" w:hAnsiTheme="minorHAnsi" w:cstheme="minorHAnsi"/>
          <w:iCs/>
        </w:rPr>
        <w:t xml:space="preserve"> la documentation principale du projet sera fournie au </w:t>
      </w:r>
      <w:r w:rsidR="002414F6" w:rsidRPr="006156D8">
        <w:rPr>
          <w:rFonts w:asciiTheme="minorHAnsi" w:hAnsiTheme="minorHAnsi" w:cstheme="minorHAnsi"/>
          <w:iCs/>
        </w:rPr>
        <w:t>cabinet/</w:t>
      </w:r>
      <w:r w:rsidRPr="006156D8">
        <w:rPr>
          <w:rFonts w:asciiTheme="minorHAnsi" w:hAnsiTheme="minorHAnsi" w:cstheme="minorHAnsi"/>
          <w:iCs/>
        </w:rPr>
        <w:t>consultant et inclura la proposition de projet, le cadre logique</w:t>
      </w:r>
      <w:r w:rsidR="008642F5" w:rsidRPr="006156D8">
        <w:rPr>
          <w:rFonts w:asciiTheme="minorHAnsi" w:hAnsiTheme="minorHAnsi" w:cstheme="minorHAnsi"/>
          <w:iCs/>
        </w:rPr>
        <w:t>, le</w:t>
      </w:r>
      <w:r w:rsidR="008E2D1B" w:rsidRPr="006156D8">
        <w:rPr>
          <w:rFonts w:asciiTheme="minorHAnsi" w:hAnsiTheme="minorHAnsi" w:cstheme="minorHAnsi"/>
          <w:iCs/>
        </w:rPr>
        <w:t>s différents</w:t>
      </w:r>
      <w:r w:rsidR="008642F5" w:rsidRPr="006156D8">
        <w:rPr>
          <w:rFonts w:asciiTheme="minorHAnsi" w:hAnsiTheme="minorHAnsi" w:cstheme="minorHAnsi"/>
          <w:iCs/>
        </w:rPr>
        <w:t xml:space="preserve"> rapport</w:t>
      </w:r>
      <w:r w:rsidR="008E2D1B" w:rsidRPr="006156D8">
        <w:rPr>
          <w:rFonts w:asciiTheme="minorHAnsi" w:hAnsiTheme="minorHAnsi" w:cstheme="minorHAnsi"/>
          <w:iCs/>
        </w:rPr>
        <w:t>s</w:t>
      </w:r>
      <w:r w:rsidR="008642F5" w:rsidRPr="006156D8">
        <w:rPr>
          <w:rFonts w:asciiTheme="minorHAnsi" w:hAnsiTheme="minorHAnsi" w:cstheme="minorHAnsi"/>
          <w:iCs/>
        </w:rPr>
        <w:t xml:space="preserve"> du projet, etc</w:t>
      </w:r>
      <w:r w:rsidRPr="006156D8">
        <w:rPr>
          <w:rFonts w:asciiTheme="minorHAnsi" w:hAnsiTheme="minorHAnsi" w:cstheme="minorHAnsi"/>
          <w:iCs/>
        </w:rPr>
        <w:t>.</w:t>
      </w:r>
      <w:r w:rsidR="005501D9" w:rsidRPr="006156D8">
        <w:rPr>
          <w:rFonts w:asciiTheme="minorHAnsi" w:hAnsiTheme="minorHAnsi" w:cstheme="minorHAnsi"/>
          <w:iCs/>
        </w:rPr>
        <w:t xml:space="preserve"> Un atelier de démarrage d’une</w:t>
      </w:r>
      <w:r w:rsidR="00D43020">
        <w:rPr>
          <w:rFonts w:asciiTheme="minorHAnsi" w:hAnsiTheme="minorHAnsi" w:cstheme="minorHAnsi"/>
          <w:iCs/>
        </w:rPr>
        <w:t xml:space="preserve"> demi-</w:t>
      </w:r>
      <w:r w:rsidR="005501D9" w:rsidRPr="006156D8">
        <w:rPr>
          <w:rFonts w:asciiTheme="minorHAnsi" w:hAnsiTheme="minorHAnsi" w:cstheme="minorHAnsi"/>
          <w:iCs/>
        </w:rPr>
        <w:t xml:space="preserve">journée sera </w:t>
      </w:r>
      <w:r w:rsidR="005F30D9" w:rsidRPr="006156D8">
        <w:rPr>
          <w:rFonts w:asciiTheme="minorHAnsi" w:hAnsiTheme="minorHAnsi" w:cstheme="minorHAnsi"/>
          <w:iCs/>
        </w:rPr>
        <w:t>organisé</w:t>
      </w:r>
      <w:r w:rsidR="005501D9" w:rsidRPr="006156D8">
        <w:rPr>
          <w:rFonts w:asciiTheme="minorHAnsi" w:hAnsiTheme="minorHAnsi" w:cstheme="minorHAnsi"/>
          <w:iCs/>
        </w:rPr>
        <w:t xml:space="preserve"> en</w:t>
      </w:r>
      <w:r w:rsidR="005F30D9" w:rsidRPr="006156D8">
        <w:rPr>
          <w:rFonts w:asciiTheme="minorHAnsi" w:hAnsiTheme="minorHAnsi" w:cstheme="minorHAnsi"/>
          <w:iCs/>
        </w:rPr>
        <w:t xml:space="preserve"> </w:t>
      </w:r>
      <w:r w:rsidR="005501D9" w:rsidRPr="006156D8">
        <w:rPr>
          <w:rFonts w:asciiTheme="minorHAnsi" w:hAnsiTheme="minorHAnsi" w:cstheme="minorHAnsi"/>
          <w:iCs/>
        </w:rPr>
        <w:t xml:space="preserve">vue de permettre au consultant de comprendre </w:t>
      </w:r>
      <w:r w:rsidR="005F30D9" w:rsidRPr="006156D8">
        <w:rPr>
          <w:rFonts w:asciiTheme="minorHAnsi" w:hAnsiTheme="minorHAnsi" w:cstheme="minorHAnsi"/>
          <w:iCs/>
        </w:rPr>
        <w:t xml:space="preserve">de manière efficace ce dont Alert attend de cette </w:t>
      </w:r>
      <w:r w:rsidR="00147AFA" w:rsidRPr="006156D8">
        <w:rPr>
          <w:rFonts w:asciiTheme="minorHAnsi" w:hAnsiTheme="minorHAnsi" w:cstheme="minorHAnsi"/>
          <w:iCs/>
        </w:rPr>
        <w:t>évaluation</w:t>
      </w:r>
      <w:r w:rsidR="005F30D9" w:rsidRPr="006156D8">
        <w:rPr>
          <w:rFonts w:asciiTheme="minorHAnsi" w:hAnsiTheme="minorHAnsi" w:cstheme="minorHAnsi"/>
          <w:iCs/>
        </w:rPr>
        <w:t xml:space="preserve">. </w:t>
      </w:r>
      <w:r w:rsidRPr="006156D8">
        <w:rPr>
          <w:rFonts w:asciiTheme="minorHAnsi" w:hAnsiTheme="minorHAnsi" w:cstheme="minorHAnsi"/>
          <w:iCs/>
        </w:rPr>
        <w:t xml:space="preserve">Ensuite, le consultant préparera </w:t>
      </w:r>
      <w:r w:rsidR="008642F5" w:rsidRPr="006156D8">
        <w:rPr>
          <w:rFonts w:asciiTheme="minorHAnsi" w:hAnsiTheme="minorHAnsi" w:cstheme="minorHAnsi"/>
          <w:iCs/>
        </w:rPr>
        <w:t>une note</w:t>
      </w:r>
      <w:r w:rsidRPr="006156D8">
        <w:rPr>
          <w:rFonts w:asciiTheme="minorHAnsi" w:hAnsiTheme="minorHAnsi" w:cstheme="minorHAnsi"/>
          <w:iCs/>
        </w:rPr>
        <w:t xml:space="preserve"> méthodologie, un plan de travail et </w:t>
      </w:r>
      <w:r w:rsidR="004B0A08">
        <w:rPr>
          <w:rFonts w:asciiTheme="minorHAnsi" w:hAnsiTheme="minorHAnsi" w:cstheme="minorHAnsi"/>
          <w:iCs/>
        </w:rPr>
        <w:t>l</w:t>
      </w:r>
      <w:r w:rsidRPr="006156D8">
        <w:rPr>
          <w:rFonts w:asciiTheme="minorHAnsi" w:hAnsiTheme="minorHAnsi" w:cstheme="minorHAnsi"/>
          <w:iCs/>
        </w:rPr>
        <w:t xml:space="preserve">es outils </w:t>
      </w:r>
      <w:r w:rsidR="008642F5" w:rsidRPr="006156D8">
        <w:rPr>
          <w:rFonts w:asciiTheme="minorHAnsi" w:hAnsiTheme="minorHAnsi" w:cstheme="minorHAnsi"/>
          <w:iCs/>
        </w:rPr>
        <w:t xml:space="preserve">de </w:t>
      </w:r>
      <w:r w:rsidR="004B0A08">
        <w:rPr>
          <w:rFonts w:asciiTheme="minorHAnsi" w:hAnsiTheme="minorHAnsi" w:cstheme="minorHAnsi"/>
          <w:iCs/>
        </w:rPr>
        <w:t>collecte des données</w:t>
      </w:r>
      <w:r w:rsidRPr="006156D8">
        <w:rPr>
          <w:rFonts w:asciiTheme="minorHAnsi" w:hAnsiTheme="minorHAnsi" w:cstheme="minorHAnsi"/>
          <w:iCs/>
        </w:rPr>
        <w:t xml:space="preserve">, qui seront examinés et </w:t>
      </w:r>
      <w:r w:rsidR="00857251">
        <w:rPr>
          <w:rFonts w:asciiTheme="minorHAnsi" w:hAnsiTheme="minorHAnsi" w:cstheme="minorHAnsi"/>
          <w:iCs/>
        </w:rPr>
        <w:t>approuvés</w:t>
      </w:r>
      <w:r w:rsidR="00857251" w:rsidRPr="006156D8">
        <w:rPr>
          <w:rFonts w:asciiTheme="minorHAnsi" w:hAnsiTheme="minorHAnsi" w:cstheme="minorHAnsi"/>
          <w:iCs/>
        </w:rPr>
        <w:t xml:space="preserve"> </w:t>
      </w:r>
      <w:r w:rsidR="00857251">
        <w:rPr>
          <w:rFonts w:asciiTheme="minorHAnsi" w:hAnsiTheme="minorHAnsi" w:cstheme="minorHAnsi"/>
          <w:iCs/>
        </w:rPr>
        <w:t>par</w:t>
      </w:r>
      <w:r w:rsidR="00857251" w:rsidRPr="006156D8">
        <w:rPr>
          <w:rFonts w:asciiTheme="minorHAnsi" w:hAnsiTheme="minorHAnsi" w:cstheme="minorHAnsi"/>
          <w:iCs/>
        </w:rPr>
        <w:t xml:space="preserve"> </w:t>
      </w:r>
      <w:r w:rsidRPr="006156D8">
        <w:rPr>
          <w:rFonts w:asciiTheme="minorHAnsi" w:hAnsiTheme="minorHAnsi" w:cstheme="minorHAnsi"/>
          <w:iCs/>
        </w:rPr>
        <w:t xml:space="preserve">l'équipe </w:t>
      </w:r>
      <w:r w:rsidR="00701D6C" w:rsidRPr="006156D8">
        <w:rPr>
          <w:rFonts w:asciiTheme="minorHAnsi" w:hAnsiTheme="minorHAnsi" w:cstheme="minorHAnsi"/>
          <w:iCs/>
        </w:rPr>
        <w:t>d’</w:t>
      </w:r>
      <w:r w:rsidRPr="006156D8">
        <w:rPr>
          <w:rFonts w:asciiTheme="minorHAnsi" w:hAnsiTheme="minorHAnsi" w:cstheme="minorHAnsi"/>
          <w:iCs/>
        </w:rPr>
        <w:t xml:space="preserve">Alert.  </w:t>
      </w:r>
      <w:r w:rsidR="005501D9" w:rsidRPr="006156D8">
        <w:rPr>
          <w:rFonts w:asciiTheme="minorHAnsi" w:hAnsiTheme="minorHAnsi" w:cstheme="minorHAnsi"/>
          <w:iCs/>
        </w:rPr>
        <w:t xml:space="preserve"> </w:t>
      </w:r>
    </w:p>
    <w:p w14:paraId="39B469CE" w14:textId="6E342078" w:rsidR="009E00D6" w:rsidRPr="006156D8" w:rsidRDefault="009E00D6" w:rsidP="006156D8">
      <w:pPr>
        <w:numPr>
          <w:ilvl w:val="0"/>
          <w:numId w:val="18"/>
        </w:numPr>
        <w:spacing w:before="120" w:after="120" w:line="276" w:lineRule="auto"/>
        <w:ind w:left="360"/>
        <w:jc w:val="both"/>
        <w:rPr>
          <w:rFonts w:asciiTheme="minorHAnsi" w:hAnsiTheme="minorHAnsi" w:cstheme="minorHAnsi"/>
          <w:iCs/>
          <w:szCs w:val="22"/>
        </w:rPr>
      </w:pPr>
      <w:r w:rsidRPr="006156D8">
        <w:rPr>
          <w:rFonts w:asciiTheme="minorHAnsi" w:hAnsiTheme="minorHAnsi" w:cstheme="minorHAnsi"/>
          <w:b/>
          <w:iCs/>
        </w:rPr>
        <w:t>Trava</w:t>
      </w:r>
      <w:r w:rsidR="001D7903" w:rsidRPr="006156D8">
        <w:rPr>
          <w:rFonts w:asciiTheme="minorHAnsi" w:hAnsiTheme="minorHAnsi" w:cstheme="minorHAnsi"/>
          <w:b/>
          <w:iCs/>
        </w:rPr>
        <w:t>ux</w:t>
      </w:r>
      <w:r w:rsidRPr="006156D8">
        <w:rPr>
          <w:rFonts w:asciiTheme="minorHAnsi" w:hAnsiTheme="minorHAnsi" w:cstheme="minorHAnsi"/>
          <w:b/>
          <w:iCs/>
        </w:rPr>
        <w:t xml:space="preserve"> sur le terrain :</w:t>
      </w:r>
      <w:r w:rsidRPr="006156D8">
        <w:rPr>
          <w:rFonts w:asciiTheme="minorHAnsi" w:hAnsiTheme="minorHAnsi" w:cstheme="minorHAnsi"/>
          <w:iCs/>
        </w:rPr>
        <w:t xml:space="preserve"> collecter les données</w:t>
      </w:r>
      <w:r w:rsidR="004D550F" w:rsidRPr="006156D8">
        <w:rPr>
          <w:rFonts w:asciiTheme="minorHAnsi" w:hAnsiTheme="minorHAnsi" w:cstheme="minorHAnsi"/>
          <w:iCs/>
        </w:rPr>
        <w:t xml:space="preserve"> auprès des parties prenantes au</w:t>
      </w:r>
      <w:r w:rsidRPr="006156D8">
        <w:rPr>
          <w:rFonts w:asciiTheme="minorHAnsi" w:hAnsiTheme="minorHAnsi" w:cstheme="minorHAnsi"/>
          <w:iCs/>
        </w:rPr>
        <w:t xml:space="preserve"> projet. </w:t>
      </w:r>
    </w:p>
    <w:p w14:paraId="47EE0395" w14:textId="6A4069E2" w:rsidR="009E00D6" w:rsidRPr="006156D8" w:rsidRDefault="009E00D6" w:rsidP="006156D8">
      <w:pPr>
        <w:numPr>
          <w:ilvl w:val="0"/>
          <w:numId w:val="18"/>
        </w:numPr>
        <w:spacing w:before="120" w:after="120" w:line="276" w:lineRule="auto"/>
        <w:ind w:left="360"/>
        <w:jc w:val="both"/>
        <w:rPr>
          <w:rFonts w:asciiTheme="minorHAnsi" w:hAnsiTheme="minorHAnsi" w:cstheme="minorHAnsi"/>
          <w:iCs/>
          <w:szCs w:val="22"/>
        </w:rPr>
      </w:pPr>
      <w:r w:rsidRPr="006156D8">
        <w:rPr>
          <w:rFonts w:asciiTheme="minorHAnsi" w:hAnsiTheme="minorHAnsi" w:cstheme="minorHAnsi"/>
          <w:b/>
          <w:iCs/>
        </w:rPr>
        <w:t>Analyse des résultats</w:t>
      </w:r>
      <w:r w:rsidR="000B1877" w:rsidRPr="006156D8">
        <w:rPr>
          <w:rFonts w:asciiTheme="minorHAnsi" w:hAnsiTheme="minorHAnsi" w:cstheme="minorHAnsi"/>
          <w:b/>
          <w:iCs/>
        </w:rPr>
        <w:t xml:space="preserve"> </w:t>
      </w:r>
      <w:r w:rsidRPr="006156D8">
        <w:rPr>
          <w:rFonts w:asciiTheme="minorHAnsi" w:hAnsiTheme="minorHAnsi" w:cstheme="minorHAnsi"/>
          <w:b/>
          <w:iCs/>
        </w:rPr>
        <w:t>:</w:t>
      </w:r>
      <w:r w:rsidRPr="006156D8">
        <w:rPr>
          <w:rFonts w:asciiTheme="minorHAnsi" w:hAnsiTheme="minorHAnsi" w:cstheme="minorHAnsi"/>
          <w:iCs/>
        </w:rPr>
        <w:t xml:space="preserve"> </w:t>
      </w:r>
      <w:r w:rsidR="009F3219" w:rsidRPr="006156D8">
        <w:rPr>
          <w:rFonts w:asciiTheme="minorHAnsi" w:hAnsiTheme="minorHAnsi" w:cstheme="minorHAnsi"/>
          <w:iCs/>
        </w:rPr>
        <w:t>Le consultant réalisera l’analyse des données en vue de répondre aux différentes questions de l’étude</w:t>
      </w:r>
      <w:r w:rsidRPr="006156D8">
        <w:rPr>
          <w:rFonts w:asciiTheme="minorHAnsi" w:hAnsiTheme="minorHAnsi" w:cstheme="minorHAnsi"/>
          <w:iCs/>
        </w:rPr>
        <w:t>.</w:t>
      </w:r>
      <w:r w:rsidR="004547D7" w:rsidRPr="006156D8">
        <w:rPr>
          <w:rFonts w:asciiTheme="minorHAnsi" w:hAnsiTheme="minorHAnsi" w:cstheme="minorHAnsi"/>
          <w:iCs/>
        </w:rPr>
        <w:t xml:space="preserve"> Une fois qu’il aura des informations issues de ces analyses, il formulera </w:t>
      </w:r>
      <w:r w:rsidR="00BC1583" w:rsidRPr="006156D8">
        <w:rPr>
          <w:rFonts w:asciiTheme="minorHAnsi" w:hAnsiTheme="minorHAnsi" w:cstheme="minorHAnsi"/>
          <w:iCs/>
        </w:rPr>
        <w:t xml:space="preserve">des recommandations pertinentes pour guider la mise en œuvre. </w:t>
      </w:r>
      <w:r w:rsidRPr="006156D8">
        <w:rPr>
          <w:rFonts w:asciiTheme="minorHAnsi" w:hAnsiTheme="minorHAnsi" w:cstheme="minorHAnsi"/>
          <w:iCs/>
        </w:rPr>
        <w:t xml:space="preserve"> </w:t>
      </w:r>
    </w:p>
    <w:p w14:paraId="1C8E28FD" w14:textId="6345FAAF" w:rsidR="009E00D6" w:rsidRPr="006156D8" w:rsidRDefault="009E00D6" w:rsidP="006156D8">
      <w:pPr>
        <w:numPr>
          <w:ilvl w:val="0"/>
          <w:numId w:val="18"/>
        </w:numPr>
        <w:spacing w:before="120" w:after="120" w:line="276" w:lineRule="auto"/>
        <w:ind w:left="360"/>
        <w:jc w:val="both"/>
        <w:rPr>
          <w:rFonts w:asciiTheme="minorHAnsi" w:hAnsiTheme="minorHAnsi" w:cstheme="minorHAnsi"/>
          <w:iCs/>
          <w:szCs w:val="22"/>
        </w:rPr>
      </w:pPr>
      <w:r w:rsidRPr="006156D8">
        <w:rPr>
          <w:rFonts w:asciiTheme="minorHAnsi" w:hAnsiTheme="minorHAnsi" w:cstheme="minorHAnsi"/>
          <w:b/>
          <w:iCs/>
        </w:rPr>
        <w:t xml:space="preserve">Un </w:t>
      </w:r>
      <w:r w:rsidR="004146E2">
        <w:rPr>
          <w:rFonts w:asciiTheme="minorHAnsi" w:hAnsiTheme="minorHAnsi" w:cstheme="minorHAnsi"/>
          <w:b/>
          <w:iCs/>
        </w:rPr>
        <w:t>premier draft du</w:t>
      </w:r>
      <w:r w:rsidRPr="006156D8">
        <w:rPr>
          <w:rFonts w:asciiTheme="minorHAnsi" w:hAnsiTheme="minorHAnsi" w:cstheme="minorHAnsi"/>
          <w:b/>
          <w:iCs/>
        </w:rPr>
        <w:t xml:space="preserve"> rapport</w:t>
      </w:r>
      <w:r w:rsidRPr="006156D8">
        <w:rPr>
          <w:rFonts w:asciiTheme="minorHAnsi" w:hAnsiTheme="minorHAnsi" w:cstheme="minorHAnsi"/>
          <w:iCs/>
        </w:rPr>
        <w:t> répondant pleinement à ces termes de référence</w:t>
      </w:r>
      <w:r w:rsidR="00716A6A">
        <w:rPr>
          <w:rFonts w:asciiTheme="minorHAnsi" w:hAnsiTheme="minorHAnsi" w:cstheme="minorHAnsi"/>
          <w:iCs/>
        </w:rPr>
        <w:t>.</w:t>
      </w:r>
    </w:p>
    <w:p w14:paraId="4CFD511C" w14:textId="7711420E" w:rsidR="002428EA" w:rsidRPr="00ED7C2E" w:rsidRDefault="009E00D6" w:rsidP="006156D8">
      <w:pPr>
        <w:numPr>
          <w:ilvl w:val="0"/>
          <w:numId w:val="18"/>
        </w:numPr>
        <w:spacing w:before="120" w:after="120" w:line="276" w:lineRule="auto"/>
        <w:ind w:left="360"/>
        <w:jc w:val="both"/>
        <w:rPr>
          <w:rFonts w:asciiTheme="minorHAnsi" w:hAnsiTheme="minorHAnsi" w:cstheme="minorHAnsi"/>
          <w:iCs/>
          <w:szCs w:val="22"/>
        </w:rPr>
      </w:pPr>
      <w:r w:rsidRPr="006156D8">
        <w:rPr>
          <w:rFonts w:asciiTheme="minorHAnsi" w:hAnsiTheme="minorHAnsi" w:cstheme="minorHAnsi"/>
          <w:b/>
          <w:iCs/>
        </w:rPr>
        <w:t>Un rapport final</w:t>
      </w:r>
      <w:r w:rsidRPr="006156D8">
        <w:rPr>
          <w:rFonts w:asciiTheme="minorHAnsi" w:hAnsiTheme="minorHAnsi" w:cstheme="minorHAnsi"/>
          <w:iCs/>
        </w:rPr>
        <w:t xml:space="preserve"> prenant en compte les observations et commentaires d'Alert</w:t>
      </w:r>
      <w:r w:rsidR="00716A6A">
        <w:rPr>
          <w:rFonts w:asciiTheme="minorHAnsi" w:hAnsiTheme="minorHAnsi" w:cstheme="minorHAnsi"/>
          <w:iCs/>
        </w:rPr>
        <w:t>.</w:t>
      </w:r>
      <w:r w:rsidRPr="006156D8">
        <w:rPr>
          <w:rFonts w:asciiTheme="minorHAnsi" w:hAnsiTheme="minorHAnsi" w:cstheme="minorHAnsi"/>
          <w:b/>
          <w:iCs/>
        </w:rPr>
        <w:t xml:space="preserve"> </w:t>
      </w:r>
    </w:p>
    <w:p w14:paraId="4CFD511E" w14:textId="76D96469" w:rsidR="003C7E4D" w:rsidRPr="001F2D4C" w:rsidRDefault="00ED7C2E" w:rsidP="00ED7C2E">
      <w:pPr>
        <w:pStyle w:val="Heading1"/>
        <w:rPr>
          <w:rFonts w:ascii="Calibri Light" w:hAnsi="Calibri Light" w:cs="Calibri Light"/>
          <w:color w:val="0070C0"/>
          <w:sz w:val="28"/>
          <w:szCs w:val="28"/>
          <w:lang w:val="fr-FR"/>
        </w:rPr>
      </w:pPr>
      <w:r w:rsidRPr="001F2D4C">
        <w:rPr>
          <w:rFonts w:ascii="Calibri Light" w:hAnsi="Calibri Light" w:cs="Calibri Light"/>
          <w:color w:val="0070C0"/>
          <w:sz w:val="28"/>
          <w:szCs w:val="28"/>
          <w:lang w:val="fr-FR"/>
        </w:rPr>
        <w:t xml:space="preserve">7. </w:t>
      </w:r>
      <w:r w:rsidR="003C7E4D" w:rsidRPr="001F2D4C">
        <w:rPr>
          <w:rFonts w:ascii="Calibri Light" w:hAnsi="Calibri Light" w:cs="Calibri Light"/>
          <w:color w:val="0070C0"/>
          <w:sz w:val="28"/>
          <w:szCs w:val="28"/>
          <w:lang w:val="fr-FR"/>
        </w:rPr>
        <w:t>Produits livrables</w:t>
      </w:r>
    </w:p>
    <w:p w14:paraId="4CFD511F" w14:textId="6E3B5C1C" w:rsidR="003C7E4D" w:rsidRPr="006156D8" w:rsidRDefault="008F7DA8" w:rsidP="006156D8">
      <w:pPr>
        <w:spacing w:before="120" w:after="120" w:line="276" w:lineRule="auto"/>
        <w:jc w:val="both"/>
        <w:rPr>
          <w:rFonts w:asciiTheme="minorHAnsi" w:hAnsiTheme="minorHAnsi" w:cstheme="minorHAnsi"/>
          <w:szCs w:val="22"/>
        </w:rPr>
      </w:pPr>
      <w:r w:rsidRPr="006156D8">
        <w:rPr>
          <w:rFonts w:asciiTheme="minorHAnsi" w:hAnsiTheme="minorHAnsi" w:cstheme="minorHAnsi"/>
        </w:rPr>
        <w:t>Le consultant devra</w:t>
      </w:r>
      <w:r w:rsidR="003C7E4D" w:rsidRPr="006156D8">
        <w:rPr>
          <w:rFonts w:asciiTheme="minorHAnsi" w:hAnsiTheme="minorHAnsi" w:cstheme="minorHAnsi"/>
        </w:rPr>
        <w:t xml:space="preserve"> produire, </w:t>
      </w:r>
      <w:r w:rsidR="003C7E4D" w:rsidRPr="006156D8">
        <w:rPr>
          <w:rFonts w:asciiTheme="minorHAnsi" w:hAnsiTheme="minorHAnsi" w:cstheme="minorHAnsi"/>
          <w:b/>
          <w:i/>
        </w:rPr>
        <w:t>au minimum</w:t>
      </w:r>
      <w:r w:rsidR="003C7E4D" w:rsidRPr="006156D8">
        <w:rPr>
          <w:rFonts w:asciiTheme="minorHAnsi" w:hAnsiTheme="minorHAnsi" w:cstheme="minorHAnsi"/>
        </w:rPr>
        <w:t xml:space="preserve">, les </w:t>
      </w:r>
      <w:r w:rsidRPr="006156D8">
        <w:rPr>
          <w:rFonts w:asciiTheme="minorHAnsi" w:hAnsiTheme="minorHAnsi" w:cstheme="minorHAnsi"/>
        </w:rPr>
        <w:t>livrables</w:t>
      </w:r>
      <w:r w:rsidR="003C7E4D" w:rsidRPr="006156D8">
        <w:rPr>
          <w:rFonts w:asciiTheme="minorHAnsi" w:hAnsiTheme="minorHAnsi" w:cstheme="minorHAnsi"/>
        </w:rPr>
        <w:t xml:space="preserve"> suivants :</w:t>
      </w:r>
    </w:p>
    <w:p w14:paraId="4CFD5120" w14:textId="368094A0" w:rsidR="003C7E4D" w:rsidRPr="006156D8" w:rsidRDefault="000258A3" w:rsidP="006156D8">
      <w:pPr>
        <w:numPr>
          <w:ilvl w:val="0"/>
          <w:numId w:val="9"/>
        </w:numPr>
        <w:spacing w:before="120" w:after="120" w:line="276" w:lineRule="auto"/>
        <w:jc w:val="both"/>
        <w:rPr>
          <w:rFonts w:asciiTheme="minorHAnsi" w:hAnsiTheme="minorHAnsi" w:cstheme="minorHAnsi"/>
          <w:szCs w:val="22"/>
        </w:rPr>
      </w:pPr>
      <w:r w:rsidRPr="006156D8">
        <w:rPr>
          <w:rFonts w:asciiTheme="minorHAnsi" w:hAnsiTheme="minorHAnsi" w:cstheme="minorHAnsi"/>
        </w:rPr>
        <w:t>Plan</w:t>
      </w:r>
      <w:r w:rsidR="007C2561" w:rsidRPr="006156D8">
        <w:rPr>
          <w:rFonts w:asciiTheme="minorHAnsi" w:hAnsiTheme="minorHAnsi" w:cstheme="minorHAnsi"/>
        </w:rPr>
        <w:t>ning</w:t>
      </w:r>
      <w:r w:rsidRPr="006156D8">
        <w:rPr>
          <w:rFonts w:asciiTheme="minorHAnsi" w:hAnsiTheme="minorHAnsi" w:cstheme="minorHAnsi"/>
        </w:rPr>
        <w:t xml:space="preserve"> des travaux d</w:t>
      </w:r>
      <w:r w:rsidR="009F7A48" w:rsidRPr="006156D8">
        <w:rPr>
          <w:rFonts w:asciiTheme="minorHAnsi" w:hAnsiTheme="minorHAnsi" w:cstheme="minorHAnsi"/>
        </w:rPr>
        <w:t>e l’é</w:t>
      </w:r>
      <w:r w:rsidR="00E91DA8" w:rsidRPr="006156D8">
        <w:rPr>
          <w:rFonts w:asciiTheme="minorHAnsi" w:hAnsiTheme="minorHAnsi" w:cstheme="minorHAnsi"/>
        </w:rPr>
        <w:t>valuation</w:t>
      </w:r>
    </w:p>
    <w:p w14:paraId="01F54349" w14:textId="0AC03A81" w:rsidR="00E955EF" w:rsidRPr="006156D8" w:rsidRDefault="00E955EF" w:rsidP="006156D8">
      <w:pPr>
        <w:numPr>
          <w:ilvl w:val="0"/>
          <w:numId w:val="9"/>
        </w:numPr>
        <w:spacing w:before="120" w:after="120" w:line="276" w:lineRule="auto"/>
        <w:jc w:val="both"/>
        <w:rPr>
          <w:rFonts w:asciiTheme="minorHAnsi" w:hAnsiTheme="minorHAnsi" w:cstheme="minorHAnsi"/>
          <w:szCs w:val="22"/>
        </w:rPr>
      </w:pPr>
      <w:r w:rsidRPr="006156D8">
        <w:rPr>
          <w:rFonts w:asciiTheme="minorHAnsi" w:hAnsiTheme="minorHAnsi" w:cstheme="minorHAnsi"/>
        </w:rPr>
        <w:t>Compte rendu de l’atelier de démarrage</w:t>
      </w:r>
    </w:p>
    <w:p w14:paraId="4CFD5121" w14:textId="39263651" w:rsidR="002428EA" w:rsidRPr="006156D8" w:rsidRDefault="00621A6E" w:rsidP="006156D8">
      <w:pPr>
        <w:numPr>
          <w:ilvl w:val="0"/>
          <w:numId w:val="9"/>
        </w:numPr>
        <w:spacing w:before="120" w:after="120" w:line="276" w:lineRule="auto"/>
        <w:jc w:val="both"/>
        <w:rPr>
          <w:rFonts w:asciiTheme="minorHAnsi" w:hAnsiTheme="minorHAnsi" w:cstheme="minorHAnsi"/>
          <w:szCs w:val="22"/>
        </w:rPr>
      </w:pPr>
      <w:r>
        <w:rPr>
          <w:rFonts w:asciiTheme="minorHAnsi" w:hAnsiTheme="minorHAnsi" w:cstheme="minorHAnsi"/>
        </w:rPr>
        <w:t xml:space="preserve">Le rapport </w:t>
      </w:r>
      <w:r w:rsidR="00493883">
        <w:rPr>
          <w:rFonts w:asciiTheme="minorHAnsi" w:hAnsiTheme="minorHAnsi" w:cstheme="minorHAnsi"/>
        </w:rPr>
        <w:t xml:space="preserve">de </w:t>
      </w:r>
      <w:r w:rsidR="00E029A3">
        <w:rPr>
          <w:rFonts w:asciiTheme="minorHAnsi" w:hAnsiTheme="minorHAnsi" w:cstheme="minorHAnsi"/>
        </w:rPr>
        <w:t>démarrage</w:t>
      </w:r>
      <w:r>
        <w:rPr>
          <w:rFonts w:asciiTheme="minorHAnsi" w:hAnsiTheme="minorHAnsi" w:cstheme="minorHAnsi"/>
        </w:rPr>
        <w:t xml:space="preserve"> </w:t>
      </w:r>
      <w:r w:rsidR="00E029A3">
        <w:rPr>
          <w:rFonts w:asciiTheme="minorHAnsi" w:hAnsiTheme="minorHAnsi" w:cstheme="minorHAnsi"/>
        </w:rPr>
        <w:t>(</w:t>
      </w:r>
      <w:proofErr w:type="spellStart"/>
      <w:r w:rsidR="00E029A3" w:rsidRPr="00E029A3">
        <w:rPr>
          <w:rFonts w:asciiTheme="minorHAnsi" w:hAnsiTheme="minorHAnsi" w:cstheme="minorHAnsi"/>
          <w:i/>
          <w:iCs/>
        </w:rPr>
        <w:t>inception</w:t>
      </w:r>
      <w:proofErr w:type="spellEnd"/>
      <w:r w:rsidR="00E029A3" w:rsidRPr="00E029A3">
        <w:rPr>
          <w:rFonts w:asciiTheme="minorHAnsi" w:hAnsiTheme="minorHAnsi" w:cstheme="minorHAnsi"/>
          <w:i/>
          <w:iCs/>
        </w:rPr>
        <w:t xml:space="preserve"> report</w:t>
      </w:r>
      <w:r w:rsidR="00E029A3">
        <w:rPr>
          <w:rFonts w:asciiTheme="minorHAnsi" w:hAnsiTheme="minorHAnsi" w:cstheme="minorHAnsi"/>
        </w:rPr>
        <w:t xml:space="preserve">), </w:t>
      </w:r>
      <w:r>
        <w:rPr>
          <w:rFonts w:asciiTheme="minorHAnsi" w:hAnsiTheme="minorHAnsi" w:cstheme="minorHAnsi"/>
        </w:rPr>
        <w:t>incluant la n</w:t>
      </w:r>
      <w:r w:rsidR="009F7A48" w:rsidRPr="006156D8">
        <w:rPr>
          <w:rFonts w:asciiTheme="minorHAnsi" w:hAnsiTheme="minorHAnsi" w:cstheme="minorHAnsi"/>
        </w:rPr>
        <w:t xml:space="preserve">ote </w:t>
      </w:r>
      <w:r w:rsidR="00E62EA6" w:rsidRPr="006156D8">
        <w:rPr>
          <w:rFonts w:asciiTheme="minorHAnsi" w:hAnsiTheme="minorHAnsi" w:cstheme="minorHAnsi"/>
        </w:rPr>
        <w:t>méthodologique</w:t>
      </w:r>
      <w:r w:rsidR="009F7A48" w:rsidRPr="006156D8">
        <w:rPr>
          <w:rFonts w:asciiTheme="minorHAnsi" w:hAnsiTheme="minorHAnsi" w:cstheme="minorHAnsi"/>
        </w:rPr>
        <w:t xml:space="preserve"> </w:t>
      </w:r>
      <w:r w:rsidR="00E62EA6" w:rsidRPr="006156D8">
        <w:rPr>
          <w:rFonts w:asciiTheme="minorHAnsi" w:hAnsiTheme="minorHAnsi" w:cstheme="minorHAnsi"/>
        </w:rPr>
        <w:t>y compri</w:t>
      </w:r>
      <w:r w:rsidR="00E955EF" w:rsidRPr="006156D8">
        <w:rPr>
          <w:rFonts w:asciiTheme="minorHAnsi" w:hAnsiTheme="minorHAnsi" w:cstheme="minorHAnsi"/>
        </w:rPr>
        <w:t>s</w:t>
      </w:r>
      <w:r w:rsidR="00E62EA6" w:rsidRPr="006156D8">
        <w:rPr>
          <w:rFonts w:asciiTheme="minorHAnsi" w:hAnsiTheme="minorHAnsi" w:cstheme="minorHAnsi"/>
        </w:rPr>
        <w:t xml:space="preserve"> les o</w:t>
      </w:r>
      <w:r w:rsidR="002428EA" w:rsidRPr="006156D8">
        <w:rPr>
          <w:rFonts w:asciiTheme="minorHAnsi" w:hAnsiTheme="minorHAnsi" w:cstheme="minorHAnsi"/>
        </w:rPr>
        <w:t xml:space="preserve">utils de collecte des données et d'analyse (questionnaire, etc.), nécessaires pour une approbation par </w:t>
      </w:r>
      <w:r w:rsidR="00E62EA6" w:rsidRPr="006156D8">
        <w:rPr>
          <w:rFonts w:asciiTheme="minorHAnsi" w:hAnsiTheme="minorHAnsi" w:cstheme="minorHAnsi"/>
        </w:rPr>
        <w:t>d’</w:t>
      </w:r>
      <w:r w:rsidR="002428EA" w:rsidRPr="006156D8">
        <w:rPr>
          <w:rFonts w:asciiTheme="minorHAnsi" w:hAnsiTheme="minorHAnsi" w:cstheme="minorHAnsi"/>
        </w:rPr>
        <w:t>Alert</w:t>
      </w:r>
    </w:p>
    <w:p w14:paraId="48F59705" w14:textId="1318430B" w:rsidR="002F075E" w:rsidRPr="006156D8" w:rsidRDefault="00E62EA6" w:rsidP="006156D8">
      <w:pPr>
        <w:numPr>
          <w:ilvl w:val="0"/>
          <w:numId w:val="9"/>
        </w:numPr>
        <w:spacing w:before="120" w:after="120" w:line="276" w:lineRule="auto"/>
        <w:jc w:val="both"/>
        <w:rPr>
          <w:rFonts w:asciiTheme="minorHAnsi" w:hAnsiTheme="minorHAnsi" w:cstheme="minorHAnsi"/>
          <w:szCs w:val="22"/>
        </w:rPr>
      </w:pPr>
      <w:r w:rsidRPr="006156D8">
        <w:rPr>
          <w:rFonts w:asciiTheme="minorHAnsi" w:hAnsiTheme="minorHAnsi" w:cstheme="minorHAnsi"/>
        </w:rPr>
        <w:t>Le draft</w:t>
      </w:r>
      <w:r w:rsidR="002F075E" w:rsidRPr="006156D8">
        <w:rPr>
          <w:rFonts w:asciiTheme="minorHAnsi" w:hAnsiTheme="minorHAnsi" w:cstheme="minorHAnsi"/>
        </w:rPr>
        <w:t xml:space="preserve"> d</w:t>
      </w:r>
      <w:r w:rsidRPr="006156D8">
        <w:rPr>
          <w:rFonts w:asciiTheme="minorHAnsi" w:hAnsiTheme="minorHAnsi" w:cstheme="minorHAnsi"/>
        </w:rPr>
        <w:t>u</w:t>
      </w:r>
      <w:r w:rsidR="002F075E" w:rsidRPr="006156D8">
        <w:rPr>
          <w:rFonts w:asciiTheme="minorHAnsi" w:hAnsiTheme="minorHAnsi" w:cstheme="minorHAnsi"/>
        </w:rPr>
        <w:t xml:space="preserve"> rapport</w:t>
      </w:r>
      <w:r w:rsidR="00D53D47" w:rsidRPr="006156D8">
        <w:rPr>
          <w:rFonts w:asciiTheme="minorHAnsi" w:hAnsiTheme="minorHAnsi" w:cstheme="minorHAnsi"/>
        </w:rPr>
        <w:t> </w:t>
      </w:r>
      <w:r w:rsidR="00481594">
        <w:rPr>
          <w:rFonts w:asciiTheme="minorHAnsi" w:hAnsiTheme="minorHAnsi" w:cstheme="minorHAnsi"/>
        </w:rPr>
        <w:t>de l’évaluation</w:t>
      </w:r>
    </w:p>
    <w:p w14:paraId="731795AC" w14:textId="35DDFDA0" w:rsidR="00E91DA8" w:rsidRPr="00ED7C2E" w:rsidRDefault="003C7E4D" w:rsidP="006156D8">
      <w:pPr>
        <w:numPr>
          <w:ilvl w:val="0"/>
          <w:numId w:val="9"/>
        </w:numPr>
        <w:spacing w:before="120" w:after="120" w:line="276" w:lineRule="auto"/>
        <w:jc w:val="both"/>
        <w:rPr>
          <w:rFonts w:asciiTheme="minorHAnsi" w:hAnsiTheme="minorHAnsi" w:cstheme="minorHAnsi"/>
          <w:szCs w:val="22"/>
        </w:rPr>
      </w:pPr>
      <w:r w:rsidRPr="006156D8">
        <w:rPr>
          <w:rFonts w:asciiTheme="minorHAnsi" w:hAnsiTheme="minorHAnsi" w:cstheme="minorHAnsi"/>
        </w:rPr>
        <w:t xml:space="preserve">Rapport final </w:t>
      </w:r>
      <w:r w:rsidR="00B64543" w:rsidRPr="006156D8">
        <w:rPr>
          <w:rFonts w:asciiTheme="minorHAnsi" w:hAnsiTheme="minorHAnsi" w:cstheme="minorHAnsi"/>
        </w:rPr>
        <w:t>avec tou</w:t>
      </w:r>
      <w:r w:rsidR="009D43B6" w:rsidRPr="006156D8">
        <w:rPr>
          <w:rFonts w:asciiTheme="minorHAnsi" w:hAnsiTheme="minorHAnsi" w:cstheme="minorHAnsi"/>
        </w:rPr>
        <w:t>te</w:t>
      </w:r>
      <w:r w:rsidR="00B64543" w:rsidRPr="006156D8">
        <w:rPr>
          <w:rFonts w:asciiTheme="minorHAnsi" w:hAnsiTheme="minorHAnsi" w:cstheme="minorHAnsi"/>
        </w:rPr>
        <w:t>s les annexes</w:t>
      </w:r>
      <w:r w:rsidR="00D45DB1" w:rsidRPr="006156D8">
        <w:rPr>
          <w:rFonts w:asciiTheme="minorHAnsi" w:hAnsiTheme="minorHAnsi" w:cstheme="minorHAnsi"/>
        </w:rPr>
        <w:t xml:space="preserve"> intégrant les inputs </w:t>
      </w:r>
      <w:r w:rsidR="002F14CF">
        <w:rPr>
          <w:rFonts w:asciiTheme="minorHAnsi" w:hAnsiTheme="minorHAnsi" w:cstheme="minorHAnsi"/>
        </w:rPr>
        <w:t>d’Alert</w:t>
      </w:r>
      <w:r w:rsidR="00CC3AAD" w:rsidRPr="006156D8">
        <w:rPr>
          <w:rFonts w:asciiTheme="minorHAnsi" w:hAnsiTheme="minorHAnsi" w:cstheme="minorHAnsi"/>
        </w:rPr>
        <w:t>,</w:t>
      </w:r>
      <w:r w:rsidR="00BB4194" w:rsidRPr="006156D8">
        <w:rPr>
          <w:rFonts w:asciiTheme="minorHAnsi" w:hAnsiTheme="minorHAnsi" w:cstheme="minorHAnsi"/>
        </w:rPr>
        <w:t xml:space="preserve"> </w:t>
      </w:r>
      <w:r w:rsidR="00CC3AAD" w:rsidRPr="006156D8">
        <w:rPr>
          <w:rFonts w:asciiTheme="minorHAnsi" w:hAnsiTheme="minorHAnsi" w:cstheme="minorHAnsi"/>
        </w:rPr>
        <w:t>l</w:t>
      </w:r>
      <w:r w:rsidR="00BB4194" w:rsidRPr="006156D8">
        <w:rPr>
          <w:rFonts w:asciiTheme="minorHAnsi" w:hAnsiTheme="minorHAnsi" w:cstheme="minorHAnsi"/>
        </w:rPr>
        <w:t>es bases de données et différents formulaires d’enquêtes dument remplis lors de la collecte et le traitement des données</w:t>
      </w:r>
      <w:r w:rsidR="00D45DB1" w:rsidRPr="006156D8">
        <w:rPr>
          <w:rFonts w:asciiTheme="minorHAnsi" w:hAnsiTheme="minorHAnsi" w:cstheme="minorHAnsi"/>
        </w:rPr>
        <w:t>)</w:t>
      </w:r>
      <w:r w:rsidR="009173D7">
        <w:rPr>
          <w:rFonts w:asciiTheme="minorHAnsi" w:hAnsiTheme="minorHAnsi" w:cstheme="minorHAnsi"/>
        </w:rPr>
        <w:t xml:space="preserve">. Il sera produit en </w:t>
      </w:r>
      <w:r w:rsidR="00C63B87">
        <w:rPr>
          <w:rFonts w:asciiTheme="minorHAnsi" w:hAnsiTheme="minorHAnsi" w:cstheme="minorHAnsi"/>
        </w:rPr>
        <w:t>français et en anglais.</w:t>
      </w:r>
    </w:p>
    <w:p w14:paraId="47FA98AD" w14:textId="7135B289" w:rsidR="00ED6640" w:rsidRPr="006156D8" w:rsidRDefault="00ED6640" w:rsidP="006156D8">
      <w:pPr>
        <w:spacing w:before="120" w:after="120" w:line="276" w:lineRule="auto"/>
        <w:jc w:val="both"/>
        <w:rPr>
          <w:rFonts w:asciiTheme="minorHAnsi" w:hAnsiTheme="minorHAnsi" w:cstheme="minorHAnsi"/>
        </w:rPr>
      </w:pPr>
      <w:r w:rsidRPr="006156D8">
        <w:rPr>
          <w:rFonts w:asciiTheme="minorHAnsi" w:hAnsiTheme="minorHAnsi" w:cstheme="minorHAnsi"/>
        </w:rPr>
        <w:t xml:space="preserve">La </w:t>
      </w:r>
      <w:r w:rsidR="003B482E" w:rsidRPr="006156D8">
        <w:rPr>
          <w:rFonts w:asciiTheme="minorHAnsi" w:hAnsiTheme="minorHAnsi" w:cstheme="minorHAnsi"/>
        </w:rPr>
        <w:t xml:space="preserve">date de soumission de chaque livrable ci-haut énoncé sera convenu en avance et fera l’objet d’un </w:t>
      </w:r>
      <w:r w:rsidR="00E91DA8" w:rsidRPr="006156D8">
        <w:rPr>
          <w:rFonts w:asciiTheme="minorHAnsi" w:hAnsiTheme="minorHAnsi" w:cstheme="minorHAnsi"/>
        </w:rPr>
        <w:t>planning</w:t>
      </w:r>
      <w:r w:rsidR="003B482E" w:rsidRPr="006156D8">
        <w:rPr>
          <w:rFonts w:asciiTheme="minorHAnsi" w:hAnsiTheme="minorHAnsi" w:cstheme="minorHAnsi"/>
        </w:rPr>
        <w:t xml:space="preserve"> </w:t>
      </w:r>
      <w:r w:rsidR="00E91DA8" w:rsidRPr="006156D8">
        <w:rPr>
          <w:rFonts w:asciiTheme="minorHAnsi" w:hAnsiTheme="minorHAnsi" w:cstheme="minorHAnsi"/>
        </w:rPr>
        <w:t xml:space="preserve">détaillé de l’évaluation. </w:t>
      </w:r>
    </w:p>
    <w:p w14:paraId="4CFD512E" w14:textId="0202A2CD" w:rsidR="003C7E4D" w:rsidRPr="006156D8" w:rsidRDefault="003C7E4D" w:rsidP="006156D8">
      <w:pPr>
        <w:spacing w:before="120" w:after="120" w:line="276" w:lineRule="auto"/>
        <w:jc w:val="both"/>
        <w:rPr>
          <w:rFonts w:asciiTheme="minorHAnsi" w:hAnsiTheme="minorHAnsi" w:cstheme="minorHAnsi"/>
          <w:iCs/>
          <w:szCs w:val="22"/>
        </w:rPr>
      </w:pPr>
      <w:r w:rsidRPr="006156D8">
        <w:rPr>
          <w:rFonts w:asciiTheme="minorHAnsi" w:hAnsiTheme="minorHAnsi" w:cstheme="minorHAnsi"/>
          <w:iCs/>
        </w:rPr>
        <w:lastRenderedPageBreak/>
        <w:t>Tous les livrables doivent être présentés</w:t>
      </w:r>
      <w:r w:rsidR="00A9650A" w:rsidRPr="006156D8">
        <w:rPr>
          <w:rFonts w:asciiTheme="minorHAnsi" w:hAnsiTheme="minorHAnsi" w:cstheme="minorHAnsi"/>
          <w:iCs/>
        </w:rPr>
        <w:t xml:space="preserve"> à Alert</w:t>
      </w:r>
      <w:r w:rsidRPr="006156D8">
        <w:rPr>
          <w:rFonts w:asciiTheme="minorHAnsi" w:hAnsiTheme="minorHAnsi" w:cstheme="minorHAnsi"/>
          <w:iCs/>
        </w:rPr>
        <w:t xml:space="preserve"> sous forme de </w:t>
      </w:r>
      <w:r w:rsidR="00A9650A" w:rsidRPr="006156D8">
        <w:rPr>
          <w:rFonts w:asciiTheme="minorHAnsi" w:hAnsiTheme="minorHAnsi" w:cstheme="minorHAnsi"/>
          <w:iCs/>
        </w:rPr>
        <w:t>drafts</w:t>
      </w:r>
      <w:r w:rsidRPr="006156D8">
        <w:rPr>
          <w:rFonts w:asciiTheme="minorHAnsi" w:hAnsiTheme="minorHAnsi" w:cstheme="minorHAnsi"/>
          <w:iCs/>
        </w:rPr>
        <w:t xml:space="preserve"> </w:t>
      </w:r>
      <w:r w:rsidR="009D43B6" w:rsidRPr="006156D8">
        <w:rPr>
          <w:rFonts w:asciiTheme="minorHAnsi" w:hAnsiTheme="minorHAnsi" w:cstheme="minorHAnsi"/>
          <w:iCs/>
        </w:rPr>
        <w:t>avant</w:t>
      </w:r>
      <w:r w:rsidR="00582C95" w:rsidRPr="006156D8">
        <w:rPr>
          <w:rFonts w:asciiTheme="minorHAnsi" w:hAnsiTheme="minorHAnsi" w:cstheme="minorHAnsi"/>
          <w:iCs/>
        </w:rPr>
        <w:t xml:space="preserve"> </w:t>
      </w:r>
      <w:r w:rsidRPr="006156D8">
        <w:rPr>
          <w:rFonts w:asciiTheme="minorHAnsi" w:hAnsiTheme="minorHAnsi" w:cstheme="minorHAnsi"/>
          <w:iCs/>
        </w:rPr>
        <w:t>d'être finalisés</w:t>
      </w:r>
      <w:r w:rsidR="00A9650A" w:rsidRPr="006156D8">
        <w:rPr>
          <w:rFonts w:asciiTheme="minorHAnsi" w:hAnsiTheme="minorHAnsi" w:cstheme="minorHAnsi"/>
          <w:iCs/>
        </w:rPr>
        <w:t xml:space="preserve"> et approuvés par Alert</w:t>
      </w:r>
      <w:r w:rsidRPr="006156D8">
        <w:rPr>
          <w:rFonts w:asciiTheme="minorHAnsi" w:hAnsiTheme="minorHAnsi" w:cstheme="minorHAnsi"/>
          <w:iCs/>
        </w:rPr>
        <w:t xml:space="preserve">. Alert sera propriétaire de tous les produits livrables et de toutes les données de </w:t>
      </w:r>
      <w:r w:rsidR="00A9650A" w:rsidRPr="006156D8">
        <w:rPr>
          <w:rFonts w:asciiTheme="minorHAnsi" w:hAnsiTheme="minorHAnsi" w:cstheme="minorHAnsi"/>
          <w:iCs/>
        </w:rPr>
        <w:t>l’étude</w:t>
      </w:r>
      <w:r w:rsidRPr="006156D8">
        <w:rPr>
          <w:rFonts w:asciiTheme="minorHAnsi" w:hAnsiTheme="minorHAnsi" w:cstheme="minorHAnsi"/>
          <w:iCs/>
        </w:rPr>
        <w:t xml:space="preserve">, qui pourront être utilisés pour la rédaction de rapports et de communiqués internes comme externes. </w:t>
      </w:r>
    </w:p>
    <w:p w14:paraId="05918BB2" w14:textId="16577174" w:rsidR="002F075E" w:rsidRPr="006156D8" w:rsidRDefault="002F075E" w:rsidP="006156D8">
      <w:pPr>
        <w:pStyle w:val="Grillemoyenne1-Accent21"/>
        <w:spacing w:before="120" w:after="120"/>
        <w:ind w:left="0"/>
        <w:contextualSpacing w:val="0"/>
        <w:jc w:val="both"/>
        <w:rPr>
          <w:rFonts w:asciiTheme="minorHAnsi" w:hAnsiTheme="minorHAnsi" w:cstheme="minorHAnsi"/>
          <w:iCs/>
        </w:rPr>
      </w:pPr>
      <w:r w:rsidRPr="006156D8">
        <w:rPr>
          <w:rFonts w:asciiTheme="minorHAnsi" w:hAnsiTheme="minorHAnsi" w:cstheme="minorHAnsi"/>
          <w:iCs/>
        </w:rPr>
        <w:t>Le corps principal du rapport, au format Word, doit compter entre 20 et 30 pages (hors annexes/pièces jointes) et doit inclure</w:t>
      </w:r>
      <w:r w:rsidR="00E029A3">
        <w:rPr>
          <w:rFonts w:asciiTheme="minorHAnsi" w:hAnsiTheme="minorHAnsi" w:cstheme="minorHAnsi"/>
          <w:iCs/>
        </w:rPr>
        <w:t xml:space="preserve">, au minimum, </w:t>
      </w:r>
      <w:r w:rsidRPr="006156D8">
        <w:rPr>
          <w:rFonts w:asciiTheme="minorHAnsi" w:hAnsiTheme="minorHAnsi" w:cstheme="minorHAnsi"/>
          <w:iCs/>
        </w:rPr>
        <w:t xml:space="preserve">les éléments suivants : </w:t>
      </w:r>
    </w:p>
    <w:p w14:paraId="3BA8EF06" w14:textId="77777777" w:rsidR="002F075E" w:rsidRPr="006156D8" w:rsidRDefault="002F075E" w:rsidP="006156D8">
      <w:pPr>
        <w:pStyle w:val="ListParagraph"/>
        <w:numPr>
          <w:ilvl w:val="0"/>
          <w:numId w:val="20"/>
        </w:numPr>
        <w:spacing w:before="120" w:after="120" w:line="276" w:lineRule="auto"/>
        <w:jc w:val="both"/>
        <w:rPr>
          <w:rFonts w:asciiTheme="minorHAnsi" w:hAnsiTheme="minorHAnsi" w:cstheme="minorHAnsi"/>
          <w:iCs/>
        </w:rPr>
      </w:pPr>
      <w:r w:rsidRPr="006156D8">
        <w:rPr>
          <w:rFonts w:asciiTheme="minorHAnsi" w:hAnsiTheme="minorHAnsi" w:cstheme="minorHAnsi"/>
          <w:iCs/>
        </w:rPr>
        <w:t>Table des matières</w:t>
      </w:r>
    </w:p>
    <w:p w14:paraId="5AE69E55" w14:textId="6EFAACFB" w:rsidR="002F075E" w:rsidRPr="006156D8" w:rsidRDefault="002F075E" w:rsidP="006156D8">
      <w:pPr>
        <w:pStyle w:val="ListParagraph"/>
        <w:numPr>
          <w:ilvl w:val="0"/>
          <w:numId w:val="20"/>
        </w:numPr>
        <w:spacing w:before="120" w:after="120" w:line="276" w:lineRule="auto"/>
        <w:jc w:val="both"/>
        <w:rPr>
          <w:rFonts w:asciiTheme="minorHAnsi" w:hAnsiTheme="minorHAnsi" w:cstheme="minorHAnsi"/>
          <w:iCs/>
        </w:rPr>
      </w:pPr>
      <w:r w:rsidRPr="006156D8">
        <w:rPr>
          <w:rFonts w:asciiTheme="minorHAnsi" w:hAnsiTheme="minorHAnsi" w:cstheme="minorHAnsi"/>
          <w:iCs/>
        </w:rPr>
        <w:t>Note de synthèse</w:t>
      </w:r>
    </w:p>
    <w:p w14:paraId="5C5504F5" w14:textId="77777777" w:rsidR="002F075E" w:rsidRPr="006156D8" w:rsidRDefault="002F075E" w:rsidP="006156D8">
      <w:pPr>
        <w:pStyle w:val="ListParagraph"/>
        <w:numPr>
          <w:ilvl w:val="0"/>
          <w:numId w:val="20"/>
        </w:numPr>
        <w:spacing w:before="120" w:after="120" w:line="276" w:lineRule="auto"/>
        <w:jc w:val="both"/>
        <w:rPr>
          <w:rFonts w:asciiTheme="minorHAnsi" w:hAnsiTheme="minorHAnsi" w:cstheme="minorHAnsi"/>
          <w:iCs/>
        </w:rPr>
      </w:pPr>
      <w:r w:rsidRPr="006156D8">
        <w:rPr>
          <w:rFonts w:asciiTheme="minorHAnsi" w:hAnsiTheme="minorHAnsi" w:cstheme="minorHAnsi"/>
          <w:iCs/>
        </w:rPr>
        <w:t>Introduction</w:t>
      </w:r>
    </w:p>
    <w:p w14:paraId="44AC224A" w14:textId="77777777" w:rsidR="002F075E" w:rsidRPr="006156D8" w:rsidRDefault="002F075E" w:rsidP="006156D8">
      <w:pPr>
        <w:pStyle w:val="ListParagraph"/>
        <w:numPr>
          <w:ilvl w:val="0"/>
          <w:numId w:val="20"/>
        </w:numPr>
        <w:spacing w:before="120" w:after="120" w:line="276" w:lineRule="auto"/>
        <w:jc w:val="both"/>
        <w:rPr>
          <w:rFonts w:asciiTheme="minorHAnsi" w:hAnsiTheme="minorHAnsi" w:cstheme="minorHAnsi"/>
          <w:iCs/>
        </w:rPr>
      </w:pPr>
      <w:r w:rsidRPr="006156D8">
        <w:rPr>
          <w:rFonts w:asciiTheme="minorHAnsi" w:hAnsiTheme="minorHAnsi" w:cstheme="minorHAnsi"/>
          <w:iCs/>
        </w:rPr>
        <w:t>Liste des acronymes</w:t>
      </w:r>
    </w:p>
    <w:p w14:paraId="1AAC5151" w14:textId="77777777" w:rsidR="002F075E" w:rsidRPr="006156D8" w:rsidRDefault="002F075E" w:rsidP="006156D8">
      <w:pPr>
        <w:pStyle w:val="ListParagraph"/>
        <w:numPr>
          <w:ilvl w:val="0"/>
          <w:numId w:val="20"/>
        </w:numPr>
        <w:spacing w:before="120" w:after="120" w:line="276" w:lineRule="auto"/>
        <w:jc w:val="both"/>
        <w:rPr>
          <w:rFonts w:asciiTheme="minorHAnsi" w:hAnsiTheme="minorHAnsi" w:cstheme="minorHAnsi"/>
          <w:iCs/>
        </w:rPr>
      </w:pPr>
      <w:r w:rsidRPr="006156D8">
        <w:rPr>
          <w:rFonts w:asciiTheme="minorHAnsi" w:hAnsiTheme="minorHAnsi" w:cstheme="minorHAnsi"/>
          <w:iCs/>
        </w:rPr>
        <w:t>Contexte (description du projet)</w:t>
      </w:r>
    </w:p>
    <w:p w14:paraId="5FB8617F" w14:textId="212F52EA" w:rsidR="002F075E" w:rsidRPr="006156D8" w:rsidRDefault="002F075E" w:rsidP="006156D8">
      <w:pPr>
        <w:pStyle w:val="ListParagraph"/>
        <w:numPr>
          <w:ilvl w:val="0"/>
          <w:numId w:val="20"/>
        </w:numPr>
        <w:spacing w:before="120" w:after="120" w:line="276" w:lineRule="auto"/>
        <w:jc w:val="both"/>
        <w:rPr>
          <w:rFonts w:asciiTheme="minorHAnsi" w:hAnsiTheme="minorHAnsi" w:cstheme="minorHAnsi"/>
          <w:iCs/>
        </w:rPr>
      </w:pPr>
      <w:r w:rsidRPr="006156D8">
        <w:rPr>
          <w:rFonts w:asciiTheme="minorHAnsi" w:hAnsiTheme="minorHAnsi" w:cstheme="minorHAnsi"/>
          <w:iCs/>
        </w:rPr>
        <w:t>Objectifs et critères de l'</w:t>
      </w:r>
      <w:r w:rsidR="00481594">
        <w:rPr>
          <w:rFonts w:asciiTheme="minorHAnsi" w:hAnsiTheme="minorHAnsi" w:cstheme="minorHAnsi"/>
          <w:iCs/>
        </w:rPr>
        <w:t>évaluation</w:t>
      </w:r>
    </w:p>
    <w:p w14:paraId="3F813382" w14:textId="4167D882" w:rsidR="002F075E" w:rsidRPr="006156D8" w:rsidRDefault="002F075E" w:rsidP="006156D8">
      <w:pPr>
        <w:pStyle w:val="ListParagraph"/>
        <w:numPr>
          <w:ilvl w:val="0"/>
          <w:numId w:val="20"/>
        </w:numPr>
        <w:spacing w:before="120" w:after="120" w:line="276" w:lineRule="auto"/>
        <w:jc w:val="both"/>
        <w:rPr>
          <w:rFonts w:asciiTheme="minorHAnsi" w:hAnsiTheme="minorHAnsi" w:cstheme="minorHAnsi"/>
          <w:iCs/>
        </w:rPr>
      </w:pPr>
      <w:r w:rsidRPr="006156D8">
        <w:rPr>
          <w:rFonts w:asciiTheme="minorHAnsi" w:hAnsiTheme="minorHAnsi" w:cstheme="minorHAnsi"/>
          <w:iCs/>
        </w:rPr>
        <w:t xml:space="preserve">Méthodologie et </w:t>
      </w:r>
      <w:r w:rsidR="00CD0CE5">
        <w:rPr>
          <w:rFonts w:asciiTheme="minorHAnsi" w:hAnsiTheme="minorHAnsi" w:cstheme="minorHAnsi"/>
          <w:iCs/>
        </w:rPr>
        <w:t>limites</w:t>
      </w:r>
    </w:p>
    <w:p w14:paraId="5AA1CB0E" w14:textId="2D14FE19" w:rsidR="002F075E" w:rsidRPr="006156D8" w:rsidRDefault="002F075E" w:rsidP="006156D8">
      <w:pPr>
        <w:pStyle w:val="ListParagraph"/>
        <w:numPr>
          <w:ilvl w:val="0"/>
          <w:numId w:val="20"/>
        </w:numPr>
        <w:spacing w:before="120" w:after="120" w:line="276" w:lineRule="auto"/>
        <w:jc w:val="both"/>
        <w:rPr>
          <w:rFonts w:asciiTheme="minorHAnsi" w:hAnsiTheme="minorHAnsi" w:cstheme="minorHAnsi"/>
          <w:iCs/>
        </w:rPr>
      </w:pPr>
      <w:r w:rsidRPr="006156D8">
        <w:rPr>
          <w:rFonts w:asciiTheme="minorHAnsi" w:hAnsiTheme="minorHAnsi" w:cstheme="minorHAnsi"/>
          <w:iCs/>
        </w:rPr>
        <w:t>Résultats principaux et analyse, répondant clairement aux questions clés des TDR</w:t>
      </w:r>
    </w:p>
    <w:p w14:paraId="7B796498" w14:textId="77777777" w:rsidR="000B1303" w:rsidRPr="006156D8" w:rsidRDefault="002F075E" w:rsidP="006156D8">
      <w:pPr>
        <w:pStyle w:val="ListParagraph"/>
        <w:numPr>
          <w:ilvl w:val="0"/>
          <w:numId w:val="20"/>
        </w:numPr>
        <w:spacing w:before="120" w:after="120" w:line="276" w:lineRule="auto"/>
        <w:jc w:val="both"/>
        <w:rPr>
          <w:rFonts w:asciiTheme="minorHAnsi" w:hAnsiTheme="minorHAnsi" w:cstheme="minorHAnsi"/>
          <w:iCs/>
        </w:rPr>
      </w:pPr>
      <w:r w:rsidRPr="006156D8">
        <w:rPr>
          <w:rFonts w:asciiTheme="minorHAnsi" w:hAnsiTheme="minorHAnsi" w:cstheme="minorHAnsi"/>
          <w:iCs/>
        </w:rPr>
        <w:t>Conclusions et recommandations, axées sur l</w:t>
      </w:r>
      <w:r w:rsidR="009E387D" w:rsidRPr="006156D8">
        <w:rPr>
          <w:rFonts w:asciiTheme="minorHAnsi" w:hAnsiTheme="minorHAnsi" w:cstheme="minorHAnsi"/>
          <w:iCs/>
        </w:rPr>
        <w:t xml:space="preserve">a mise en œuvre </w:t>
      </w:r>
      <w:r w:rsidR="000B1303" w:rsidRPr="006156D8">
        <w:rPr>
          <w:rFonts w:asciiTheme="minorHAnsi" w:hAnsiTheme="minorHAnsi" w:cstheme="minorHAnsi"/>
          <w:iCs/>
        </w:rPr>
        <w:t xml:space="preserve">du projet axée sur les résultats. </w:t>
      </w:r>
    </w:p>
    <w:p w14:paraId="374596C2" w14:textId="26E76FD7" w:rsidR="00D835C8" w:rsidRPr="006156D8" w:rsidRDefault="002F075E" w:rsidP="006156D8">
      <w:pPr>
        <w:pStyle w:val="ListParagraph"/>
        <w:numPr>
          <w:ilvl w:val="0"/>
          <w:numId w:val="20"/>
        </w:numPr>
        <w:spacing w:before="120" w:after="120" w:line="276" w:lineRule="auto"/>
        <w:jc w:val="both"/>
        <w:rPr>
          <w:rFonts w:asciiTheme="minorHAnsi" w:hAnsiTheme="minorHAnsi" w:cstheme="minorHAnsi"/>
          <w:iCs/>
        </w:rPr>
      </w:pPr>
      <w:r w:rsidRPr="006156D8">
        <w:rPr>
          <w:rFonts w:asciiTheme="minorHAnsi" w:hAnsiTheme="minorHAnsi" w:cstheme="minorHAnsi"/>
          <w:iCs/>
        </w:rPr>
        <w:t>Annexes</w:t>
      </w:r>
      <w:r w:rsidR="000B1303" w:rsidRPr="006156D8">
        <w:rPr>
          <w:rFonts w:asciiTheme="minorHAnsi" w:hAnsiTheme="minorHAnsi" w:cstheme="minorHAnsi"/>
          <w:iCs/>
        </w:rPr>
        <w:t xml:space="preserve"> : </w:t>
      </w:r>
      <w:r w:rsidRPr="006156D8">
        <w:rPr>
          <w:rFonts w:asciiTheme="minorHAnsi" w:hAnsiTheme="minorHAnsi" w:cstheme="minorHAnsi"/>
          <w:iCs/>
        </w:rPr>
        <w:t>termes de référence de l'évaluation, calendrier, outils utilisés (guides concernant les questions</w:t>
      </w:r>
      <w:r w:rsidR="00505482" w:rsidRPr="006156D8">
        <w:rPr>
          <w:rFonts w:asciiTheme="minorHAnsi" w:hAnsiTheme="minorHAnsi" w:cstheme="minorHAnsi"/>
          <w:iCs/>
        </w:rPr>
        <w:t>), liste</w:t>
      </w:r>
      <w:r w:rsidRPr="006156D8">
        <w:rPr>
          <w:rFonts w:asciiTheme="minorHAnsi" w:hAnsiTheme="minorHAnsi" w:cstheme="minorHAnsi"/>
          <w:iCs/>
        </w:rPr>
        <w:t xml:space="preserve"> des documents consultés, </w:t>
      </w:r>
      <w:r w:rsidR="004F39E3" w:rsidRPr="006156D8">
        <w:rPr>
          <w:rFonts w:asciiTheme="minorHAnsi" w:hAnsiTheme="minorHAnsi" w:cstheme="minorHAnsi"/>
          <w:iCs/>
        </w:rPr>
        <w:t xml:space="preserve">Liste des informateurs clés contactés, la fiche d’indice de durabilité </w:t>
      </w:r>
      <w:r w:rsidR="00772D5C" w:rsidRPr="006156D8">
        <w:rPr>
          <w:rFonts w:asciiTheme="minorHAnsi" w:hAnsiTheme="minorHAnsi" w:cstheme="minorHAnsi"/>
          <w:iCs/>
        </w:rPr>
        <w:t xml:space="preserve">du centre de SC, </w:t>
      </w:r>
      <w:r w:rsidR="009D43B6" w:rsidRPr="006156D8">
        <w:rPr>
          <w:rFonts w:asciiTheme="minorHAnsi" w:hAnsiTheme="minorHAnsi" w:cstheme="minorHAnsi"/>
          <w:iCs/>
        </w:rPr>
        <w:t xml:space="preserve">les bases des données, </w:t>
      </w:r>
      <w:r w:rsidR="00772D5C" w:rsidRPr="006156D8">
        <w:rPr>
          <w:rFonts w:asciiTheme="minorHAnsi" w:hAnsiTheme="minorHAnsi" w:cstheme="minorHAnsi"/>
          <w:iCs/>
        </w:rPr>
        <w:t>etc</w:t>
      </w:r>
      <w:r w:rsidR="00854B15">
        <w:rPr>
          <w:rFonts w:asciiTheme="minorHAnsi" w:hAnsiTheme="minorHAnsi" w:cstheme="minorHAnsi"/>
          <w:iCs/>
        </w:rPr>
        <w:t>.</w:t>
      </w:r>
      <w:r w:rsidR="00772D5C" w:rsidRPr="006156D8">
        <w:rPr>
          <w:rFonts w:asciiTheme="minorHAnsi" w:hAnsiTheme="minorHAnsi" w:cstheme="minorHAnsi"/>
          <w:iCs/>
        </w:rPr>
        <w:t xml:space="preserve"> </w:t>
      </w:r>
      <w:r w:rsidRPr="006156D8">
        <w:rPr>
          <w:rFonts w:asciiTheme="minorHAnsi" w:hAnsiTheme="minorHAnsi" w:cstheme="minorHAnsi"/>
          <w:iCs/>
        </w:rPr>
        <w:t xml:space="preserve"> </w:t>
      </w:r>
    </w:p>
    <w:p w14:paraId="3DB66565" w14:textId="5B761BF3" w:rsidR="003A3077" w:rsidRPr="001F2D4C" w:rsidRDefault="00ED7C2E" w:rsidP="00ED7C2E">
      <w:pPr>
        <w:pStyle w:val="Heading1"/>
        <w:rPr>
          <w:rFonts w:ascii="Calibri Light" w:hAnsi="Calibri Light" w:cs="Calibri Light"/>
          <w:color w:val="0070C0"/>
          <w:sz w:val="28"/>
          <w:szCs w:val="28"/>
          <w:lang w:val="fr-FR"/>
        </w:rPr>
      </w:pPr>
      <w:r w:rsidRPr="001F2D4C">
        <w:rPr>
          <w:rFonts w:ascii="Calibri Light" w:hAnsi="Calibri Light" w:cs="Calibri Light"/>
          <w:color w:val="0070C0"/>
          <w:sz w:val="28"/>
          <w:szCs w:val="28"/>
          <w:lang w:val="fr-FR"/>
        </w:rPr>
        <w:t xml:space="preserve">8. </w:t>
      </w:r>
      <w:r w:rsidR="001D2427" w:rsidRPr="001F2D4C">
        <w:rPr>
          <w:rFonts w:ascii="Calibri Light" w:hAnsi="Calibri Light" w:cs="Calibri Light"/>
          <w:color w:val="0070C0"/>
          <w:sz w:val="28"/>
          <w:szCs w:val="28"/>
          <w:lang w:val="fr-FR"/>
        </w:rPr>
        <w:t>Résultats de l'é</w:t>
      </w:r>
      <w:r w:rsidR="001F5B2B" w:rsidRPr="001F2D4C">
        <w:rPr>
          <w:rFonts w:ascii="Calibri Light" w:hAnsi="Calibri Light" w:cs="Calibri Light"/>
          <w:color w:val="0070C0"/>
          <w:sz w:val="28"/>
          <w:szCs w:val="28"/>
          <w:lang w:val="fr-FR"/>
        </w:rPr>
        <w:t>valuation</w:t>
      </w:r>
      <w:r w:rsidR="001D2427" w:rsidRPr="001F2D4C">
        <w:rPr>
          <w:rFonts w:ascii="Calibri Light" w:hAnsi="Calibri Light" w:cs="Calibri Light"/>
          <w:color w:val="0070C0"/>
          <w:sz w:val="28"/>
          <w:szCs w:val="28"/>
          <w:lang w:val="fr-FR"/>
        </w:rPr>
        <w:t xml:space="preserve"> et plan de diffusion des enseignements</w:t>
      </w:r>
    </w:p>
    <w:p w14:paraId="7B81D1DA" w14:textId="01BC4838" w:rsidR="007C56F8" w:rsidRPr="00ED7C2E" w:rsidRDefault="00CD4AD6" w:rsidP="00ED7C2E">
      <w:pPr>
        <w:spacing w:before="120" w:after="120" w:line="276" w:lineRule="auto"/>
        <w:jc w:val="both"/>
        <w:rPr>
          <w:rFonts w:asciiTheme="minorHAnsi" w:hAnsiTheme="minorHAnsi" w:cstheme="minorHAnsi"/>
          <w:szCs w:val="22"/>
        </w:rPr>
      </w:pPr>
      <w:r w:rsidRPr="006156D8">
        <w:rPr>
          <w:rFonts w:asciiTheme="minorHAnsi" w:hAnsiTheme="minorHAnsi" w:cstheme="minorHAnsi"/>
          <w:szCs w:val="22"/>
        </w:rPr>
        <w:t>Après approbation du rapport final de l’é</w:t>
      </w:r>
      <w:r w:rsidR="001F5B2B" w:rsidRPr="006156D8">
        <w:rPr>
          <w:rFonts w:asciiTheme="minorHAnsi" w:hAnsiTheme="minorHAnsi" w:cstheme="minorHAnsi"/>
          <w:szCs w:val="22"/>
        </w:rPr>
        <w:t>valuation</w:t>
      </w:r>
      <w:r w:rsidRPr="006156D8">
        <w:rPr>
          <w:rFonts w:asciiTheme="minorHAnsi" w:hAnsiTheme="minorHAnsi" w:cstheme="minorHAnsi"/>
          <w:szCs w:val="22"/>
        </w:rPr>
        <w:t>, un atelier de capitalisation de cette étude sera organisé avec l’équipe du projet</w:t>
      </w:r>
      <w:r w:rsidR="00895178" w:rsidRPr="006156D8">
        <w:rPr>
          <w:rFonts w:asciiTheme="minorHAnsi" w:hAnsiTheme="minorHAnsi" w:cstheme="minorHAnsi"/>
          <w:szCs w:val="22"/>
        </w:rPr>
        <w:t xml:space="preserve"> et la direction du programme Alert</w:t>
      </w:r>
      <w:r w:rsidR="009D56F0">
        <w:rPr>
          <w:rFonts w:asciiTheme="minorHAnsi" w:hAnsiTheme="minorHAnsi" w:cstheme="minorHAnsi"/>
          <w:szCs w:val="22"/>
        </w:rPr>
        <w:t xml:space="preserve"> </w:t>
      </w:r>
      <w:r w:rsidR="00895178" w:rsidRPr="006156D8">
        <w:rPr>
          <w:rFonts w:asciiTheme="minorHAnsi" w:hAnsiTheme="minorHAnsi" w:cstheme="minorHAnsi"/>
          <w:szCs w:val="22"/>
        </w:rPr>
        <w:t xml:space="preserve">RDC. Le consultant animera cet atelier. Il </w:t>
      </w:r>
      <w:r w:rsidR="002F6542" w:rsidRPr="006156D8">
        <w:rPr>
          <w:rFonts w:asciiTheme="minorHAnsi" w:hAnsiTheme="minorHAnsi" w:cstheme="minorHAnsi"/>
          <w:szCs w:val="22"/>
        </w:rPr>
        <w:t>préparera</w:t>
      </w:r>
      <w:r w:rsidR="00895178" w:rsidRPr="006156D8">
        <w:rPr>
          <w:rFonts w:asciiTheme="minorHAnsi" w:hAnsiTheme="minorHAnsi" w:cstheme="minorHAnsi"/>
          <w:szCs w:val="22"/>
        </w:rPr>
        <w:t xml:space="preserve"> en avance une présentation Power Point </w:t>
      </w:r>
      <w:r w:rsidR="00A01DFF" w:rsidRPr="006156D8">
        <w:rPr>
          <w:rFonts w:asciiTheme="minorHAnsi" w:hAnsiTheme="minorHAnsi" w:cstheme="minorHAnsi"/>
          <w:szCs w:val="22"/>
        </w:rPr>
        <w:t xml:space="preserve">pour animer la séance. </w:t>
      </w:r>
    </w:p>
    <w:p w14:paraId="4CFD5130" w14:textId="4ED22820" w:rsidR="003C7E4D" w:rsidRPr="001F2D4C" w:rsidRDefault="00ED7C2E" w:rsidP="00ED7C2E">
      <w:pPr>
        <w:pStyle w:val="Heading1"/>
        <w:rPr>
          <w:rFonts w:ascii="Calibri Light" w:hAnsi="Calibri Light" w:cs="Calibri Light"/>
          <w:color w:val="0070C0"/>
          <w:sz w:val="28"/>
          <w:szCs w:val="28"/>
          <w:lang w:val="fr-FR"/>
        </w:rPr>
      </w:pPr>
      <w:r w:rsidRPr="001F2D4C">
        <w:rPr>
          <w:rFonts w:ascii="Calibri Light" w:hAnsi="Calibri Light" w:cs="Calibri Light"/>
          <w:color w:val="0070C0"/>
          <w:sz w:val="28"/>
          <w:szCs w:val="28"/>
          <w:lang w:val="fr-FR"/>
        </w:rPr>
        <w:t xml:space="preserve">9. </w:t>
      </w:r>
      <w:r w:rsidR="003C7E4D" w:rsidRPr="001F2D4C">
        <w:rPr>
          <w:rFonts w:ascii="Calibri Light" w:hAnsi="Calibri Light" w:cs="Calibri Light"/>
          <w:color w:val="0070C0"/>
          <w:sz w:val="28"/>
          <w:szCs w:val="28"/>
          <w:lang w:val="fr-FR"/>
        </w:rPr>
        <w:t xml:space="preserve">Soutien et ressources fournis par </w:t>
      </w:r>
      <w:r w:rsidR="009D56F0">
        <w:rPr>
          <w:rFonts w:ascii="Calibri Light" w:hAnsi="Calibri Light" w:cs="Calibri Light"/>
          <w:color w:val="0070C0"/>
          <w:sz w:val="28"/>
          <w:szCs w:val="28"/>
          <w:lang w:val="fr-FR"/>
        </w:rPr>
        <w:t xml:space="preserve">International </w:t>
      </w:r>
      <w:r w:rsidR="003C7E4D" w:rsidRPr="001F2D4C">
        <w:rPr>
          <w:rFonts w:ascii="Calibri Light" w:hAnsi="Calibri Light" w:cs="Calibri Light"/>
          <w:color w:val="0070C0"/>
          <w:sz w:val="28"/>
          <w:szCs w:val="28"/>
          <w:lang w:val="fr-FR"/>
        </w:rPr>
        <w:t xml:space="preserve">Alert </w:t>
      </w:r>
    </w:p>
    <w:p w14:paraId="52FA5E18" w14:textId="367FCE85" w:rsidR="00832B76" w:rsidRPr="003905B2" w:rsidRDefault="003C7E4D" w:rsidP="006156D8">
      <w:pPr>
        <w:spacing w:before="120" w:after="120" w:line="276" w:lineRule="auto"/>
        <w:jc w:val="both"/>
        <w:rPr>
          <w:rFonts w:asciiTheme="minorHAnsi" w:hAnsiTheme="minorHAnsi" w:cstheme="minorHAnsi"/>
          <w:iCs/>
        </w:rPr>
      </w:pPr>
      <w:r w:rsidRPr="006156D8">
        <w:rPr>
          <w:rFonts w:asciiTheme="minorHAnsi" w:hAnsiTheme="minorHAnsi" w:cstheme="minorHAnsi"/>
          <w:iCs/>
        </w:rPr>
        <w:t xml:space="preserve">Alert fournira et financera un soutien logistique, incluant </w:t>
      </w:r>
      <w:r w:rsidR="001033E9" w:rsidRPr="006156D8">
        <w:rPr>
          <w:rFonts w:asciiTheme="minorHAnsi" w:hAnsiTheme="minorHAnsi" w:cstheme="minorHAnsi"/>
          <w:iCs/>
        </w:rPr>
        <w:t>des éventuels voyages du consultant</w:t>
      </w:r>
      <w:r w:rsidRPr="006156D8">
        <w:rPr>
          <w:rFonts w:asciiTheme="minorHAnsi" w:hAnsiTheme="minorHAnsi" w:cstheme="minorHAnsi"/>
          <w:iCs/>
        </w:rPr>
        <w:t xml:space="preserve"> et tous les déplacements et hébergements dans le pays. Tous les locaux et fournitures standard seront fournis, mais le consultant devra fournir son propre ordinateur.</w:t>
      </w:r>
      <w:r w:rsidR="00E811D1">
        <w:rPr>
          <w:rFonts w:asciiTheme="minorHAnsi" w:hAnsiTheme="minorHAnsi" w:cstheme="minorHAnsi"/>
          <w:iCs/>
        </w:rPr>
        <w:t xml:space="preserve"> Alert pourra aussi rendre disponible les tablettes de collecte des données au cas où le/la consultant/e ou le cabinet ne pourrait pas.</w:t>
      </w:r>
      <w:r w:rsidRPr="006156D8">
        <w:rPr>
          <w:rFonts w:asciiTheme="minorHAnsi" w:hAnsiTheme="minorHAnsi" w:cstheme="minorHAnsi"/>
          <w:iCs/>
        </w:rPr>
        <w:t xml:space="preserve"> L'</w:t>
      </w:r>
      <w:r w:rsidR="001C7D1E" w:rsidRPr="006156D8">
        <w:rPr>
          <w:rFonts w:asciiTheme="minorHAnsi" w:hAnsiTheme="minorHAnsi" w:cstheme="minorHAnsi"/>
          <w:iCs/>
        </w:rPr>
        <w:t xml:space="preserve">équipe des </w:t>
      </w:r>
      <w:r w:rsidR="00481594">
        <w:rPr>
          <w:rFonts w:asciiTheme="minorHAnsi" w:hAnsiTheme="minorHAnsi" w:cstheme="minorHAnsi"/>
          <w:iCs/>
        </w:rPr>
        <w:t>o</w:t>
      </w:r>
      <w:r w:rsidR="001C7D1E" w:rsidRPr="006156D8">
        <w:rPr>
          <w:rFonts w:asciiTheme="minorHAnsi" w:hAnsiTheme="minorHAnsi" w:cstheme="minorHAnsi"/>
          <w:iCs/>
        </w:rPr>
        <w:t xml:space="preserve">pérations </w:t>
      </w:r>
      <w:r w:rsidRPr="006156D8">
        <w:rPr>
          <w:rFonts w:asciiTheme="minorHAnsi" w:hAnsiTheme="minorHAnsi" w:cstheme="minorHAnsi"/>
          <w:iCs/>
        </w:rPr>
        <w:t xml:space="preserve">du pays sera le point de contact principal de la logistique. Le </w:t>
      </w:r>
      <w:r w:rsidR="001C7D1E" w:rsidRPr="006156D8">
        <w:rPr>
          <w:rFonts w:asciiTheme="minorHAnsi" w:hAnsiTheme="minorHAnsi" w:cstheme="minorHAnsi"/>
          <w:iCs/>
        </w:rPr>
        <w:t xml:space="preserve">consultant </w:t>
      </w:r>
      <w:r w:rsidRPr="006156D8">
        <w:rPr>
          <w:rFonts w:asciiTheme="minorHAnsi" w:hAnsiTheme="minorHAnsi" w:cstheme="minorHAnsi"/>
          <w:iCs/>
        </w:rPr>
        <w:t xml:space="preserve">sera </w:t>
      </w:r>
      <w:r w:rsidR="00707BA9" w:rsidRPr="006156D8">
        <w:rPr>
          <w:rFonts w:asciiTheme="minorHAnsi" w:hAnsiTheme="minorHAnsi" w:cstheme="minorHAnsi"/>
          <w:iCs/>
        </w:rPr>
        <w:t>supervisé par</w:t>
      </w:r>
      <w:r w:rsidRPr="006156D8">
        <w:rPr>
          <w:rFonts w:asciiTheme="minorHAnsi" w:hAnsiTheme="minorHAnsi" w:cstheme="minorHAnsi"/>
          <w:iCs/>
        </w:rPr>
        <w:t xml:space="preserve"> le </w:t>
      </w:r>
      <w:r w:rsidR="00D048D3" w:rsidRPr="006156D8">
        <w:rPr>
          <w:rFonts w:asciiTheme="minorHAnsi" w:hAnsiTheme="minorHAnsi" w:cstheme="minorHAnsi"/>
          <w:iCs/>
        </w:rPr>
        <w:t>Gestionnaire</w:t>
      </w:r>
      <w:r w:rsidR="001C7D1E" w:rsidRPr="006156D8">
        <w:rPr>
          <w:rFonts w:asciiTheme="minorHAnsi" w:hAnsiTheme="minorHAnsi" w:cstheme="minorHAnsi"/>
          <w:iCs/>
        </w:rPr>
        <w:t xml:space="preserve"> de la conception, Suivi, Evaluation</w:t>
      </w:r>
      <w:r w:rsidR="00D048D3" w:rsidRPr="006156D8">
        <w:rPr>
          <w:rFonts w:asciiTheme="minorHAnsi" w:hAnsiTheme="minorHAnsi" w:cstheme="minorHAnsi"/>
          <w:iCs/>
        </w:rPr>
        <w:t>, Redevabilité</w:t>
      </w:r>
      <w:r w:rsidR="001C7D1E" w:rsidRPr="006156D8">
        <w:rPr>
          <w:rFonts w:asciiTheme="minorHAnsi" w:hAnsiTheme="minorHAnsi" w:cstheme="minorHAnsi"/>
          <w:iCs/>
        </w:rPr>
        <w:t xml:space="preserve"> et Apprentissage du program</w:t>
      </w:r>
      <w:r w:rsidR="003375B1" w:rsidRPr="006156D8">
        <w:rPr>
          <w:rFonts w:asciiTheme="minorHAnsi" w:hAnsiTheme="minorHAnsi" w:cstheme="minorHAnsi"/>
          <w:iCs/>
        </w:rPr>
        <w:t>me Alert en RDC</w:t>
      </w:r>
      <w:r w:rsidRPr="006156D8">
        <w:rPr>
          <w:rFonts w:asciiTheme="minorHAnsi" w:hAnsiTheme="minorHAnsi" w:cstheme="minorHAnsi"/>
          <w:iCs/>
        </w:rPr>
        <w:t xml:space="preserve">. </w:t>
      </w:r>
    </w:p>
    <w:p w14:paraId="4CFD5152" w14:textId="0734319F" w:rsidR="00AF1C6C" w:rsidRPr="001F2D4C" w:rsidRDefault="00ED7C2E" w:rsidP="00ED7C2E">
      <w:pPr>
        <w:pStyle w:val="Heading1"/>
        <w:rPr>
          <w:rFonts w:ascii="Calibri Light" w:hAnsi="Calibri Light" w:cs="Calibri Light"/>
          <w:color w:val="0070C0"/>
          <w:sz w:val="28"/>
          <w:szCs w:val="28"/>
          <w:lang w:val="fr-FR"/>
        </w:rPr>
      </w:pPr>
      <w:r w:rsidRPr="001F2D4C">
        <w:rPr>
          <w:rFonts w:ascii="Calibri Light" w:hAnsi="Calibri Light" w:cs="Calibri Light"/>
          <w:color w:val="0070C0"/>
          <w:sz w:val="28"/>
          <w:szCs w:val="28"/>
          <w:lang w:val="fr-FR"/>
        </w:rPr>
        <w:t xml:space="preserve">10. </w:t>
      </w:r>
      <w:r w:rsidR="00887FAF" w:rsidRPr="001F2D4C">
        <w:rPr>
          <w:rFonts w:ascii="Calibri Light" w:hAnsi="Calibri Light" w:cs="Calibri Light"/>
          <w:color w:val="0070C0"/>
          <w:sz w:val="28"/>
          <w:szCs w:val="28"/>
          <w:lang w:val="fr-FR"/>
        </w:rPr>
        <w:t>Compétences et expérience requises</w:t>
      </w:r>
    </w:p>
    <w:p w14:paraId="4CFD5157" w14:textId="786054E9" w:rsidR="00D228BE" w:rsidRPr="006156D8" w:rsidRDefault="003C7E4D" w:rsidP="003905B2">
      <w:pPr>
        <w:spacing w:before="120" w:after="120" w:line="276" w:lineRule="auto"/>
        <w:jc w:val="both"/>
        <w:rPr>
          <w:rFonts w:asciiTheme="minorHAnsi" w:hAnsiTheme="minorHAnsi" w:cstheme="minorHAnsi"/>
          <w:i/>
          <w:color w:val="808080" w:themeColor="background1" w:themeShade="80"/>
          <w:szCs w:val="22"/>
        </w:rPr>
      </w:pPr>
      <w:r w:rsidRPr="006156D8">
        <w:rPr>
          <w:rFonts w:asciiTheme="minorHAnsi" w:hAnsiTheme="minorHAnsi" w:cstheme="minorHAnsi"/>
          <w:iCs/>
        </w:rPr>
        <w:t xml:space="preserve">Nous recherchons un(e) consultant(e) externe </w:t>
      </w:r>
      <w:r w:rsidR="00A428D5" w:rsidRPr="006156D8">
        <w:rPr>
          <w:rFonts w:asciiTheme="minorHAnsi" w:hAnsiTheme="minorHAnsi" w:cstheme="minorHAnsi"/>
          <w:iCs/>
        </w:rPr>
        <w:t>remplissant les critères suivants</w:t>
      </w:r>
      <w:r w:rsidRPr="006156D8">
        <w:rPr>
          <w:rFonts w:asciiTheme="minorHAnsi" w:hAnsiTheme="minorHAnsi" w:cstheme="minorHAnsi"/>
          <w:iCs/>
        </w:rPr>
        <w:t>.</w:t>
      </w:r>
      <w:r w:rsidRPr="006156D8">
        <w:rPr>
          <w:rFonts w:asciiTheme="minorHAnsi" w:hAnsiTheme="minorHAnsi" w:cstheme="minorHAnsi"/>
          <w:i/>
          <w:color w:val="808080" w:themeColor="background1" w:themeShade="80"/>
          <w:szCs w:val="22"/>
        </w:rPr>
        <w:t xml:space="preserve"> </w:t>
      </w:r>
    </w:p>
    <w:p w14:paraId="51F5A3E6" w14:textId="73DB3097" w:rsidR="00697F0A" w:rsidRPr="006156D8" w:rsidRDefault="00697F0A" w:rsidP="003905B2">
      <w:pPr>
        <w:numPr>
          <w:ilvl w:val="0"/>
          <w:numId w:val="2"/>
        </w:numPr>
        <w:spacing w:before="120" w:after="120" w:line="276" w:lineRule="auto"/>
        <w:jc w:val="both"/>
        <w:rPr>
          <w:rFonts w:asciiTheme="minorHAnsi" w:hAnsiTheme="minorHAnsi" w:cstheme="minorHAnsi"/>
          <w:iCs/>
          <w:szCs w:val="22"/>
        </w:rPr>
      </w:pPr>
      <w:r w:rsidRPr="006156D8">
        <w:rPr>
          <w:rFonts w:asciiTheme="minorHAnsi" w:hAnsiTheme="minorHAnsi" w:cstheme="minorHAnsi"/>
          <w:iCs/>
          <w:szCs w:val="22"/>
        </w:rPr>
        <w:t xml:space="preserve">Bonne maitrise de l’approche de sensibilité aux conflits </w:t>
      </w:r>
    </w:p>
    <w:p w14:paraId="718DC29B" w14:textId="20C1C376" w:rsidR="0029720E" w:rsidRPr="00824F5B" w:rsidRDefault="00EF1C8D" w:rsidP="003905B2">
      <w:pPr>
        <w:numPr>
          <w:ilvl w:val="0"/>
          <w:numId w:val="2"/>
        </w:numPr>
        <w:spacing w:before="120" w:after="120" w:line="276" w:lineRule="auto"/>
        <w:jc w:val="both"/>
        <w:rPr>
          <w:rFonts w:asciiTheme="minorHAnsi" w:hAnsiTheme="minorHAnsi" w:cstheme="minorHAnsi"/>
          <w:iCs/>
          <w:szCs w:val="22"/>
        </w:rPr>
      </w:pPr>
      <w:r w:rsidRPr="006156D8">
        <w:rPr>
          <w:rFonts w:asciiTheme="minorHAnsi" w:hAnsiTheme="minorHAnsi" w:cstheme="minorHAnsi"/>
          <w:iCs/>
          <w:szCs w:val="22"/>
        </w:rPr>
        <w:t xml:space="preserve">Expérience avérée dans la réalisation des </w:t>
      </w:r>
      <w:r w:rsidR="0029720E" w:rsidRPr="006156D8">
        <w:rPr>
          <w:rFonts w:asciiTheme="minorHAnsi" w:hAnsiTheme="minorHAnsi" w:cstheme="minorHAnsi"/>
          <w:iCs/>
          <w:szCs w:val="22"/>
        </w:rPr>
        <w:t>évaluations</w:t>
      </w:r>
      <w:r w:rsidR="00481594">
        <w:rPr>
          <w:rFonts w:asciiTheme="minorHAnsi" w:hAnsiTheme="minorHAnsi" w:cstheme="minorHAnsi"/>
          <w:iCs/>
          <w:szCs w:val="22"/>
        </w:rPr>
        <w:t xml:space="preserve"> </w:t>
      </w:r>
      <w:r w:rsidR="0029720E" w:rsidRPr="006156D8">
        <w:rPr>
          <w:rFonts w:asciiTheme="minorHAnsi" w:hAnsiTheme="minorHAnsi" w:cstheme="minorHAnsi"/>
          <w:iCs/>
          <w:szCs w:val="22"/>
        </w:rPr>
        <w:t xml:space="preserve">dans </w:t>
      </w:r>
      <w:r w:rsidR="00481594">
        <w:rPr>
          <w:rFonts w:asciiTheme="minorHAnsi" w:hAnsiTheme="minorHAnsi" w:cstheme="minorHAnsi"/>
          <w:iCs/>
          <w:szCs w:val="22"/>
        </w:rPr>
        <w:t>d</w:t>
      </w:r>
      <w:r w:rsidR="0029720E" w:rsidRPr="006156D8">
        <w:rPr>
          <w:rFonts w:asciiTheme="minorHAnsi" w:hAnsiTheme="minorHAnsi" w:cstheme="minorHAnsi"/>
          <w:iCs/>
          <w:szCs w:val="22"/>
        </w:rPr>
        <w:t>e</w:t>
      </w:r>
      <w:r w:rsidR="00481594">
        <w:rPr>
          <w:rFonts w:asciiTheme="minorHAnsi" w:hAnsiTheme="minorHAnsi" w:cstheme="minorHAnsi"/>
          <w:iCs/>
          <w:szCs w:val="22"/>
        </w:rPr>
        <w:t>s</w:t>
      </w:r>
      <w:r w:rsidR="0029720E" w:rsidRPr="006156D8">
        <w:rPr>
          <w:rFonts w:asciiTheme="minorHAnsi" w:hAnsiTheme="minorHAnsi" w:cstheme="minorHAnsi"/>
          <w:iCs/>
          <w:szCs w:val="22"/>
        </w:rPr>
        <w:t xml:space="preserve"> projet</w:t>
      </w:r>
      <w:r w:rsidR="00481594">
        <w:rPr>
          <w:rFonts w:asciiTheme="minorHAnsi" w:hAnsiTheme="minorHAnsi" w:cstheme="minorHAnsi"/>
          <w:iCs/>
          <w:szCs w:val="22"/>
        </w:rPr>
        <w:t>s</w:t>
      </w:r>
      <w:r w:rsidR="0029720E" w:rsidRPr="006156D8">
        <w:rPr>
          <w:rFonts w:asciiTheme="minorHAnsi" w:hAnsiTheme="minorHAnsi" w:cstheme="minorHAnsi"/>
          <w:iCs/>
          <w:szCs w:val="22"/>
        </w:rPr>
        <w:t xml:space="preserve"> de consolidation de la paix</w:t>
      </w:r>
      <w:r w:rsidR="00824F5B">
        <w:rPr>
          <w:rFonts w:asciiTheme="minorHAnsi" w:hAnsiTheme="minorHAnsi" w:cstheme="minorHAnsi"/>
          <w:iCs/>
          <w:szCs w:val="22"/>
        </w:rPr>
        <w:t xml:space="preserve"> et/ou</w:t>
      </w:r>
      <w:r w:rsidR="00824F5B" w:rsidRPr="006156D8">
        <w:rPr>
          <w:rFonts w:asciiTheme="minorHAnsi" w:hAnsiTheme="minorHAnsi" w:cstheme="minorHAnsi"/>
          <w:iCs/>
          <w:szCs w:val="22"/>
        </w:rPr>
        <w:t xml:space="preserve"> études</w:t>
      </w:r>
      <w:r w:rsidR="00824F5B">
        <w:rPr>
          <w:rFonts w:asciiTheme="minorHAnsi" w:hAnsiTheme="minorHAnsi" w:cstheme="minorHAnsi"/>
          <w:iCs/>
          <w:szCs w:val="22"/>
        </w:rPr>
        <w:t xml:space="preserve"> </w:t>
      </w:r>
      <w:r w:rsidR="00824F5B" w:rsidRPr="00824F5B">
        <w:rPr>
          <w:rFonts w:asciiTheme="minorHAnsi" w:hAnsiTheme="minorHAnsi" w:cstheme="minorHAnsi"/>
          <w:iCs/>
          <w:szCs w:val="22"/>
        </w:rPr>
        <w:t>d’apprentissage</w:t>
      </w:r>
      <w:r w:rsidR="00824F5B">
        <w:rPr>
          <w:rFonts w:asciiTheme="minorHAnsi" w:hAnsiTheme="minorHAnsi" w:cstheme="minorHAnsi"/>
          <w:iCs/>
          <w:szCs w:val="22"/>
        </w:rPr>
        <w:t xml:space="preserve">, en incluant des méthodologies quantitatives et </w:t>
      </w:r>
      <w:r w:rsidR="00850A51">
        <w:rPr>
          <w:rFonts w:asciiTheme="minorHAnsi" w:hAnsiTheme="minorHAnsi" w:cstheme="minorHAnsi"/>
          <w:iCs/>
          <w:szCs w:val="22"/>
        </w:rPr>
        <w:t>qualitatives.</w:t>
      </w:r>
    </w:p>
    <w:p w14:paraId="102A3F2C" w14:textId="77777777" w:rsidR="00FA5F09" w:rsidRPr="006156D8" w:rsidRDefault="008C5E3A" w:rsidP="003905B2">
      <w:pPr>
        <w:numPr>
          <w:ilvl w:val="0"/>
          <w:numId w:val="2"/>
        </w:numPr>
        <w:spacing w:before="120" w:after="120" w:line="276" w:lineRule="auto"/>
        <w:jc w:val="both"/>
        <w:rPr>
          <w:rFonts w:asciiTheme="minorHAnsi" w:hAnsiTheme="minorHAnsi" w:cstheme="minorHAnsi"/>
          <w:iCs/>
          <w:szCs w:val="22"/>
        </w:rPr>
      </w:pPr>
      <w:r w:rsidRPr="006156D8">
        <w:rPr>
          <w:rFonts w:asciiTheme="minorHAnsi" w:hAnsiTheme="minorHAnsi" w:cstheme="minorHAnsi"/>
          <w:iCs/>
          <w:szCs w:val="22"/>
        </w:rPr>
        <w:t>Capacité élevée dans l</w:t>
      </w:r>
      <w:r w:rsidR="00535BEE" w:rsidRPr="006156D8">
        <w:rPr>
          <w:rFonts w:asciiTheme="minorHAnsi" w:hAnsiTheme="minorHAnsi" w:cstheme="minorHAnsi"/>
          <w:iCs/>
          <w:szCs w:val="22"/>
        </w:rPr>
        <w:t xml:space="preserve">’analyse de la stratégie </w:t>
      </w:r>
      <w:r w:rsidR="00985FCC" w:rsidRPr="006156D8">
        <w:rPr>
          <w:rFonts w:asciiTheme="minorHAnsi" w:hAnsiTheme="minorHAnsi" w:cstheme="minorHAnsi"/>
          <w:iCs/>
          <w:szCs w:val="22"/>
        </w:rPr>
        <w:t xml:space="preserve">proposée par un projet et apprécier la possibilité pour cette stratégie d’atteindre les résultats pertinents </w:t>
      </w:r>
    </w:p>
    <w:p w14:paraId="78396689" w14:textId="016BF220" w:rsidR="00FA5F09" w:rsidRDefault="00FA5F09" w:rsidP="003905B2">
      <w:pPr>
        <w:numPr>
          <w:ilvl w:val="0"/>
          <w:numId w:val="2"/>
        </w:numPr>
        <w:spacing w:before="120" w:after="120" w:line="276" w:lineRule="auto"/>
        <w:jc w:val="both"/>
        <w:rPr>
          <w:rFonts w:asciiTheme="minorHAnsi" w:hAnsiTheme="minorHAnsi" w:cstheme="minorHAnsi"/>
          <w:iCs/>
          <w:szCs w:val="22"/>
        </w:rPr>
      </w:pPr>
      <w:r w:rsidRPr="006156D8">
        <w:rPr>
          <w:rFonts w:asciiTheme="minorHAnsi" w:hAnsiTheme="minorHAnsi" w:cstheme="minorHAnsi"/>
          <w:iCs/>
          <w:szCs w:val="22"/>
        </w:rPr>
        <w:lastRenderedPageBreak/>
        <w:t>Bonne maitrise de</w:t>
      </w:r>
      <w:r w:rsidR="009D43B6" w:rsidRPr="006156D8">
        <w:rPr>
          <w:rFonts w:asciiTheme="minorHAnsi" w:hAnsiTheme="minorHAnsi" w:cstheme="minorHAnsi"/>
          <w:iCs/>
          <w:szCs w:val="22"/>
        </w:rPr>
        <w:t xml:space="preserve">s secteurs </w:t>
      </w:r>
      <w:r w:rsidR="00D835C8" w:rsidRPr="006156D8">
        <w:rPr>
          <w:rFonts w:asciiTheme="minorHAnsi" w:hAnsiTheme="minorHAnsi" w:cstheme="minorHAnsi"/>
          <w:iCs/>
          <w:szCs w:val="22"/>
        </w:rPr>
        <w:t>humanitaire,</w:t>
      </w:r>
      <w:r w:rsidR="009D43B6" w:rsidRPr="006156D8">
        <w:rPr>
          <w:rFonts w:asciiTheme="minorHAnsi" w:hAnsiTheme="minorHAnsi" w:cstheme="minorHAnsi"/>
          <w:iCs/>
          <w:szCs w:val="22"/>
        </w:rPr>
        <w:t xml:space="preserve"> </w:t>
      </w:r>
      <w:r w:rsidR="00824F5B">
        <w:rPr>
          <w:rFonts w:asciiTheme="minorHAnsi" w:hAnsiTheme="minorHAnsi" w:cstheme="minorHAnsi"/>
          <w:iCs/>
          <w:szCs w:val="22"/>
        </w:rPr>
        <w:t xml:space="preserve">de </w:t>
      </w:r>
      <w:r w:rsidR="009D43B6" w:rsidRPr="006156D8">
        <w:rPr>
          <w:rFonts w:asciiTheme="minorHAnsi" w:hAnsiTheme="minorHAnsi" w:cstheme="minorHAnsi"/>
          <w:iCs/>
          <w:szCs w:val="22"/>
        </w:rPr>
        <w:t xml:space="preserve">développement et </w:t>
      </w:r>
      <w:r w:rsidR="00824F5B">
        <w:rPr>
          <w:rFonts w:asciiTheme="minorHAnsi" w:hAnsiTheme="minorHAnsi" w:cstheme="minorHAnsi"/>
          <w:iCs/>
          <w:szCs w:val="22"/>
        </w:rPr>
        <w:t xml:space="preserve">de </w:t>
      </w:r>
      <w:r w:rsidR="009D43B6" w:rsidRPr="006156D8">
        <w:rPr>
          <w:rFonts w:asciiTheme="minorHAnsi" w:hAnsiTheme="minorHAnsi" w:cstheme="minorHAnsi"/>
          <w:iCs/>
          <w:szCs w:val="22"/>
        </w:rPr>
        <w:t xml:space="preserve">consolidation </w:t>
      </w:r>
      <w:r w:rsidRPr="006156D8">
        <w:rPr>
          <w:rFonts w:asciiTheme="minorHAnsi" w:hAnsiTheme="minorHAnsi" w:cstheme="minorHAnsi"/>
          <w:iCs/>
          <w:szCs w:val="22"/>
        </w:rPr>
        <w:t xml:space="preserve">de la </w:t>
      </w:r>
      <w:r w:rsidR="009D43B6" w:rsidRPr="006156D8">
        <w:rPr>
          <w:rFonts w:asciiTheme="minorHAnsi" w:hAnsiTheme="minorHAnsi" w:cstheme="minorHAnsi"/>
          <w:iCs/>
          <w:szCs w:val="22"/>
        </w:rPr>
        <w:t>paix en RDC (les</w:t>
      </w:r>
      <w:r w:rsidRPr="006156D8">
        <w:rPr>
          <w:rFonts w:asciiTheme="minorHAnsi" w:hAnsiTheme="minorHAnsi" w:cstheme="minorHAnsi"/>
          <w:iCs/>
          <w:szCs w:val="22"/>
        </w:rPr>
        <w:t xml:space="preserve"> acteurs </w:t>
      </w:r>
      <w:r w:rsidR="00592241" w:rsidRPr="006156D8">
        <w:rPr>
          <w:rFonts w:asciiTheme="minorHAnsi" w:hAnsiTheme="minorHAnsi" w:cstheme="minorHAnsi"/>
          <w:iCs/>
          <w:szCs w:val="22"/>
        </w:rPr>
        <w:t>HDP)</w:t>
      </w:r>
    </w:p>
    <w:p w14:paraId="7319C4AD" w14:textId="7B156727" w:rsidR="00824F5B" w:rsidRPr="006156D8" w:rsidRDefault="00824F5B" w:rsidP="003905B2">
      <w:pPr>
        <w:numPr>
          <w:ilvl w:val="0"/>
          <w:numId w:val="2"/>
        </w:numPr>
        <w:spacing w:before="120" w:after="120" w:line="276" w:lineRule="auto"/>
        <w:jc w:val="both"/>
        <w:rPr>
          <w:rFonts w:asciiTheme="minorHAnsi" w:hAnsiTheme="minorHAnsi" w:cstheme="minorHAnsi"/>
          <w:iCs/>
          <w:szCs w:val="22"/>
        </w:rPr>
      </w:pPr>
      <w:r>
        <w:rPr>
          <w:rFonts w:asciiTheme="minorHAnsi" w:hAnsiTheme="minorHAnsi" w:cstheme="minorHAnsi"/>
          <w:iCs/>
          <w:szCs w:val="22"/>
        </w:rPr>
        <w:t>Maitrise du Français et de l’Anglais</w:t>
      </w:r>
    </w:p>
    <w:p w14:paraId="53EE9CF3" w14:textId="77777777" w:rsidR="00E029A3" w:rsidRDefault="00E029A3" w:rsidP="003905B2">
      <w:pPr>
        <w:spacing w:before="120" w:after="120" w:line="276" w:lineRule="auto"/>
        <w:jc w:val="both"/>
        <w:rPr>
          <w:rFonts w:asciiTheme="minorHAnsi" w:hAnsiTheme="minorHAnsi" w:cstheme="minorHAnsi"/>
          <w:iCs/>
        </w:rPr>
      </w:pPr>
    </w:p>
    <w:p w14:paraId="4CFD515F" w14:textId="33A8205F" w:rsidR="003C7E4D" w:rsidRPr="006156D8" w:rsidRDefault="003C7E4D" w:rsidP="003905B2">
      <w:pPr>
        <w:spacing w:before="120" w:after="120" w:line="276" w:lineRule="auto"/>
        <w:jc w:val="both"/>
        <w:rPr>
          <w:rFonts w:asciiTheme="minorHAnsi" w:hAnsiTheme="minorHAnsi" w:cstheme="minorHAnsi"/>
          <w:iCs/>
          <w:szCs w:val="22"/>
        </w:rPr>
      </w:pPr>
      <w:r w:rsidRPr="006156D8">
        <w:rPr>
          <w:rFonts w:asciiTheme="minorHAnsi" w:hAnsiTheme="minorHAnsi" w:cstheme="minorHAnsi"/>
          <w:iCs/>
        </w:rPr>
        <w:t>Dans l'idéal, il ou elle sera également :</w:t>
      </w:r>
    </w:p>
    <w:p w14:paraId="4CFD5160" w14:textId="0E125B6A" w:rsidR="003C7E4D" w:rsidRPr="006156D8" w:rsidRDefault="003C7E4D" w:rsidP="003905B2">
      <w:pPr>
        <w:numPr>
          <w:ilvl w:val="0"/>
          <w:numId w:val="3"/>
        </w:numPr>
        <w:spacing w:before="120" w:after="120" w:line="276" w:lineRule="auto"/>
        <w:jc w:val="both"/>
        <w:rPr>
          <w:rFonts w:asciiTheme="minorHAnsi" w:hAnsiTheme="minorHAnsi" w:cstheme="minorHAnsi"/>
          <w:iCs/>
          <w:szCs w:val="22"/>
        </w:rPr>
      </w:pPr>
      <w:r w:rsidRPr="006156D8">
        <w:rPr>
          <w:rFonts w:asciiTheme="minorHAnsi" w:hAnsiTheme="minorHAnsi" w:cstheme="minorHAnsi"/>
          <w:iCs/>
        </w:rPr>
        <w:t xml:space="preserve">Expérimenté(e) et bien document(é) sur le </w:t>
      </w:r>
      <w:r w:rsidR="00827945" w:rsidRPr="006156D8">
        <w:rPr>
          <w:rFonts w:asciiTheme="minorHAnsi" w:hAnsiTheme="minorHAnsi" w:cstheme="minorHAnsi"/>
          <w:iCs/>
        </w:rPr>
        <w:t>contexte de conflits à l’</w:t>
      </w:r>
      <w:r w:rsidR="000C2380" w:rsidRPr="006156D8">
        <w:rPr>
          <w:rFonts w:asciiTheme="minorHAnsi" w:hAnsiTheme="minorHAnsi" w:cstheme="minorHAnsi"/>
          <w:iCs/>
        </w:rPr>
        <w:t>Est de la RDC</w:t>
      </w:r>
    </w:p>
    <w:p w14:paraId="4CFD5161" w14:textId="6AACC224" w:rsidR="003C7E4D" w:rsidRPr="006156D8" w:rsidRDefault="003C7E4D" w:rsidP="003905B2">
      <w:pPr>
        <w:numPr>
          <w:ilvl w:val="0"/>
          <w:numId w:val="3"/>
        </w:numPr>
        <w:spacing w:before="120" w:after="120" w:line="276" w:lineRule="auto"/>
        <w:jc w:val="both"/>
        <w:rPr>
          <w:rFonts w:asciiTheme="minorHAnsi" w:hAnsiTheme="minorHAnsi" w:cstheme="minorHAnsi"/>
          <w:iCs/>
          <w:szCs w:val="22"/>
        </w:rPr>
      </w:pPr>
      <w:r w:rsidRPr="006156D8">
        <w:rPr>
          <w:rFonts w:asciiTheme="minorHAnsi" w:hAnsiTheme="minorHAnsi" w:cstheme="minorHAnsi"/>
          <w:iCs/>
        </w:rPr>
        <w:t xml:space="preserve">Parlant couramment le </w:t>
      </w:r>
      <w:r w:rsidR="000C2380" w:rsidRPr="006156D8">
        <w:rPr>
          <w:rFonts w:asciiTheme="minorHAnsi" w:hAnsiTheme="minorHAnsi" w:cstheme="minorHAnsi"/>
          <w:iCs/>
        </w:rPr>
        <w:t xml:space="preserve">Kiswahili </w:t>
      </w:r>
    </w:p>
    <w:p w14:paraId="430F0041" w14:textId="3039AA1D" w:rsidR="00ED6232" w:rsidRDefault="006C081C" w:rsidP="00ED6232">
      <w:pPr>
        <w:numPr>
          <w:ilvl w:val="0"/>
          <w:numId w:val="3"/>
        </w:numPr>
        <w:spacing w:before="120" w:after="120" w:line="276" w:lineRule="auto"/>
        <w:jc w:val="both"/>
        <w:rPr>
          <w:rFonts w:asciiTheme="minorHAnsi" w:hAnsiTheme="minorHAnsi" w:cstheme="minorHAnsi"/>
          <w:iCs/>
          <w:szCs w:val="22"/>
        </w:rPr>
      </w:pPr>
      <w:r w:rsidRPr="006156D8">
        <w:rPr>
          <w:rFonts w:asciiTheme="minorHAnsi" w:hAnsiTheme="minorHAnsi" w:cstheme="minorHAnsi"/>
          <w:iCs/>
          <w:szCs w:val="22"/>
        </w:rPr>
        <w:t xml:space="preserve">Maitrise la zone d’intervention du </w:t>
      </w:r>
      <w:r w:rsidR="00A60CCF" w:rsidRPr="006156D8">
        <w:rPr>
          <w:rFonts w:asciiTheme="minorHAnsi" w:hAnsiTheme="minorHAnsi" w:cstheme="minorHAnsi"/>
          <w:iCs/>
          <w:szCs w:val="22"/>
        </w:rPr>
        <w:t>projet</w:t>
      </w:r>
      <w:r w:rsidR="00824F5B">
        <w:rPr>
          <w:rFonts w:asciiTheme="minorHAnsi" w:hAnsiTheme="minorHAnsi" w:cstheme="minorHAnsi"/>
          <w:iCs/>
          <w:szCs w:val="22"/>
        </w:rPr>
        <w:t> :</w:t>
      </w:r>
      <w:r w:rsidR="003905B2">
        <w:rPr>
          <w:rFonts w:asciiTheme="minorHAnsi" w:hAnsiTheme="minorHAnsi" w:cstheme="minorHAnsi"/>
          <w:iCs/>
          <w:szCs w:val="22"/>
        </w:rPr>
        <w:t xml:space="preserve"> </w:t>
      </w:r>
      <w:r w:rsidR="00592241" w:rsidRPr="006156D8">
        <w:rPr>
          <w:rFonts w:asciiTheme="minorHAnsi" w:hAnsiTheme="minorHAnsi" w:cstheme="minorHAnsi"/>
          <w:iCs/>
          <w:szCs w:val="22"/>
        </w:rPr>
        <w:t>Nord-Kivu, Sud-Kivu</w:t>
      </w:r>
      <w:r w:rsidR="009D2CBD" w:rsidRPr="006156D8">
        <w:rPr>
          <w:rFonts w:asciiTheme="minorHAnsi" w:hAnsiTheme="minorHAnsi" w:cstheme="minorHAnsi"/>
          <w:iCs/>
          <w:szCs w:val="22"/>
        </w:rPr>
        <w:t>,</w:t>
      </w:r>
      <w:r w:rsidR="00555AD9" w:rsidRPr="006156D8">
        <w:rPr>
          <w:rFonts w:asciiTheme="minorHAnsi" w:hAnsiTheme="minorHAnsi" w:cstheme="minorHAnsi"/>
          <w:iCs/>
          <w:szCs w:val="22"/>
        </w:rPr>
        <w:t xml:space="preserve"> Ituri</w:t>
      </w:r>
      <w:r w:rsidR="004E6ACE">
        <w:rPr>
          <w:rFonts w:asciiTheme="minorHAnsi" w:hAnsiTheme="minorHAnsi" w:cstheme="minorHAnsi"/>
          <w:iCs/>
          <w:szCs w:val="22"/>
        </w:rPr>
        <w:t xml:space="preserve"> et</w:t>
      </w:r>
      <w:r w:rsidR="00555AD9" w:rsidRPr="006156D8">
        <w:rPr>
          <w:rFonts w:asciiTheme="minorHAnsi" w:hAnsiTheme="minorHAnsi" w:cstheme="minorHAnsi"/>
          <w:iCs/>
          <w:szCs w:val="22"/>
        </w:rPr>
        <w:t xml:space="preserve"> Tanganyika</w:t>
      </w:r>
    </w:p>
    <w:p w14:paraId="7D98ED99" w14:textId="6EC9A9FA" w:rsidR="00ED6232" w:rsidRDefault="005C71BA" w:rsidP="00E029A3">
      <w:pPr>
        <w:spacing w:before="120" w:after="120"/>
        <w:jc w:val="both"/>
        <w:rPr>
          <w:rFonts w:asciiTheme="minorHAnsi" w:hAnsiTheme="minorHAnsi" w:cstheme="minorHAnsi"/>
          <w:iCs/>
          <w:szCs w:val="22"/>
        </w:rPr>
      </w:pPr>
      <w:r>
        <w:rPr>
          <w:rFonts w:asciiTheme="minorHAnsi" w:hAnsiTheme="minorHAnsi" w:cstheme="minorHAnsi"/>
          <w:iCs/>
          <w:szCs w:val="22"/>
        </w:rPr>
        <w:t>C</w:t>
      </w:r>
      <w:r w:rsidR="00587EF5">
        <w:rPr>
          <w:rFonts w:asciiTheme="minorHAnsi" w:hAnsiTheme="minorHAnsi" w:cstheme="minorHAnsi"/>
          <w:iCs/>
          <w:szCs w:val="22"/>
        </w:rPr>
        <w:t>i-bas la grille d’évaluation des candidatures</w:t>
      </w:r>
      <w:r w:rsidR="00E029A3">
        <w:rPr>
          <w:rFonts w:asciiTheme="minorHAnsi" w:hAnsiTheme="minorHAnsi" w:cstheme="minorHAnsi"/>
          <w:iCs/>
          <w:szCs w:val="22"/>
        </w:rPr>
        <w:t> :</w:t>
      </w:r>
    </w:p>
    <w:tbl>
      <w:tblPr>
        <w:tblStyle w:val="TableGrid"/>
        <w:tblW w:w="10345" w:type="dxa"/>
        <w:jc w:val="center"/>
        <w:tblLook w:val="04A0" w:firstRow="1" w:lastRow="0" w:firstColumn="1" w:lastColumn="0" w:noHBand="0" w:noVBand="1"/>
      </w:tblPr>
      <w:tblGrid>
        <w:gridCol w:w="9535"/>
        <w:gridCol w:w="810"/>
      </w:tblGrid>
      <w:tr w:rsidR="001F648F" w:rsidRPr="00910A1C" w14:paraId="2F4BC74C" w14:textId="77777777" w:rsidTr="00910A1C">
        <w:trPr>
          <w:jc w:val="center"/>
        </w:trPr>
        <w:tc>
          <w:tcPr>
            <w:tcW w:w="9535" w:type="dxa"/>
            <w:shd w:val="clear" w:color="auto" w:fill="FFC000"/>
          </w:tcPr>
          <w:p w14:paraId="3C8568DB" w14:textId="51EC1B14" w:rsidR="00B27396" w:rsidRPr="00493883" w:rsidRDefault="00B27396" w:rsidP="00E029A3">
            <w:pPr>
              <w:spacing w:before="80" w:after="80"/>
              <w:jc w:val="center"/>
              <w:rPr>
                <w:rFonts w:asciiTheme="minorHAnsi" w:hAnsiTheme="minorHAnsi" w:cstheme="minorHAnsi"/>
                <w:b/>
                <w:bCs/>
                <w:iCs/>
                <w:szCs w:val="22"/>
              </w:rPr>
            </w:pPr>
            <w:r w:rsidRPr="00493883">
              <w:rPr>
                <w:rFonts w:asciiTheme="minorHAnsi" w:hAnsiTheme="minorHAnsi" w:cstheme="minorHAnsi"/>
                <w:b/>
                <w:bCs/>
                <w:iCs/>
                <w:szCs w:val="22"/>
              </w:rPr>
              <w:t xml:space="preserve">Critères </w:t>
            </w:r>
            <w:r w:rsidR="00910A1C" w:rsidRPr="00493883">
              <w:rPr>
                <w:rFonts w:asciiTheme="minorHAnsi" w:hAnsiTheme="minorHAnsi" w:cstheme="minorHAnsi"/>
                <w:b/>
                <w:bCs/>
                <w:iCs/>
                <w:szCs w:val="22"/>
              </w:rPr>
              <w:t>de sélection</w:t>
            </w:r>
          </w:p>
        </w:tc>
        <w:tc>
          <w:tcPr>
            <w:tcW w:w="810" w:type="dxa"/>
            <w:shd w:val="clear" w:color="auto" w:fill="FFC000"/>
            <w:vAlign w:val="center"/>
          </w:tcPr>
          <w:p w14:paraId="65146F80" w14:textId="69D7A841" w:rsidR="00B27396" w:rsidRPr="00493883" w:rsidRDefault="00B27396" w:rsidP="00E029A3">
            <w:pPr>
              <w:spacing w:before="80" w:after="80"/>
              <w:jc w:val="center"/>
              <w:rPr>
                <w:rFonts w:asciiTheme="minorHAnsi" w:hAnsiTheme="minorHAnsi" w:cstheme="minorHAnsi"/>
                <w:b/>
                <w:bCs/>
                <w:iCs/>
                <w:szCs w:val="22"/>
              </w:rPr>
            </w:pPr>
            <w:r w:rsidRPr="00493883">
              <w:rPr>
                <w:rFonts w:asciiTheme="minorHAnsi" w:hAnsiTheme="minorHAnsi" w:cstheme="minorHAnsi"/>
                <w:b/>
                <w:bCs/>
                <w:iCs/>
                <w:szCs w:val="22"/>
              </w:rPr>
              <w:t>Note</w:t>
            </w:r>
          </w:p>
        </w:tc>
      </w:tr>
      <w:tr w:rsidR="001F648F" w14:paraId="7536F7FB" w14:textId="77777777" w:rsidTr="00493883">
        <w:trPr>
          <w:jc w:val="center"/>
        </w:trPr>
        <w:tc>
          <w:tcPr>
            <w:tcW w:w="9535" w:type="dxa"/>
            <w:shd w:val="clear" w:color="auto" w:fill="BFBFBF" w:themeFill="background1" w:themeFillShade="BF"/>
          </w:tcPr>
          <w:p w14:paraId="3788CFC9" w14:textId="35C883F7" w:rsidR="00B27396" w:rsidRPr="00EE2088" w:rsidRDefault="00B27396" w:rsidP="00E029A3">
            <w:pPr>
              <w:spacing w:before="80" w:after="80"/>
              <w:jc w:val="both"/>
              <w:rPr>
                <w:rFonts w:asciiTheme="minorHAnsi" w:hAnsiTheme="minorHAnsi" w:cstheme="minorHAnsi"/>
                <w:iCs/>
                <w:szCs w:val="22"/>
              </w:rPr>
            </w:pPr>
            <w:r w:rsidRPr="00493883">
              <w:rPr>
                <w:rFonts w:asciiTheme="minorHAnsi" w:hAnsiTheme="minorHAnsi" w:cstheme="minorHAnsi"/>
                <w:b/>
                <w:bCs/>
                <w:iCs/>
                <w:szCs w:val="22"/>
              </w:rPr>
              <w:t>C</w:t>
            </w:r>
            <w:r w:rsidR="005C71BA" w:rsidRPr="00493883">
              <w:rPr>
                <w:rFonts w:asciiTheme="minorHAnsi" w:hAnsiTheme="minorHAnsi" w:cstheme="minorHAnsi"/>
                <w:b/>
                <w:bCs/>
                <w:iCs/>
                <w:szCs w:val="22"/>
              </w:rPr>
              <w:t>onstitution du dossier</w:t>
            </w:r>
            <w:r w:rsidR="005C71BA">
              <w:rPr>
                <w:rFonts w:asciiTheme="minorHAnsi" w:hAnsiTheme="minorHAnsi" w:cstheme="minorHAnsi"/>
                <w:iCs/>
                <w:szCs w:val="22"/>
              </w:rPr>
              <w:t xml:space="preserve"> (10)</w:t>
            </w:r>
          </w:p>
        </w:tc>
        <w:tc>
          <w:tcPr>
            <w:tcW w:w="810" w:type="dxa"/>
            <w:shd w:val="clear" w:color="auto" w:fill="BFBFBF" w:themeFill="background1" w:themeFillShade="BF"/>
            <w:vAlign w:val="center"/>
          </w:tcPr>
          <w:p w14:paraId="16981B4E" w14:textId="61DAC0CC" w:rsidR="00B27396" w:rsidRDefault="00B27396" w:rsidP="00E029A3">
            <w:pPr>
              <w:spacing w:before="80" w:after="80"/>
              <w:jc w:val="center"/>
              <w:rPr>
                <w:rFonts w:asciiTheme="minorHAnsi" w:hAnsiTheme="minorHAnsi" w:cstheme="minorHAnsi"/>
                <w:iCs/>
                <w:szCs w:val="22"/>
              </w:rPr>
            </w:pPr>
          </w:p>
        </w:tc>
      </w:tr>
      <w:tr w:rsidR="001F648F" w14:paraId="09AD4699" w14:textId="77777777" w:rsidTr="00910A1C">
        <w:trPr>
          <w:jc w:val="center"/>
        </w:trPr>
        <w:tc>
          <w:tcPr>
            <w:tcW w:w="9535" w:type="dxa"/>
          </w:tcPr>
          <w:p w14:paraId="5E524F89" w14:textId="29B508A5" w:rsidR="00B27396" w:rsidRDefault="00B27396" w:rsidP="00E029A3">
            <w:pPr>
              <w:spacing w:before="80" w:after="80"/>
              <w:jc w:val="both"/>
              <w:rPr>
                <w:rFonts w:asciiTheme="minorHAnsi" w:hAnsiTheme="minorHAnsi" w:cstheme="minorHAnsi"/>
                <w:iCs/>
                <w:szCs w:val="22"/>
              </w:rPr>
            </w:pPr>
            <w:r>
              <w:rPr>
                <w:rFonts w:asciiTheme="minorHAnsi" w:hAnsiTheme="minorHAnsi" w:cstheme="minorHAnsi"/>
                <w:iCs/>
                <w:szCs w:val="22"/>
              </w:rPr>
              <w:t xml:space="preserve">Une lettre de motivation pertinente </w:t>
            </w:r>
          </w:p>
        </w:tc>
        <w:tc>
          <w:tcPr>
            <w:tcW w:w="810" w:type="dxa"/>
            <w:vAlign w:val="center"/>
          </w:tcPr>
          <w:p w14:paraId="16C212D0" w14:textId="2AD8BF82" w:rsidR="00B27396" w:rsidRDefault="001F648F" w:rsidP="00E029A3">
            <w:pPr>
              <w:spacing w:before="80" w:after="80"/>
              <w:jc w:val="center"/>
              <w:rPr>
                <w:rFonts w:asciiTheme="minorHAnsi" w:hAnsiTheme="minorHAnsi" w:cstheme="minorHAnsi"/>
                <w:iCs/>
                <w:szCs w:val="22"/>
              </w:rPr>
            </w:pPr>
            <w:r>
              <w:rPr>
                <w:rFonts w:asciiTheme="minorHAnsi" w:hAnsiTheme="minorHAnsi" w:cstheme="minorHAnsi"/>
                <w:iCs/>
                <w:szCs w:val="22"/>
              </w:rPr>
              <w:t>2</w:t>
            </w:r>
          </w:p>
        </w:tc>
      </w:tr>
      <w:tr w:rsidR="001F648F" w14:paraId="57D5F741" w14:textId="77777777" w:rsidTr="00910A1C">
        <w:trPr>
          <w:jc w:val="center"/>
        </w:trPr>
        <w:tc>
          <w:tcPr>
            <w:tcW w:w="9535" w:type="dxa"/>
          </w:tcPr>
          <w:p w14:paraId="59874304" w14:textId="74AA5652" w:rsidR="00B27396" w:rsidRDefault="00B27396" w:rsidP="00E029A3">
            <w:pPr>
              <w:spacing w:before="80" w:after="80"/>
              <w:jc w:val="both"/>
              <w:rPr>
                <w:rFonts w:asciiTheme="minorHAnsi" w:hAnsiTheme="minorHAnsi" w:cstheme="minorHAnsi"/>
                <w:iCs/>
                <w:szCs w:val="22"/>
              </w:rPr>
            </w:pPr>
            <w:r w:rsidRPr="006A1889">
              <w:rPr>
                <w:rFonts w:asciiTheme="minorHAnsi" w:hAnsiTheme="minorHAnsi" w:cstheme="minorHAnsi"/>
                <w:iCs/>
                <w:szCs w:val="22"/>
              </w:rPr>
              <w:t>Deux rapports d’évaluation d’un précédent projet plus ou moins similaire</w:t>
            </w:r>
          </w:p>
        </w:tc>
        <w:tc>
          <w:tcPr>
            <w:tcW w:w="810" w:type="dxa"/>
            <w:vAlign w:val="center"/>
          </w:tcPr>
          <w:p w14:paraId="3522D78E" w14:textId="5A8B3F61" w:rsidR="00B27396" w:rsidRDefault="00910A1C" w:rsidP="00E029A3">
            <w:pPr>
              <w:spacing w:before="80" w:after="80"/>
              <w:jc w:val="center"/>
              <w:rPr>
                <w:rFonts w:asciiTheme="minorHAnsi" w:hAnsiTheme="minorHAnsi" w:cstheme="minorHAnsi"/>
                <w:iCs/>
                <w:szCs w:val="22"/>
              </w:rPr>
            </w:pPr>
            <w:r>
              <w:rPr>
                <w:rFonts w:asciiTheme="minorHAnsi" w:hAnsiTheme="minorHAnsi" w:cstheme="minorHAnsi"/>
                <w:iCs/>
                <w:szCs w:val="22"/>
              </w:rPr>
              <w:t>2</w:t>
            </w:r>
          </w:p>
        </w:tc>
      </w:tr>
      <w:tr w:rsidR="001F648F" w14:paraId="108B502B" w14:textId="77777777" w:rsidTr="00910A1C">
        <w:trPr>
          <w:jc w:val="center"/>
        </w:trPr>
        <w:tc>
          <w:tcPr>
            <w:tcW w:w="9535" w:type="dxa"/>
          </w:tcPr>
          <w:p w14:paraId="1027F97B" w14:textId="07B346BE" w:rsidR="00B27396" w:rsidRDefault="00B27396" w:rsidP="00E029A3">
            <w:pPr>
              <w:spacing w:before="80" w:after="80"/>
              <w:jc w:val="both"/>
              <w:rPr>
                <w:rFonts w:asciiTheme="minorHAnsi" w:hAnsiTheme="minorHAnsi" w:cstheme="minorHAnsi"/>
                <w:iCs/>
                <w:szCs w:val="22"/>
              </w:rPr>
            </w:pPr>
            <w:r w:rsidRPr="00576309">
              <w:rPr>
                <w:rFonts w:asciiTheme="minorHAnsi" w:hAnsiTheme="minorHAnsi" w:cstheme="minorHAnsi"/>
                <w:iCs/>
                <w:szCs w:val="22"/>
              </w:rPr>
              <w:t>Un projet d’évaluation pour cette consultance (10 pages maximum).  Ce projet d’évaluation devrait contenir une proposition technique incluant la description de la méthodologie et une proposition financière détaillée </w:t>
            </w:r>
          </w:p>
        </w:tc>
        <w:tc>
          <w:tcPr>
            <w:tcW w:w="810" w:type="dxa"/>
            <w:vAlign w:val="center"/>
          </w:tcPr>
          <w:p w14:paraId="689A9D87" w14:textId="35E4D560" w:rsidR="00B27396" w:rsidRDefault="00910A1C" w:rsidP="00E029A3">
            <w:pPr>
              <w:spacing w:before="80" w:after="80"/>
              <w:jc w:val="center"/>
              <w:rPr>
                <w:rFonts w:asciiTheme="minorHAnsi" w:hAnsiTheme="minorHAnsi" w:cstheme="minorHAnsi"/>
                <w:iCs/>
                <w:szCs w:val="22"/>
              </w:rPr>
            </w:pPr>
            <w:r>
              <w:rPr>
                <w:rFonts w:asciiTheme="minorHAnsi" w:hAnsiTheme="minorHAnsi" w:cstheme="minorHAnsi"/>
                <w:iCs/>
                <w:szCs w:val="22"/>
              </w:rPr>
              <w:t>2</w:t>
            </w:r>
          </w:p>
        </w:tc>
      </w:tr>
      <w:tr w:rsidR="001F648F" w14:paraId="4FB6BC2C" w14:textId="77777777" w:rsidTr="00910A1C">
        <w:trPr>
          <w:jc w:val="center"/>
        </w:trPr>
        <w:tc>
          <w:tcPr>
            <w:tcW w:w="9535" w:type="dxa"/>
          </w:tcPr>
          <w:p w14:paraId="3572A7A7" w14:textId="4CEFBA7E" w:rsidR="00B27396" w:rsidRDefault="00B27396" w:rsidP="00E029A3">
            <w:pPr>
              <w:spacing w:before="80" w:after="80"/>
              <w:jc w:val="both"/>
              <w:rPr>
                <w:rFonts w:asciiTheme="minorHAnsi" w:hAnsiTheme="minorHAnsi" w:cstheme="minorHAnsi"/>
                <w:iCs/>
                <w:szCs w:val="22"/>
              </w:rPr>
            </w:pPr>
            <w:r w:rsidRPr="00BE52AC">
              <w:rPr>
                <w:rFonts w:asciiTheme="minorHAnsi" w:hAnsiTheme="minorHAnsi" w:cstheme="minorHAnsi"/>
                <w:iCs/>
                <w:szCs w:val="22"/>
              </w:rPr>
              <w:t xml:space="preserve">Les </w:t>
            </w:r>
            <w:proofErr w:type="spellStart"/>
            <w:r w:rsidRPr="00BE52AC">
              <w:rPr>
                <w:rFonts w:asciiTheme="minorHAnsi" w:hAnsiTheme="minorHAnsi" w:cstheme="minorHAnsi"/>
                <w:iCs/>
                <w:szCs w:val="22"/>
              </w:rPr>
              <w:t>CVs</w:t>
            </w:r>
            <w:proofErr w:type="spellEnd"/>
            <w:r w:rsidRPr="00BE52AC">
              <w:rPr>
                <w:rFonts w:asciiTheme="minorHAnsi" w:hAnsiTheme="minorHAnsi" w:cstheme="minorHAnsi"/>
                <w:iCs/>
                <w:szCs w:val="22"/>
              </w:rPr>
              <w:t xml:space="preserve"> à jour et véridiques des consultants évaluateurs proposés pour cette évaluation </w:t>
            </w:r>
          </w:p>
        </w:tc>
        <w:tc>
          <w:tcPr>
            <w:tcW w:w="810" w:type="dxa"/>
            <w:vAlign w:val="center"/>
          </w:tcPr>
          <w:p w14:paraId="0A967854" w14:textId="7890BECB" w:rsidR="00B27396" w:rsidRDefault="001F648F" w:rsidP="00E029A3">
            <w:pPr>
              <w:spacing w:before="80" w:after="80"/>
              <w:jc w:val="center"/>
              <w:rPr>
                <w:rFonts w:asciiTheme="minorHAnsi" w:hAnsiTheme="minorHAnsi" w:cstheme="minorHAnsi"/>
                <w:iCs/>
                <w:szCs w:val="22"/>
              </w:rPr>
            </w:pPr>
            <w:r>
              <w:rPr>
                <w:rFonts w:asciiTheme="minorHAnsi" w:hAnsiTheme="minorHAnsi" w:cstheme="minorHAnsi"/>
                <w:iCs/>
                <w:szCs w:val="22"/>
              </w:rPr>
              <w:t>2</w:t>
            </w:r>
          </w:p>
        </w:tc>
      </w:tr>
      <w:tr w:rsidR="001F648F" w14:paraId="1CA04D17" w14:textId="77777777" w:rsidTr="00910A1C">
        <w:trPr>
          <w:jc w:val="center"/>
        </w:trPr>
        <w:tc>
          <w:tcPr>
            <w:tcW w:w="9535" w:type="dxa"/>
          </w:tcPr>
          <w:p w14:paraId="16D19D22" w14:textId="1E2E6C36" w:rsidR="00B27396" w:rsidRDefault="00B27396" w:rsidP="00E029A3">
            <w:pPr>
              <w:spacing w:before="80" w:after="80"/>
              <w:jc w:val="both"/>
              <w:rPr>
                <w:rFonts w:asciiTheme="minorHAnsi" w:hAnsiTheme="minorHAnsi" w:cstheme="minorHAnsi"/>
                <w:iCs/>
                <w:szCs w:val="22"/>
              </w:rPr>
            </w:pPr>
            <w:r w:rsidRPr="00B27396">
              <w:rPr>
                <w:rFonts w:asciiTheme="minorHAnsi" w:hAnsiTheme="minorHAnsi" w:cstheme="minorHAnsi"/>
                <w:iCs/>
                <w:szCs w:val="22"/>
              </w:rPr>
              <w:t>Trois (3) références des organisations pour lesquelles le consultant ou le cabinet a réalisé de récentes évaluations pour les projets similaires</w:t>
            </w:r>
          </w:p>
        </w:tc>
        <w:tc>
          <w:tcPr>
            <w:tcW w:w="810" w:type="dxa"/>
            <w:vAlign w:val="center"/>
          </w:tcPr>
          <w:p w14:paraId="0285D176" w14:textId="3E0EC047" w:rsidR="00B27396" w:rsidRDefault="00910A1C" w:rsidP="00E029A3">
            <w:pPr>
              <w:spacing w:before="80" w:after="80"/>
              <w:jc w:val="center"/>
              <w:rPr>
                <w:rFonts w:asciiTheme="minorHAnsi" w:hAnsiTheme="minorHAnsi" w:cstheme="minorHAnsi"/>
                <w:iCs/>
                <w:szCs w:val="22"/>
              </w:rPr>
            </w:pPr>
            <w:r>
              <w:rPr>
                <w:rFonts w:asciiTheme="minorHAnsi" w:hAnsiTheme="minorHAnsi" w:cstheme="minorHAnsi"/>
                <w:iCs/>
                <w:szCs w:val="22"/>
              </w:rPr>
              <w:t>2</w:t>
            </w:r>
          </w:p>
        </w:tc>
      </w:tr>
      <w:tr w:rsidR="001F648F" w14:paraId="29F656D0" w14:textId="77777777" w:rsidTr="00493883">
        <w:trPr>
          <w:jc w:val="center"/>
        </w:trPr>
        <w:tc>
          <w:tcPr>
            <w:tcW w:w="9535" w:type="dxa"/>
            <w:shd w:val="clear" w:color="auto" w:fill="BFBFBF" w:themeFill="background1" w:themeFillShade="BF"/>
          </w:tcPr>
          <w:p w14:paraId="41C6481C" w14:textId="35BA5B24" w:rsidR="00B27396" w:rsidRDefault="001F648F" w:rsidP="00E029A3">
            <w:pPr>
              <w:spacing w:before="80" w:after="80"/>
              <w:jc w:val="both"/>
              <w:rPr>
                <w:rFonts w:asciiTheme="minorHAnsi" w:hAnsiTheme="minorHAnsi" w:cstheme="minorHAnsi"/>
                <w:iCs/>
                <w:szCs w:val="22"/>
              </w:rPr>
            </w:pPr>
            <w:r w:rsidRPr="00493883">
              <w:rPr>
                <w:rFonts w:asciiTheme="minorHAnsi" w:hAnsiTheme="minorHAnsi" w:cstheme="minorHAnsi"/>
                <w:b/>
                <w:bCs/>
                <w:iCs/>
                <w:szCs w:val="22"/>
              </w:rPr>
              <w:t>Méthodologie</w:t>
            </w:r>
            <w:r>
              <w:rPr>
                <w:rFonts w:asciiTheme="minorHAnsi" w:hAnsiTheme="minorHAnsi" w:cstheme="minorHAnsi"/>
                <w:iCs/>
                <w:szCs w:val="22"/>
              </w:rPr>
              <w:t xml:space="preserve"> (40)</w:t>
            </w:r>
          </w:p>
        </w:tc>
        <w:tc>
          <w:tcPr>
            <w:tcW w:w="810" w:type="dxa"/>
            <w:shd w:val="clear" w:color="auto" w:fill="BFBFBF" w:themeFill="background1" w:themeFillShade="BF"/>
            <w:vAlign w:val="center"/>
          </w:tcPr>
          <w:p w14:paraId="6EC92612" w14:textId="77777777" w:rsidR="00B27396" w:rsidRDefault="00B27396" w:rsidP="00E029A3">
            <w:pPr>
              <w:spacing w:before="80" w:after="80"/>
              <w:jc w:val="center"/>
              <w:rPr>
                <w:rFonts w:asciiTheme="minorHAnsi" w:hAnsiTheme="minorHAnsi" w:cstheme="minorHAnsi"/>
                <w:iCs/>
                <w:szCs w:val="22"/>
              </w:rPr>
            </w:pPr>
          </w:p>
        </w:tc>
      </w:tr>
      <w:tr w:rsidR="001F648F" w14:paraId="02B3B123" w14:textId="77777777" w:rsidTr="00910A1C">
        <w:trPr>
          <w:jc w:val="center"/>
        </w:trPr>
        <w:tc>
          <w:tcPr>
            <w:tcW w:w="9535" w:type="dxa"/>
          </w:tcPr>
          <w:p w14:paraId="115FE303" w14:textId="1E8C5309" w:rsidR="00B27396" w:rsidRDefault="00B27396" w:rsidP="00E029A3">
            <w:pPr>
              <w:spacing w:before="80" w:after="80"/>
              <w:jc w:val="both"/>
              <w:rPr>
                <w:rFonts w:asciiTheme="minorHAnsi" w:hAnsiTheme="minorHAnsi" w:cstheme="minorHAnsi"/>
                <w:iCs/>
                <w:szCs w:val="22"/>
              </w:rPr>
            </w:pPr>
            <w:r w:rsidRPr="00B91082">
              <w:rPr>
                <w:rFonts w:asciiTheme="minorHAnsi" w:hAnsiTheme="minorHAnsi" w:cstheme="minorHAnsi"/>
                <w:iCs/>
                <w:szCs w:val="22"/>
              </w:rPr>
              <w:t>Description générale de la méthodologie</w:t>
            </w:r>
          </w:p>
        </w:tc>
        <w:tc>
          <w:tcPr>
            <w:tcW w:w="810" w:type="dxa"/>
            <w:vAlign w:val="center"/>
          </w:tcPr>
          <w:p w14:paraId="2694A3A3" w14:textId="18BA8652" w:rsidR="00B27396" w:rsidRDefault="004A03FF" w:rsidP="00E029A3">
            <w:pPr>
              <w:spacing w:before="80" w:after="80"/>
              <w:jc w:val="center"/>
              <w:rPr>
                <w:rFonts w:asciiTheme="minorHAnsi" w:hAnsiTheme="minorHAnsi" w:cstheme="minorHAnsi"/>
                <w:iCs/>
                <w:szCs w:val="22"/>
              </w:rPr>
            </w:pPr>
            <w:r>
              <w:rPr>
                <w:rFonts w:asciiTheme="minorHAnsi" w:hAnsiTheme="minorHAnsi" w:cstheme="minorHAnsi"/>
                <w:iCs/>
                <w:szCs w:val="22"/>
              </w:rPr>
              <w:t>10</w:t>
            </w:r>
          </w:p>
        </w:tc>
      </w:tr>
      <w:tr w:rsidR="001F648F" w14:paraId="312FD00C" w14:textId="77777777" w:rsidTr="00910A1C">
        <w:trPr>
          <w:jc w:val="center"/>
        </w:trPr>
        <w:tc>
          <w:tcPr>
            <w:tcW w:w="9535" w:type="dxa"/>
          </w:tcPr>
          <w:p w14:paraId="5F9E42C6" w14:textId="62CCF4F0" w:rsidR="00B27396" w:rsidRDefault="00B27396" w:rsidP="00E029A3">
            <w:pPr>
              <w:spacing w:before="80" w:after="80"/>
              <w:jc w:val="both"/>
              <w:rPr>
                <w:rFonts w:asciiTheme="minorHAnsi" w:hAnsiTheme="minorHAnsi" w:cstheme="minorHAnsi"/>
                <w:iCs/>
                <w:szCs w:val="22"/>
              </w:rPr>
            </w:pPr>
            <w:r w:rsidRPr="001C70F1">
              <w:rPr>
                <w:rFonts w:asciiTheme="minorHAnsi" w:hAnsiTheme="minorHAnsi" w:cstheme="minorHAnsi"/>
                <w:iCs/>
                <w:szCs w:val="22"/>
              </w:rPr>
              <w:t>Pertinence de la méthodologie</w:t>
            </w:r>
            <w:r>
              <w:rPr>
                <w:rFonts w:asciiTheme="minorHAnsi" w:hAnsiTheme="minorHAnsi" w:cstheme="minorHAnsi"/>
                <w:iCs/>
                <w:szCs w:val="22"/>
              </w:rPr>
              <w:t xml:space="preserve"> </w:t>
            </w:r>
          </w:p>
        </w:tc>
        <w:tc>
          <w:tcPr>
            <w:tcW w:w="810" w:type="dxa"/>
            <w:vAlign w:val="center"/>
          </w:tcPr>
          <w:p w14:paraId="55749B31" w14:textId="471F55C5" w:rsidR="00B27396" w:rsidRDefault="004A03FF" w:rsidP="00E029A3">
            <w:pPr>
              <w:spacing w:before="80" w:after="80"/>
              <w:jc w:val="center"/>
              <w:rPr>
                <w:rFonts w:asciiTheme="minorHAnsi" w:hAnsiTheme="minorHAnsi" w:cstheme="minorHAnsi"/>
                <w:iCs/>
                <w:szCs w:val="22"/>
              </w:rPr>
            </w:pPr>
            <w:r>
              <w:rPr>
                <w:rFonts w:asciiTheme="minorHAnsi" w:hAnsiTheme="minorHAnsi" w:cstheme="minorHAnsi"/>
                <w:iCs/>
                <w:szCs w:val="22"/>
              </w:rPr>
              <w:t>1</w:t>
            </w:r>
            <w:r w:rsidR="001F648F">
              <w:rPr>
                <w:rFonts w:asciiTheme="minorHAnsi" w:hAnsiTheme="minorHAnsi" w:cstheme="minorHAnsi"/>
                <w:iCs/>
                <w:szCs w:val="22"/>
              </w:rPr>
              <w:t>0</w:t>
            </w:r>
          </w:p>
        </w:tc>
      </w:tr>
      <w:tr w:rsidR="001F648F" w14:paraId="0780F089" w14:textId="77777777" w:rsidTr="00910A1C">
        <w:trPr>
          <w:jc w:val="center"/>
        </w:trPr>
        <w:tc>
          <w:tcPr>
            <w:tcW w:w="9535" w:type="dxa"/>
          </w:tcPr>
          <w:p w14:paraId="029AE882" w14:textId="5BB78CDB" w:rsidR="00B27396" w:rsidRDefault="00B27396" w:rsidP="00E029A3">
            <w:pPr>
              <w:spacing w:before="80" w:after="80"/>
              <w:jc w:val="both"/>
              <w:rPr>
                <w:rFonts w:asciiTheme="minorHAnsi" w:hAnsiTheme="minorHAnsi" w:cstheme="minorHAnsi"/>
                <w:iCs/>
                <w:szCs w:val="22"/>
              </w:rPr>
            </w:pPr>
            <w:r w:rsidRPr="00565EAD">
              <w:rPr>
                <w:rFonts w:asciiTheme="minorHAnsi" w:hAnsiTheme="minorHAnsi" w:cstheme="minorHAnsi"/>
                <w:iCs/>
                <w:szCs w:val="22"/>
              </w:rPr>
              <w:t>Présentation des outils proposés dans chaque étape de la méthodologie</w:t>
            </w:r>
          </w:p>
        </w:tc>
        <w:tc>
          <w:tcPr>
            <w:tcW w:w="810" w:type="dxa"/>
            <w:vAlign w:val="center"/>
          </w:tcPr>
          <w:p w14:paraId="0BD68218" w14:textId="182A4188" w:rsidR="00B27396" w:rsidRDefault="004A03FF" w:rsidP="00E029A3">
            <w:pPr>
              <w:spacing w:before="80" w:after="80"/>
              <w:jc w:val="center"/>
              <w:rPr>
                <w:rFonts w:asciiTheme="minorHAnsi" w:hAnsiTheme="minorHAnsi" w:cstheme="minorHAnsi"/>
                <w:iCs/>
                <w:szCs w:val="22"/>
              </w:rPr>
            </w:pPr>
            <w:r>
              <w:rPr>
                <w:rFonts w:asciiTheme="minorHAnsi" w:hAnsiTheme="minorHAnsi" w:cstheme="minorHAnsi"/>
                <w:iCs/>
                <w:szCs w:val="22"/>
              </w:rPr>
              <w:t>1</w:t>
            </w:r>
            <w:r w:rsidR="001F648F">
              <w:rPr>
                <w:rFonts w:asciiTheme="minorHAnsi" w:hAnsiTheme="minorHAnsi" w:cstheme="minorHAnsi"/>
                <w:iCs/>
                <w:szCs w:val="22"/>
              </w:rPr>
              <w:t>0</w:t>
            </w:r>
          </w:p>
        </w:tc>
      </w:tr>
      <w:tr w:rsidR="001F648F" w14:paraId="1C75687E" w14:textId="77777777" w:rsidTr="00910A1C">
        <w:trPr>
          <w:jc w:val="center"/>
        </w:trPr>
        <w:tc>
          <w:tcPr>
            <w:tcW w:w="9535" w:type="dxa"/>
          </w:tcPr>
          <w:p w14:paraId="16926DF8" w14:textId="66AA6695" w:rsidR="00B27396" w:rsidRDefault="00B27396" w:rsidP="00E029A3">
            <w:pPr>
              <w:spacing w:before="80" w:after="80"/>
              <w:jc w:val="both"/>
              <w:rPr>
                <w:rFonts w:asciiTheme="minorHAnsi" w:hAnsiTheme="minorHAnsi" w:cstheme="minorHAnsi"/>
                <w:iCs/>
                <w:szCs w:val="22"/>
              </w:rPr>
            </w:pPr>
            <w:r w:rsidRPr="00565EAD">
              <w:rPr>
                <w:rFonts w:asciiTheme="minorHAnsi" w:hAnsiTheme="minorHAnsi" w:cstheme="minorHAnsi"/>
                <w:iCs/>
                <w:szCs w:val="22"/>
              </w:rPr>
              <w:t>Calendrier de travail cohérent avec la méthodologie et le délai</w:t>
            </w:r>
            <w:r w:rsidR="001F648F">
              <w:rPr>
                <w:rFonts w:asciiTheme="minorHAnsi" w:hAnsiTheme="minorHAnsi" w:cstheme="minorHAnsi"/>
                <w:iCs/>
                <w:szCs w:val="22"/>
              </w:rPr>
              <w:t xml:space="preserve"> disponible (de janvier à avril 2025)</w:t>
            </w:r>
          </w:p>
        </w:tc>
        <w:tc>
          <w:tcPr>
            <w:tcW w:w="810" w:type="dxa"/>
            <w:vAlign w:val="center"/>
          </w:tcPr>
          <w:p w14:paraId="0A917BAB" w14:textId="5D7B402A" w:rsidR="00B27396" w:rsidRDefault="004A03FF" w:rsidP="00E029A3">
            <w:pPr>
              <w:spacing w:before="80" w:after="80"/>
              <w:jc w:val="center"/>
              <w:rPr>
                <w:rFonts w:asciiTheme="minorHAnsi" w:hAnsiTheme="minorHAnsi" w:cstheme="minorHAnsi"/>
                <w:iCs/>
                <w:szCs w:val="22"/>
              </w:rPr>
            </w:pPr>
            <w:r>
              <w:rPr>
                <w:rFonts w:asciiTheme="minorHAnsi" w:hAnsiTheme="minorHAnsi" w:cstheme="minorHAnsi"/>
                <w:iCs/>
                <w:szCs w:val="22"/>
              </w:rPr>
              <w:t>10</w:t>
            </w:r>
          </w:p>
        </w:tc>
      </w:tr>
      <w:tr w:rsidR="001F648F" w14:paraId="68D0C35E" w14:textId="77777777" w:rsidTr="00493883">
        <w:trPr>
          <w:jc w:val="center"/>
        </w:trPr>
        <w:tc>
          <w:tcPr>
            <w:tcW w:w="9535" w:type="dxa"/>
            <w:shd w:val="clear" w:color="auto" w:fill="BFBFBF" w:themeFill="background1" w:themeFillShade="BF"/>
          </w:tcPr>
          <w:p w14:paraId="122027B3" w14:textId="656EC964" w:rsidR="001F648F" w:rsidRPr="00565EAD" w:rsidRDefault="001F648F" w:rsidP="00E029A3">
            <w:pPr>
              <w:spacing w:before="80" w:after="80"/>
              <w:jc w:val="both"/>
              <w:rPr>
                <w:rFonts w:asciiTheme="minorHAnsi" w:hAnsiTheme="minorHAnsi" w:cstheme="minorHAnsi"/>
                <w:iCs/>
                <w:szCs w:val="22"/>
              </w:rPr>
            </w:pPr>
            <w:r w:rsidRPr="00493883">
              <w:rPr>
                <w:rFonts w:asciiTheme="minorHAnsi" w:hAnsiTheme="minorHAnsi" w:cstheme="minorHAnsi"/>
                <w:b/>
                <w:bCs/>
                <w:iCs/>
                <w:szCs w:val="22"/>
              </w:rPr>
              <w:t>Proposition financière</w:t>
            </w:r>
            <w:r>
              <w:rPr>
                <w:rFonts w:asciiTheme="minorHAnsi" w:hAnsiTheme="minorHAnsi" w:cstheme="minorHAnsi"/>
                <w:iCs/>
                <w:szCs w:val="22"/>
              </w:rPr>
              <w:t xml:space="preserve"> (10)</w:t>
            </w:r>
          </w:p>
        </w:tc>
        <w:tc>
          <w:tcPr>
            <w:tcW w:w="810" w:type="dxa"/>
            <w:shd w:val="clear" w:color="auto" w:fill="BFBFBF" w:themeFill="background1" w:themeFillShade="BF"/>
            <w:vAlign w:val="center"/>
          </w:tcPr>
          <w:p w14:paraId="769FBADE" w14:textId="77777777" w:rsidR="001F648F" w:rsidRDefault="001F648F" w:rsidP="00E029A3">
            <w:pPr>
              <w:spacing w:before="80" w:after="80"/>
              <w:jc w:val="center"/>
              <w:rPr>
                <w:rFonts w:asciiTheme="minorHAnsi" w:hAnsiTheme="minorHAnsi" w:cstheme="minorHAnsi"/>
                <w:iCs/>
                <w:szCs w:val="22"/>
              </w:rPr>
            </w:pPr>
          </w:p>
        </w:tc>
      </w:tr>
      <w:tr w:rsidR="001F648F" w14:paraId="40461F00" w14:textId="77777777" w:rsidTr="00910A1C">
        <w:trPr>
          <w:jc w:val="center"/>
        </w:trPr>
        <w:tc>
          <w:tcPr>
            <w:tcW w:w="9535" w:type="dxa"/>
          </w:tcPr>
          <w:p w14:paraId="4EA28D14" w14:textId="165EB839" w:rsidR="001F648F" w:rsidRDefault="001F648F" w:rsidP="00E029A3">
            <w:pPr>
              <w:spacing w:before="80" w:after="80"/>
              <w:jc w:val="both"/>
              <w:rPr>
                <w:rFonts w:asciiTheme="minorHAnsi" w:hAnsiTheme="minorHAnsi" w:cstheme="minorHAnsi"/>
                <w:iCs/>
                <w:szCs w:val="22"/>
              </w:rPr>
            </w:pPr>
            <w:r>
              <w:rPr>
                <w:rFonts w:asciiTheme="minorHAnsi" w:hAnsiTheme="minorHAnsi" w:cstheme="minorHAnsi"/>
                <w:iCs/>
                <w:szCs w:val="22"/>
              </w:rPr>
              <w:t>Proposition financière adapté aux limites du budget</w:t>
            </w:r>
          </w:p>
        </w:tc>
        <w:tc>
          <w:tcPr>
            <w:tcW w:w="810" w:type="dxa"/>
            <w:vAlign w:val="center"/>
          </w:tcPr>
          <w:p w14:paraId="4D0B298F" w14:textId="6B81117E" w:rsidR="001F648F" w:rsidRDefault="001F648F" w:rsidP="00E029A3">
            <w:pPr>
              <w:spacing w:before="80" w:after="80"/>
              <w:jc w:val="center"/>
              <w:rPr>
                <w:rFonts w:asciiTheme="minorHAnsi" w:hAnsiTheme="minorHAnsi" w:cstheme="minorHAnsi"/>
                <w:iCs/>
                <w:szCs w:val="22"/>
              </w:rPr>
            </w:pPr>
            <w:r>
              <w:rPr>
                <w:rFonts w:asciiTheme="minorHAnsi" w:hAnsiTheme="minorHAnsi" w:cstheme="minorHAnsi"/>
                <w:iCs/>
                <w:szCs w:val="22"/>
              </w:rPr>
              <w:t>10</w:t>
            </w:r>
          </w:p>
        </w:tc>
      </w:tr>
      <w:tr w:rsidR="00716A6A" w14:paraId="78C0DB4E" w14:textId="77777777" w:rsidTr="00493883">
        <w:trPr>
          <w:jc w:val="center"/>
        </w:trPr>
        <w:tc>
          <w:tcPr>
            <w:tcW w:w="9535" w:type="dxa"/>
            <w:shd w:val="clear" w:color="auto" w:fill="BFBFBF" w:themeFill="background1" w:themeFillShade="BF"/>
          </w:tcPr>
          <w:p w14:paraId="55C40EFC" w14:textId="1C8124D6" w:rsidR="00B27396" w:rsidRDefault="001F648F" w:rsidP="00E029A3">
            <w:pPr>
              <w:spacing w:before="80" w:after="80"/>
              <w:jc w:val="both"/>
              <w:rPr>
                <w:rFonts w:asciiTheme="minorHAnsi" w:hAnsiTheme="minorHAnsi" w:cstheme="minorHAnsi"/>
                <w:iCs/>
                <w:szCs w:val="22"/>
              </w:rPr>
            </w:pPr>
            <w:r w:rsidRPr="00493883">
              <w:rPr>
                <w:rFonts w:asciiTheme="minorHAnsi" w:hAnsiTheme="minorHAnsi" w:cstheme="minorHAnsi"/>
                <w:b/>
                <w:bCs/>
                <w:iCs/>
                <w:szCs w:val="22"/>
              </w:rPr>
              <w:t>Ressources Humaines</w:t>
            </w:r>
            <w:r>
              <w:rPr>
                <w:rFonts w:asciiTheme="minorHAnsi" w:hAnsiTheme="minorHAnsi" w:cstheme="minorHAnsi"/>
                <w:iCs/>
                <w:szCs w:val="22"/>
              </w:rPr>
              <w:t xml:space="preserve"> (40)</w:t>
            </w:r>
          </w:p>
        </w:tc>
        <w:tc>
          <w:tcPr>
            <w:tcW w:w="810" w:type="dxa"/>
            <w:shd w:val="clear" w:color="auto" w:fill="BFBFBF" w:themeFill="background1" w:themeFillShade="BF"/>
            <w:vAlign w:val="center"/>
          </w:tcPr>
          <w:p w14:paraId="5D7FB7CE" w14:textId="77777777" w:rsidR="00B27396" w:rsidRDefault="00B27396" w:rsidP="00E029A3">
            <w:pPr>
              <w:spacing w:before="80" w:after="80"/>
              <w:jc w:val="center"/>
              <w:rPr>
                <w:rFonts w:asciiTheme="minorHAnsi" w:hAnsiTheme="minorHAnsi" w:cstheme="minorHAnsi"/>
                <w:iCs/>
                <w:szCs w:val="22"/>
              </w:rPr>
            </w:pPr>
          </w:p>
        </w:tc>
      </w:tr>
      <w:tr w:rsidR="00716A6A" w14:paraId="767CF0E9" w14:textId="77777777" w:rsidTr="00910A1C">
        <w:trPr>
          <w:jc w:val="center"/>
        </w:trPr>
        <w:tc>
          <w:tcPr>
            <w:tcW w:w="9535" w:type="dxa"/>
          </w:tcPr>
          <w:p w14:paraId="47EEAB4C" w14:textId="67426E0C" w:rsidR="00B27396" w:rsidRDefault="00B27396" w:rsidP="00E029A3">
            <w:pPr>
              <w:spacing w:before="80" w:after="80"/>
              <w:jc w:val="both"/>
              <w:rPr>
                <w:rFonts w:asciiTheme="minorHAnsi" w:hAnsiTheme="minorHAnsi" w:cstheme="minorHAnsi"/>
                <w:iCs/>
                <w:szCs w:val="22"/>
              </w:rPr>
            </w:pPr>
            <w:r w:rsidRPr="00305566">
              <w:rPr>
                <w:rFonts w:asciiTheme="minorHAnsi" w:hAnsiTheme="minorHAnsi" w:cstheme="minorHAnsi"/>
                <w:iCs/>
                <w:szCs w:val="22"/>
              </w:rPr>
              <w:t>Expérience des évaluateurs dans l’évaluation des projets</w:t>
            </w:r>
            <w:r>
              <w:rPr>
                <w:rFonts w:asciiTheme="minorHAnsi" w:hAnsiTheme="minorHAnsi" w:cstheme="minorHAnsi"/>
                <w:iCs/>
                <w:szCs w:val="22"/>
              </w:rPr>
              <w:t xml:space="preserve"> sensibilité aux conflits et/ou de consolidation de la paix </w:t>
            </w:r>
          </w:p>
        </w:tc>
        <w:tc>
          <w:tcPr>
            <w:tcW w:w="810" w:type="dxa"/>
            <w:vAlign w:val="center"/>
          </w:tcPr>
          <w:p w14:paraId="2A2E6C7C" w14:textId="75C55DD6" w:rsidR="00B27396" w:rsidRDefault="00A56073" w:rsidP="00E029A3">
            <w:pPr>
              <w:spacing w:before="80" w:after="80"/>
              <w:jc w:val="center"/>
              <w:rPr>
                <w:rFonts w:asciiTheme="minorHAnsi" w:hAnsiTheme="minorHAnsi" w:cstheme="minorHAnsi"/>
                <w:iCs/>
                <w:szCs w:val="22"/>
              </w:rPr>
            </w:pPr>
            <w:r>
              <w:rPr>
                <w:rFonts w:asciiTheme="minorHAnsi" w:hAnsiTheme="minorHAnsi" w:cstheme="minorHAnsi"/>
                <w:iCs/>
                <w:szCs w:val="22"/>
              </w:rPr>
              <w:t>2</w:t>
            </w:r>
            <w:r w:rsidR="004A03FF">
              <w:rPr>
                <w:rFonts w:asciiTheme="minorHAnsi" w:hAnsiTheme="minorHAnsi" w:cstheme="minorHAnsi"/>
                <w:iCs/>
                <w:szCs w:val="22"/>
              </w:rPr>
              <w:t>0</w:t>
            </w:r>
          </w:p>
        </w:tc>
      </w:tr>
      <w:tr w:rsidR="00716A6A" w14:paraId="289FCB25" w14:textId="77777777" w:rsidTr="00910A1C">
        <w:trPr>
          <w:jc w:val="center"/>
        </w:trPr>
        <w:tc>
          <w:tcPr>
            <w:tcW w:w="9535" w:type="dxa"/>
          </w:tcPr>
          <w:p w14:paraId="09E0175D" w14:textId="5BDBB4F6" w:rsidR="00B27396" w:rsidRDefault="00B27396" w:rsidP="00E029A3">
            <w:pPr>
              <w:spacing w:before="80" w:after="80"/>
              <w:jc w:val="both"/>
              <w:rPr>
                <w:rFonts w:asciiTheme="minorHAnsi" w:hAnsiTheme="minorHAnsi" w:cstheme="minorHAnsi"/>
                <w:iCs/>
                <w:szCs w:val="22"/>
              </w:rPr>
            </w:pPr>
            <w:r>
              <w:rPr>
                <w:rFonts w:asciiTheme="minorHAnsi" w:hAnsiTheme="minorHAnsi" w:cstheme="minorHAnsi"/>
                <w:iCs/>
                <w:szCs w:val="22"/>
              </w:rPr>
              <w:t>D</w:t>
            </w:r>
            <w:r w:rsidRPr="007B19F5">
              <w:rPr>
                <w:rFonts w:asciiTheme="minorHAnsi" w:hAnsiTheme="minorHAnsi" w:cstheme="minorHAnsi"/>
                <w:iCs/>
                <w:szCs w:val="22"/>
              </w:rPr>
              <w:t xml:space="preserve">iplôme </w:t>
            </w:r>
            <w:r>
              <w:rPr>
                <w:rFonts w:asciiTheme="minorHAnsi" w:hAnsiTheme="minorHAnsi" w:cstheme="minorHAnsi"/>
                <w:iCs/>
                <w:szCs w:val="22"/>
              </w:rPr>
              <w:t xml:space="preserve">de </w:t>
            </w:r>
            <w:r w:rsidRPr="007B19F5">
              <w:rPr>
                <w:rFonts w:asciiTheme="minorHAnsi" w:hAnsiTheme="minorHAnsi" w:cstheme="minorHAnsi"/>
                <w:iCs/>
                <w:szCs w:val="22"/>
              </w:rPr>
              <w:t>Maîtrise dans un domaine pertinent (études de conflit,</w:t>
            </w:r>
            <w:r>
              <w:rPr>
                <w:rFonts w:asciiTheme="minorHAnsi" w:hAnsiTheme="minorHAnsi" w:cstheme="minorHAnsi"/>
                <w:iCs/>
                <w:szCs w:val="22"/>
              </w:rPr>
              <w:t xml:space="preserve"> sensibilité aux conflits,</w:t>
            </w:r>
            <w:r w:rsidRPr="007B19F5">
              <w:rPr>
                <w:rFonts w:asciiTheme="minorHAnsi" w:hAnsiTheme="minorHAnsi" w:cstheme="minorHAnsi"/>
                <w:iCs/>
                <w:szCs w:val="22"/>
              </w:rPr>
              <w:t xml:space="preserve"> sciences politiques, anthropologie, relations internationales, études de développement)</w:t>
            </w:r>
          </w:p>
        </w:tc>
        <w:tc>
          <w:tcPr>
            <w:tcW w:w="810" w:type="dxa"/>
            <w:vAlign w:val="center"/>
          </w:tcPr>
          <w:p w14:paraId="74ECFB56" w14:textId="3E38CC29" w:rsidR="00B27396" w:rsidRDefault="004A03FF" w:rsidP="00E029A3">
            <w:pPr>
              <w:spacing w:before="80" w:after="80"/>
              <w:jc w:val="center"/>
              <w:rPr>
                <w:rFonts w:asciiTheme="minorHAnsi" w:hAnsiTheme="minorHAnsi" w:cstheme="minorHAnsi"/>
                <w:iCs/>
                <w:szCs w:val="22"/>
              </w:rPr>
            </w:pPr>
            <w:r>
              <w:rPr>
                <w:rFonts w:asciiTheme="minorHAnsi" w:hAnsiTheme="minorHAnsi" w:cstheme="minorHAnsi"/>
                <w:iCs/>
                <w:szCs w:val="22"/>
              </w:rPr>
              <w:t>10</w:t>
            </w:r>
          </w:p>
        </w:tc>
      </w:tr>
      <w:tr w:rsidR="00716A6A" w14:paraId="54DF1586" w14:textId="77777777" w:rsidTr="00910A1C">
        <w:trPr>
          <w:jc w:val="center"/>
        </w:trPr>
        <w:tc>
          <w:tcPr>
            <w:tcW w:w="9535" w:type="dxa"/>
          </w:tcPr>
          <w:p w14:paraId="2646DA09" w14:textId="07036B28" w:rsidR="00B27396" w:rsidRDefault="00B27396" w:rsidP="00E029A3">
            <w:pPr>
              <w:spacing w:before="80" w:after="80"/>
              <w:jc w:val="both"/>
              <w:rPr>
                <w:rFonts w:asciiTheme="minorHAnsi" w:hAnsiTheme="minorHAnsi" w:cstheme="minorHAnsi"/>
                <w:iCs/>
                <w:szCs w:val="22"/>
              </w:rPr>
            </w:pPr>
            <w:r w:rsidRPr="0095090E">
              <w:rPr>
                <w:rFonts w:asciiTheme="minorHAnsi" w:hAnsiTheme="minorHAnsi" w:cstheme="minorHAnsi"/>
                <w:iCs/>
                <w:szCs w:val="22"/>
              </w:rPr>
              <w:t xml:space="preserve">Au moins cinq années d'expérience professionnelle dans le domaine </w:t>
            </w:r>
            <w:r>
              <w:rPr>
                <w:rFonts w:asciiTheme="minorHAnsi" w:hAnsiTheme="minorHAnsi" w:cstheme="minorHAnsi"/>
                <w:iCs/>
                <w:szCs w:val="22"/>
              </w:rPr>
              <w:t>de sensibilité aux conflits</w:t>
            </w:r>
            <w:r w:rsidRPr="0095090E">
              <w:rPr>
                <w:rFonts w:asciiTheme="minorHAnsi" w:hAnsiTheme="minorHAnsi" w:cstheme="minorHAnsi"/>
                <w:iCs/>
                <w:szCs w:val="22"/>
              </w:rPr>
              <w:t>/ de la consolidation de paix ou le développement/ avec une expérience avérée dans la conduite de</w:t>
            </w:r>
            <w:r>
              <w:rPr>
                <w:rFonts w:asciiTheme="minorHAnsi" w:hAnsiTheme="minorHAnsi" w:cstheme="minorHAnsi"/>
                <w:iCs/>
                <w:szCs w:val="22"/>
              </w:rPr>
              <w:t>s</w:t>
            </w:r>
            <w:r w:rsidRPr="0095090E">
              <w:rPr>
                <w:rFonts w:asciiTheme="minorHAnsi" w:hAnsiTheme="minorHAnsi" w:cstheme="minorHAnsi"/>
                <w:iCs/>
                <w:szCs w:val="22"/>
              </w:rPr>
              <w:t xml:space="preserve"> </w:t>
            </w:r>
            <w:r>
              <w:rPr>
                <w:rFonts w:asciiTheme="minorHAnsi" w:hAnsiTheme="minorHAnsi" w:cstheme="minorHAnsi"/>
                <w:iCs/>
                <w:szCs w:val="22"/>
              </w:rPr>
              <w:t>évaluations</w:t>
            </w:r>
            <w:r w:rsidRPr="0095090E">
              <w:rPr>
                <w:rFonts w:asciiTheme="minorHAnsi" w:hAnsiTheme="minorHAnsi" w:cstheme="minorHAnsi"/>
                <w:iCs/>
                <w:szCs w:val="22"/>
              </w:rPr>
              <w:t xml:space="preserve"> </w:t>
            </w:r>
            <w:r w:rsidRPr="0095090E">
              <w:rPr>
                <w:rFonts w:asciiTheme="minorHAnsi" w:hAnsiTheme="minorHAnsi" w:cstheme="minorHAnsi"/>
                <w:iCs/>
                <w:szCs w:val="22"/>
              </w:rPr>
              <w:lastRenderedPageBreak/>
              <w:t>quantitatives et qualitatives et en particulier dans la réalisation d'évaluations des projets de la consolidation de la paix</w:t>
            </w:r>
          </w:p>
        </w:tc>
        <w:tc>
          <w:tcPr>
            <w:tcW w:w="810" w:type="dxa"/>
            <w:vAlign w:val="center"/>
          </w:tcPr>
          <w:p w14:paraId="07275FDE" w14:textId="60C2406C" w:rsidR="00B27396" w:rsidRDefault="00A56073" w:rsidP="00E029A3">
            <w:pPr>
              <w:spacing w:before="80" w:after="80"/>
              <w:jc w:val="center"/>
              <w:rPr>
                <w:rFonts w:asciiTheme="minorHAnsi" w:hAnsiTheme="minorHAnsi" w:cstheme="minorHAnsi"/>
                <w:iCs/>
                <w:szCs w:val="22"/>
              </w:rPr>
            </w:pPr>
            <w:r>
              <w:rPr>
                <w:rFonts w:asciiTheme="minorHAnsi" w:hAnsiTheme="minorHAnsi" w:cstheme="minorHAnsi"/>
                <w:iCs/>
                <w:szCs w:val="22"/>
              </w:rPr>
              <w:lastRenderedPageBreak/>
              <w:t>10</w:t>
            </w:r>
          </w:p>
        </w:tc>
      </w:tr>
      <w:tr w:rsidR="00716A6A" w14:paraId="3705BEC4" w14:textId="77777777" w:rsidTr="00E029A3">
        <w:trPr>
          <w:jc w:val="center"/>
        </w:trPr>
        <w:tc>
          <w:tcPr>
            <w:tcW w:w="9535" w:type="dxa"/>
            <w:shd w:val="clear" w:color="auto" w:fill="BFBFBF" w:themeFill="background1" w:themeFillShade="BF"/>
          </w:tcPr>
          <w:p w14:paraId="43B43A4B" w14:textId="46518F8E" w:rsidR="00B27396" w:rsidRDefault="001F648F" w:rsidP="00E029A3">
            <w:pPr>
              <w:spacing w:before="80" w:after="80"/>
              <w:rPr>
                <w:rFonts w:asciiTheme="minorHAnsi" w:hAnsiTheme="minorHAnsi" w:cstheme="minorHAnsi"/>
                <w:iCs/>
                <w:szCs w:val="22"/>
              </w:rPr>
            </w:pPr>
            <w:r w:rsidRPr="00493883">
              <w:rPr>
                <w:rFonts w:asciiTheme="minorHAnsi" w:hAnsiTheme="minorHAnsi" w:cstheme="minorHAnsi"/>
                <w:b/>
                <w:bCs/>
                <w:iCs/>
                <w:szCs w:val="22"/>
              </w:rPr>
              <w:t>Total général</w:t>
            </w:r>
          </w:p>
        </w:tc>
        <w:tc>
          <w:tcPr>
            <w:tcW w:w="810" w:type="dxa"/>
            <w:shd w:val="clear" w:color="auto" w:fill="BFBFBF" w:themeFill="background1" w:themeFillShade="BF"/>
            <w:vAlign w:val="center"/>
          </w:tcPr>
          <w:p w14:paraId="742D2722" w14:textId="2F9D34A1" w:rsidR="00B27396" w:rsidRDefault="00A56073" w:rsidP="00E029A3">
            <w:pPr>
              <w:spacing w:before="80" w:after="80"/>
              <w:jc w:val="center"/>
              <w:rPr>
                <w:rFonts w:asciiTheme="minorHAnsi" w:hAnsiTheme="minorHAnsi" w:cstheme="minorHAnsi"/>
                <w:iCs/>
                <w:szCs w:val="22"/>
              </w:rPr>
            </w:pPr>
            <w:r>
              <w:rPr>
                <w:rFonts w:asciiTheme="minorHAnsi" w:hAnsiTheme="minorHAnsi" w:cstheme="minorHAnsi"/>
                <w:iCs/>
                <w:szCs w:val="22"/>
              </w:rPr>
              <w:t>100</w:t>
            </w:r>
          </w:p>
        </w:tc>
      </w:tr>
    </w:tbl>
    <w:p w14:paraId="1BB5B7DA" w14:textId="77777777" w:rsidR="00ED7C2E" w:rsidRPr="001F2D4C" w:rsidRDefault="00ED7C2E" w:rsidP="00ED7C2E">
      <w:pPr>
        <w:pStyle w:val="Heading1"/>
        <w:rPr>
          <w:rFonts w:ascii="Calibri Light" w:hAnsi="Calibri Light" w:cs="Calibri Light"/>
          <w:color w:val="0070C0"/>
          <w:sz w:val="28"/>
          <w:szCs w:val="28"/>
          <w:lang w:val="fr-FR"/>
        </w:rPr>
      </w:pPr>
      <w:r w:rsidRPr="001F2D4C">
        <w:rPr>
          <w:rFonts w:ascii="Calibri Light" w:hAnsi="Calibri Light" w:cs="Calibri Light"/>
          <w:color w:val="0070C0"/>
          <w:sz w:val="28"/>
          <w:szCs w:val="28"/>
          <w:lang w:val="fr-FR"/>
        </w:rPr>
        <w:t xml:space="preserve">11. </w:t>
      </w:r>
      <w:r w:rsidR="007E5628" w:rsidRPr="001F2D4C">
        <w:rPr>
          <w:rFonts w:ascii="Calibri Light" w:hAnsi="Calibri Light" w:cs="Calibri Light"/>
          <w:color w:val="0070C0"/>
          <w:sz w:val="28"/>
          <w:szCs w:val="28"/>
          <w:lang w:val="fr-FR"/>
        </w:rPr>
        <w:t>Budget</w:t>
      </w:r>
      <w:r w:rsidR="001429C8" w:rsidRPr="001F2D4C">
        <w:rPr>
          <w:rFonts w:ascii="Calibri Light" w:hAnsi="Calibri Light" w:cs="Calibri Light"/>
          <w:color w:val="0070C0"/>
          <w:sz w:val="28"/>
          <w:szCs w:val="28"/>
          <w:lang w:val="fr-FR"/>
        </w:rPr>
        <w:t xml:space="preserve"> </w:t>
      </w:r>
    </w:p>
    <w:p w14:paraId="4638B6B8" w14:textId="78AD1F82" w:rsidR="008E3D04" w:rsidRDefault="00493883" w:rsidP="00850A51">
      <w:pPr>
        <w:spacing w:before="120" w:after="120" w:line="276" w:lineRule="auto"/>
        <w:jc w:val="both"/>
        <w:rPr>
          <w:rFonts w:asciiTheme="minorHAnsi" w:hAnsiTheme="minorHAnsi" w:cstheme="minorHAnsi"/>
          <w:bCs/>
          <w:szCs w:val="22"/>
        </w:rPr>
      </w:pPr>
      <w:r>
        <w:rPr>
          <w:rFonts w:asciiTheme="minorHAnsi" w:hAnsiTheme="minorHAnsi" w:cstheme="minorHAnsi"/>
          <w:bCs/>
          <w:szCs w:val="22"/>
        </w:rPr>
        <w:t xml:space="preserve">International </w:t>
      </w:r>
      <w:r w:rsidR="00AD764B" w:rsidRPr="006156D8">
        <w:rPr>
          <w:rFonts w:asciiTheme="minorHAnsi" w:hAnsiTheme="minorHAnsi" w:cstheme="minorHAnsi"/>
          <w:bCs/>
          <w:szCs w:val="22"/>
        </w:rPr>
        <w:t xml:space="preserve">Alert encourage </w:t>
      </w:r>
      <w:r w:rsidR="002A6794" w:rsidRPr="006156D8">
        <w:rPr>
          <w:rFonts w:asciiTheme="minorHAnsi" w:hAnsiTheme="minorHAnsi" w:cstheme="minorHAnsi"/>
          <w:bCs/>
          <w:szCs w:val="22"/>
        </w:rPr>
        <w:t xml:space="preserve">le cabinet/consultant </w:t>
      </w:r>
      <w:r w:rsidR="00AD764B" w:rsidRPr="006156D8">
        <w:rPr>
          <w:rFonts w:asciiTheme="minorHAnsi" w:hAnsiTheme="minorHAnsi" w:cstheme="minorHAnsi"/>
          <w:bCs/>
          <w:szCs w:val="22"/>
        </w:rPr>
        <w:t xml:space="preserve">de soumettre le budget </w:t>
      </w:r>
      <w:r w:rsidR="00C5719C" w:rsidRPr="006156D8">
        <w:rPr>
          <w:rFonts w:asciiTheme="minorHAnsi" w:hAnsiTheme="minorHAnsi" w:cstheme="minorHAnsi"/>
          <w:bCs/>
          <w:szCs w:val="22"/>
        </w:rPr>
        <w:t>détaillé couvrant toutes les dépenses de l’évaluation</w:t>
      </w:r>
      <w:r w:rsidR="004770A4" w:rsidRPr="006156D8">
        <w:rPr>
          <w:rFonts w:asciiTheme="minorHAnsi" w:hAnsiTheme="minorHAnsi" w:cstheme="minorHAnsi"/>
          <w:bCs/>
          <w:szCs w:val="22"/>
        </w:rPr>
        <w:t xml:space="preserve"> entre autres, </w:t>
      </w:r>
      <w:r w:rsidR="000324F1" w:rsidRPr="006156D8">
        <w:rPr>
          <w:rFonts w:asciiTheme="minorHAnsi" w:hAnsiTheme="minorHAnsi" w:cstheme="minorHAnsi"/>
          <w:bCs/>
          <w:szCs w:val="22"/>
        </w:rPr>
        <w:t xml:space="preserve">les honoraires des consultants et équipes de collecteurs des données, </w:t>
      </w:r>
      <w:r w:rsidR="009342D6" w:rsidRPr="006156D8">
        <w:rPr>
          <w:rFonts w:asciiTheme="minorHAnsi" w:hAnsiTheme="minorHAnsi" w:cstheme="minorHAnsi"/>
          <w:bCs/>
          <w:szCs w:val="22"/>
        </w:rPr>
        <w:t xml:space="preserve">le déplacement, hébergement, communication, des équipes, etc. </w:t>
      </w:r>
    </w:p>
    <w:p w14:paraId="45244958" w14:textId="5A3EFCD5" w:rsidR="00544A4B" w:rsidRPr="006156D8" w:rsidRDefault="005B5CD3" w:rsidP="00850A51">
      <w:pPr>
        <w:spacing w:before="120" w:after="120" w:line="276" w:lineRule="auto"/>
        <w:jc w:val="both"/>
        <w:rPr>
          <w:rFonts w:asciiTheme="minorHAnsi" w:hAnsiTheme="minorHAnsi" w:cstheme="minorHAnsi"/>
          <w:bCs/>
          <w:szCs w:val="22"/>
        </w:rPr>
      </w:pPr>
      <w:r w:rsidRPr="00850A51">
        <w:rPr>
          <w:rFonts w:asciiTheme="minorHAnsi" w:hAnsiTheme="minorHAnsi" w:cstheme="minorHAnsi"/>
          <w:bCs/>
          <w:szCs w:val="22"/>
        </w:rPr>
        <w:t>Soulignons que le</w:t>
      </w:r>
      <w:r w:rsidR="002A3CDF" w:rsidRPr="00850A51">
        <w:rPr>
          <w:rFonts w:asciiTheme="minorHAnsi" w:hAnsiTheme="minorHAnsi" w:cstheme="minorHAnsi"/>
          <w:bCs/>
          <w:szCs w:val="22"/>
        </w:rPr>
        <w:t>/la</w:t>
      </w:r>
      <w:r w:rsidRPr="00850A51">
        <w:rPr>
          <w:rFonts w:asciiTheme="minorHAnsi" w:hAnsiTheme="minorHAnsi" w:cstheme="minorHAnsi"/>
          <w:bCs/>
          <w:szCs w:val="22"/>
        </w:rPr>
        <w:t xml:space="preserve"> consultant/</w:t>
      </w:r>
      <w:r w:rsidR="002A3CDF" w:rsidRPr="00850A51">
        <w:rPr>
          <w:rFonts w:asciiTheme="minorHAnsi" w:hAnsiTheme="minorHAnsi" w:cstheme="minorHAnsi"/>
          <w:bCs/>
          <w:szCs w:val="22"/>
        </w:rPr>
        <w:t xml:space="preserve">e ou le </w:t>
      </w:r>
      <w:r w:rsidRPr="00850A51">
        <w:rPr>
          <w:rFonts w:asciiTheme="minorHAnsi" w:hAnsiTheme="minorHAnsi" w:cstheme="minorHAnsi"/>
          <w:bCs/>
          <w:szCs w:val="22"/>
        </w:rPr>
        <w:t>cabinet sera également chargé de recruter les collecteurs des données</w:t>
      </w:r>
      <w:r w:rsidR="00F93D7C" w:rsidRPr="00850A51">
        <w:rPr>
          <w:rFonts w:asciiTheme="minorHAnsi" w:hAnsiTheme="minorHAnsi" w:cstheme="minorHAnsi"/>
          <w:bCs/>
          <w:szCs w:val="22"/>
        </w:rPr>
        <w:t>, de les former et de leur rendre la mobilité (transport)</w:t>
      </w:r>
      <w:r w:rsidR="00233DE1" w:rsidRPr="00850A51">
        <w:rPr>
          <w:rFonts w:asciiTheme="minorHAnsi" w:hAnsiTheme="minorHAnsi" w:cstheme="minorHAnsi"/>
          <w:bCs/>
          <w:szCs w:val="22"/>
        </w:rPr>
        <w:t>. Au cas où il ne peu</w:t>
      </w:r>
      <w:r w:rsidR="00EE7B10" w:rsidRPr="00850A51">
        <w:rPr>
          <w:rFonts w:asciiTheme="minorHAnsi" w:hAnsiTheme="minorHAnsi" w:cstheme="minorHAnsi"/>
          <w:bCs/>
          <w:szCs w:val="22"/>
        </w:rPr>
        <w:t>t</w:t>
      </w:r>
      <w:r w:rsidR="00100566" w:rsidRPr="00850A51">
        <w:rPr>
          <w:rFonts w:asciiTheme="minorHAnsi" w:hAnsiTheme="minorHAnsi" w:cstheme="minorHAnsi"/>
          <w:bCs/>
          <w:szCs w:val="22"/>
        </w:rPr>
        <w:t xml:space="preserve"> pas les recruter</w:t>
      </w:r>
      <w:r w:rsidR="00233DE1" w:rsidRPr="00850A51">
        <w:rPr>
          <w:rFonts w:asciiTheme="minorHAnsi" w:hAnsiTheme="minorHAnsi" w:cstheme="minorHAnsi"/>
          <w:bCs/>
          <w:szCs w:val="22"/>
        </w:rPr>
        <w:t xml:space="preserve">, Alert pourrait </w:t>
      </w:r>
      <w:r w:rsidR="00EE7B10" w:rsidRPr="00850A51">
        <w:rPr>
          <w:rFonts w:asciiTheme="minorHAnsi" w:hAnsiTheme="minorHAnsi" w:cstheme="minorHAnsi"/>
          <w:bCs/>
          <w:szCs w:val="22"/>
        </w:rPr>
        <w:t>lui</w:t>
      </w:r>
      <w:r w:rsidR="00233DE1" w:rsidRPr="00850A51">
        <w:rPr>
          <w:rFonts w:asciiTheme="minorHAnsi" w:hAnsiTheme="minorHAnsi" w:cstheme="minorHAnsi"/>
          <w:bCs/>
          <w:szCs w:val="22"/>
        </w:rPr>
        <w:t xml:space="preserve"> rendre</w:t>
      </w:r>
      <w:r w:rsidR="00EE7B10" w:rsidRPr="00850A51">
        <w:rPr>
          <w:rFonts w:asciiTheme="minorHAnsi" w:hAnsiTheme="minorHAnsi" w:cstheme="minorHAnsi"/>
          <w:bCs/>
          <w:szCs w:val="22"/>
        </w:rPr>
        <w:t xml:space="preserve"> disponible</w:t>
      </w:r>
      <w:r w:rsidR="00233DE1" w:rsidRPr="00850A51">
        <w:rPr>
          <w:rFonts w:asciiTheme="minorHAnsi" w:hAnsiTheme="minorHAnsi" w:cstheme="minorHAnsi"/>
          <w:bCs/>
          <w:szCs w:val="22"/>
        </w:rPr>
        <w:t xml:space="preserve"> sa base des données de collecteurs des données. </w:t>
      </w:r>
      <w:r w:rsidR="00AF33D1" w:rsidRPr="00850A51">
        <w:rPr>
          <w:rFonts w:asciiTheme="minorHAnsi" w:hAnsiTheme="minorHAnsi" w:cstheme="minorHAnsi"/>
          <w:bCs/>
          <w:szCs w:val="22"/>
        </w:rPr>
        <w:t xml:space="preserve"> </w:t>
      </w:r>
    </w:p>
    <w:p w14:paraId="4CFD5164" w14:textId="2A28E068" w:rsidR="003C7E4D" w:rsidRPr="001F2D4C" w:rsidRDefault="00ED7C2E" w:rsidP="00ED7C2E">
      <w:pPr>
        <w:pStyle w:val="Heading1"/>
        <w:rPr>
          <w:rFonts w:ascii="Calibri Light" w:hAnsi="Calibri Light" w:cs="Calibri Light"/>
          <w:color w:val="0070C0"/>
          <w:sz w:val="28"/>
          <w:szCs w:val="28"/>
          <w:lang w:val="fr-FR"/>
        </w:rPr>
      </w:pPr>
      <w:r w:rsidRPr="001F2D4C">
        <w:rPr>
          <w:rFonts w:ascii="Calibri Light" w:hAnsi="Calibri Light" w:cs="Calibri Light"/>
          <w:color w:val="0070C0"/>
          <w:sz w:val="28"/>
          <w:szCs w:val="28"/>
          <w:lang w:val="fr-FR"/>
        </w:rPr>
        <w:t xml:space="preserve">12. </w:t>
      </w:r>
      <w:r w:rsidR="006D6B13" w:rsidRPr="001F2D4C">
        <w:rPr>
          <w:rFonts w:ascii="Calibri Light" w:hAnsi="Calibri Light" w:cs="Calibri Light"/>
          <w:color w:val="0070C0"/>
          <w:sz w:val="28"/>
          <w:szCs w:val="28"/>
          <w:lang w:val="fr-FR"/>
        </w:rPr>
        <w:t xml:space="preserve">Processus de dépôt des candidatures </w:t>
      </w:r>
    </w:p>
    <w:p w14:paraId="0FFAB658" w14:textId="77777777" w:rsidR="005E7772" w:rsidRPr="006156D8" w:rsidRDefault="005E7772" w:rsidP="006156D8">
      <w:pPr>
        <w:spacing w:before="120" w:after="120" w:line="276" w:lineRule="auto"/>
        <w:jc w:val="both"/>
        <w:rPr>
          <w:rFonts w:asciiTheme="minorHAnsi" w:hAnsiTheme="minorHAnsi" w:cstheme="minorHAnsi"/>
        </w:rPr>
      </w:pPr>
      <w:r w:rsidRPr="006156D8">
        <w:rPr>
          <w:rFonts w:asciiTheme="minorHAnsi" w:hAnsiTheme="minorHAnsi" w:cstheme="minorHAnsi"/>
        </w:rPr>
        <w:t>Les candidats intéressés par le présent appel d’offre peuvent soumettre à International Alert un dossier contenant :</w:t>
      </w:r>
    </w:p>
    <w:p w14:paraId="20320EDC" w14:textId="1CBCB20B" w:rsidR="005E7772" w:rsidRPr="006156D8" w:rsidRDefault="005E7772" w:rsidP="006156D8">
      <w:pPr>
        <w:pStyle w:val="Grillemoyenne1-Accent21"/>
        <w:numPr>
          <w:ilvl w:val="0"/>
          <w:numId w:val="26"/>
        </w:numPr>
        <w:spacing w:before="120" w:after="120"/>
        <w:contextualSpacing w:val="0"/>
        <w:jc w:val="both"/>
        <w:rPr>
          <w:rFonts w:asciiTheme="minorHAnsi" w:hAnsiTheme="minorHAnsi" w:cstheme="minorHAnsi"/>
        </w:rPr>
      </w:pPr>
      <w:r w:rsidRPr="006156D8">
        <w:rPr>
          <w:rFonts w:asciiTheme="minorHAnsi" w:hAnsiTheme="minorHAnsi" w:cstheme="minorHAnsi"/>
        </w:rPr>
        <w:t>Une lettre de manifestation d’intérêt</w:t>
      </w:r>
      <w:r w:rsidR="00DA1B37">
        <w:rPr>
          <w:rFonts w:asciiTheme="minorHAnsi" w:hAnsiTheme="minorHAnsi" w:cstheme="minorHAnsi"/>
        </w:rPr>
        <w:t xml:space="preserve"> contenant entre autres, </w:t>
      </w:r>
      <w:r w:rsidR="00DA1B37" w:rsidRPr="00DA1B37">
        <w:rPr>
          <w:rFonts w:asciiTheme="minorHAnsi" w:hAnsiTheme="minorHAnsi" w:cstheme="minorHAnsi"/>
        </w:rPr>
        <w:t>l’adéquation entre son expérience, son expertise et les attentes d</w:t>
      </w:r>
      <w:r w:rsidR="00FA3EF5">
        <w:rPr>
          <w:rFonts w:asciiTheme="minorHAnsi" w:hAnsiTheme="minorHAnsi" w:cstheme="minorHAnsi"/>
        </w:rPr>
        <w:t>e cette évaluation</w:t>
      </w:r>
      <w:r w:rsidR="00493883">
        <w:rPr>
          <w:rFonts w:asciiTheme="minorHAnsi" w:hAnsiTheme="minorHAnsi" w:cstheme="minorHAnsi"/>
        </w:rPr>
        <w:t> ;</w:t>
      </w:r>
    </w:p>
    <w:p w14:paraId="3B70CCF0" w14:textId="2B729C1C" w:rsidR="005E7772" w:rsidRPr="006156D8" w:rsidRDefault="005E7772" w:rsidP="006156D8">
      <w:pPr>
        <w:pStyle w:val="Grillemoyenne1-Accent21"/>
        <w:numPr>
          <w:ilvl w:val="0"/>
          <w:numId w:val="26"/>
        </w:numPr>
        <w:spacing w:before="120" w:after="120"/>
        <w:contextualSpacing w:val="0"/>
        <w:jc w:val="both"/>
        <w:rPr>
          <w:rFonts w:asciiTheme="minorHAnsi" w:hAnsiTheme="minorHAnsi" w:cstheme="minorHAnsi"/>
        </w:rPr>
      </w:pPr>
      <w:r w:rsidRPr="006156D8">
        <w:rPr>
          <w:rFonts w:asciiTheme="minorHAnsi" w:hAnsiTheme="minorHAnsi" w:cstheme="minorHAnsi"/>
        </w:rPr>
        <w:t>Un projet d’é</w:t>
      </w:r>
      <w:r w:rsidR="00A203AC" w:rsidRPr="006156D8">
        <w:rPr>
          <w:rFonts w:asciiTheme="minorHAnsi" w:hAnsiTheme="minorHAnsi" w:cstheme="minorHAnsi"/>
        </w:rPr>
        <w:t>tude</w:t>
      </w:r>
      <w:r w:rsidRPr="006156D8">
        <w:rPr>
          <w:rFonts w:asciiTheme="minorHAnsi" w:hAnsiTheme="minorHAnsi" w:cstheme="minorHAnsi"/>
        </w:rPr>
        <w:t xml:space="preserve"> (10 pages maximum).  Ce </w:t>
      </w:r>
      <w:r w:rsidR="00A203AC" w:rsidRPr="006156D8">
        <w:rPr>
          <w:rFonts w:asciiTheme="minorHAnsi" w:hAnsiTheme="minorHAnsi" w:cstheme="minorHAnsi"/>
        </w:rPr>
        <w:t>projet devrait</w:t>
      </w:r>
      <w:r w:rsidRPr="006156D8">
        <w:rPr>
          <w:rFonts w:asciiTheme="minorHAnsi" w:hAnsiTheme="minorHAnsi" w:cstheme="minorHAnsi"/>
        </w:rPr>
        <w:t xml:space="preserve"> contenir une proposition technique incluant la description de la méthodologie et une proposition financière détaillée ;</w:t>
      </w:r>
    </w:p>
    <w:p w14:paraId="5F9A671F" w14:textId="71264833" w:rsidR="005E7772" w:rsidRPr="006156D8" w:rsidRDefault="005E7772" w:rsidP="006156D8">
      <w:pPr>
        <w:pStyle w:val="Grillemoyenne1-Accent21"/>
        <w:numPr>
          <w:ilvl w:val="0"/>
          <w:numId w:val="26"/>
        </w:numPr>
        <w:spacing w:before="120" w:after="120"/>
        <w:contextualSpacing w:val="0"/>
        <w:jc w:val="both"/>
        <w:rPr>
          <w:rFonts w:asciiTheme="minorHAnsi" w:hAnsiTheme="minorHAnsi" w:cstheme="minorHAnsi"/>
        </w:rPr>
      </w:pPr>
      <w:r w:rsidRPr="006156D8">
        <w:rPr>
          <w:rFonts w:asciiTheme="minorHAnsi" w:hAnsiTheme="minorHAnsi" w:cstheme="minorHAnsi"/>
        </w:rPr>
        <w:t>Le CV à jour d</w:t>
      </w:r>
      <w:r w:rsidR="00A203AC" w:rsidRPr="006156D8">
        <w:rPr>
          <w:rFonts w:asciiTheme="minorHAnsi" w:hAnsiTheme="minorHAnsi" w:cstheme="minorHAnsi"/>
        </w:rPr>
        <w:t>u</w:t>
      </w:r>
      <w:r w:rsidR="00DF4DC8" w:rsidRPr="006156D8">
        <w:rPr>
          <w:rFonts w:asciiTheme="minorHAnsi" w:hAnsiTheme="minorHAnsi" w:cstheme="minorHAnsi"/>
        </w:rPr>
        <w:t>/des</w:t>
      </w:r>
      <w:r w:rsidRPr="006156D8">
        <w:rPr>
          <w:rFonts w:asciiTheme="minorHAnsi" w:hAnsiTheme="minorHAnsi" w:cstheme="minorHAnsi"/>
        </w:rPr>
        <w:t xml:space="preserve"> consultant</w:t>
      </w:r>
      <w:r w:rsidR="00DF4DC8" w:rsidRPr="006156D8">
        <w:rPr>
          <w:rFonts w:asciiTheme="minorHAnsi" w:hAnsiTheme="minorHAnsi" w:cstheme="minorHAnsi"/>
        </w:rPr>
        <w:t>/s</w:t>
      </w:r>
      <w:r w:rsidRPr="006156D8">
        <w:rPr>
          <w:rFonts w:asciiTheme="minorHAnsi" w:hAnsiTheme="minorHAnsi" w:cstheme="minorHAnsi"/>
        </w:rPr>
        <w:t xml:space="preserve"> proposé</w:t>
      </w:r>
      <w:r w:rsidR="00DF4DC8" w:rsidRPr="006156D8">
        <w:rPr>
          <w:rFonts w:asciiTheme="minorHAnsi" w:hAnsiTheme="minorHAnsi" w:cstheme="minorHAnsi"/>
        </w:rPr>
        <w:t>/s</w:t>
      </w:r>
      <w:r w:rsidRPr="006156D8">
        <w:rPr>
          <w:rFonts w:asciiTheme="minorHAnsi" w:hAnsiTheme="minorHAnsi" w:cstheme="minorHAnsi"/>
        </w:rPr>
        <w:t xml:space="preserve"> pour cette </w:t>
      </w:r>
      <w:r w:rsidR="00DF4DC8" w:rsidRPr="006156D8">
        <w:rPr>
          <w:rFonts w:asciiTheme="minorHAnsi" w:hAnsiTheme="minorHAnsi" w:cstheme="minorHAnsi"/>
        </w:rPr>
        <w:t>évaluation</w:t>
      </w:r>
      <w:r w:rsidRPr="006156D8">
        <w:rPr>
          <w:rFonts w:asciiTheme="minorHAnsi" w:hAnsiTheme="minorHAnsi" w:cstheme="minorHAnsi"/>
        </w:rPr>
        <w:t> ;</w:t>
      </w:r>
    </w:p>
    <w:p w14:paraId="4172F1E5" w14:textId="2D31D821" w:rsidR="005E7772" w:rsidRPr="006156D8" w:rsidRDefault="005E7772" w:rsidP="006156D8">
      <w:pPr>
        <w:pStyle w:val="Grillemoyenne1-Accent21"/>
        <w:numPr>
          <w:ilvl w:val="0"/>
          <w:numId w:val="26"/>
        </w:numPr>
        <w:spacing w:before="120" w:after="120"/>
        <w:contextualSpacing w:val="0"/>
        <w:jc w:val="both"/>
        <w:rPr>
          <w:rFonts w:asciiTheme="minorHAnsi" w:hAnsiTheme="minorHAnsi" w:cstheme="minorHAnsi"/>
        </w:rPr>
      </w:pPr>
      <w:r w:rsidRPr="006156D8">
        <w:rPr>
          <w:rFonts w:asciiTheme="minorHAnsi" w:hAnsiTheme="minorHAnsi" w:cstheme="minorHAnsi"/>
        </w:rPr>
        <w:t>Deux rapports d’évaluation</w:t>
      </w:r>
      <w:r w:rsidR="002160ED">
        <w:rPr>
          <w:rFonts w:asciiTheme="minorHAnsi" w:hAnsiTheme="minorHAnsi" w:cstheme="minorHAnsi"/>
        </w:rPr>
        <w:t xml:space="preserve"> similaire</w:t>
      </w:r>
      <w:r w:rsidRPr="006156D8">
        <w:rPr>
          <w:rFonts w:asciiTheme="minorHAnsi" w:hAnsiTheme="minorHAnsi" w:cstheme="minorHAnsi"/>
        </w:rPr>
        <w:t xml:space="preserve"> réalisée précédemment ;</w:t>
      </w:r>
    </w:p>
    <w:p w14:paraId="71B6ABAA" w14:textId="2E08D8D6" w:rsidR="005E7772" w:rsidRPr="006156D8" w:rsidRDefault="005E7772" w:rsidP="006156D8">
      <w:pPr>
        <w:pStyle w:val="Grillemoyenne1-Accent21"/>
        <w:numPr>
          <w:ilvl w:val="0"/>
          <w:numId w:val="26"/>
        </w:numPr>
        <w:spacing w:before="120" w:after="120"/>
        <w:contextualSpacing w:val="0"/>
        <w:jc w:val="both"/>
        <w:rPr>
          <w:rFonts w:asciiTheme="minorHAnsi" w:hAnsiTheme="minorHAnsi" w:cstheme="minorHAnsi"/>
        </w:rPr>
      </w:pPr>
      <w:r w:rsidRPr="006156D8">
        <w:rPr>
          <w:rFonts w:asciiTheme="minorHAnsi" w:hAnsiTheme="minorHAnsi" w:cstheme="minorHAnsi"/>
        </w:rPr>
        <w:t xml:space="preserve">3 références d’organisations pour lesquelles le consultant a réalisé des récentes évaluations. </w:t>
      </w:r>
    </w:p>
    <w:p w14:paraId="07E491EC" w14:textId="01F9FDFD" w:rsidR="005E7772" w:rsidRPr="006156D8" w:rsidRDefault="005E7772" w:rsidP="006156D8">
      <w:pPr>
        <w:spacing w:before="120" w:after="120" w:line="276" w:lineRule="auto"/>
        <w:jc w:val="both"/>
        <w:rPr>
          <w:rFonts w:asciiTheme="minorHAnsi" w:hAnsiTheme="minorHAnsi" w:cstheme="minorHAnsi"/>
        </w:rPr>
      </w:pPr>
      <w:r w:rsidRPr="006156D8">
        <w:rPr>
          <w:rFonts w:asciiTheme="minorHAnsi" w:hAnsiTheme="minorHAnsi" w:cstheme="minorHAnsi"/>
        </w:rPr>
        <w:t xml:space="preserve">L’expression d’intérêt doit être envoyée à </w:t>
      </w:r>
      <w:r w:rsidRPr="006156D8">
        <w:rPr>
          <w:rStyle w:val="Hyperlink"/>
          <w:rFonts w:asciiTheme="minorHAnsi" w:hAnsiTheme="minorHAnsi" w:cstheme="minorHAnsi"/>
        </w:rPr>
        <w:t>DRC.Office@international-aler.org</w:t>
      </w:r>
      <w:r w:rsidRPr="006156D8">
        <w:rPr>
          <w:rFonts w:asciiTheme="minorHAnsi" w:hAnsiTheme="minorHAnsi" w:cstheme="minorHAnsi"/>
        </w:rPr>
        <w:t xml:space="preserve"> en copiant </w:t>
      </w:r>
      <w:hyperlink r:id="rId11" w:history="1">
        <w:r w:rsidRPr="006156D8">
          <w:rPr>
            <w:rStyle w:val="Hyperlink"/>
            <w:rFonts w:asciiTheme="minorHAnsi" w:hAnsiTheme="minorHAnsi" w:cstheme="minorHAnsi"/>
          </w:rPr>
          <w:t>PLwanzo@international-alert.org</w:t>
        </w:r>
      </w:hyperlink>
      <w:r w:rsidRPr="006156D8">
        <w:rPr>
          <w:rFonts w:asciiTheme="minorHAnsi" w:hAnsiTheme="minorHAnsi" w:cstheme="minorHAnsi"/>
        </w:rPr>
        <w:t xml:space="preserve">  avant la date du </w:t>
      </w:r>
      <w:r w:rsidR="0034374A">
        <w:rPr>
          <w:rFonts w:asciiTheme="minorHAnsi" w:hAnsiTheme="minorHAnsi" w:cstheme="minorHAnsi"/>
          <w:b/>
          <w:bCs/>
          <w:u w:val="single"/>
        </w:rPr>
        <w:t>20</w:t>
      </w:r>
      <w:r w:rsidR="00F50D81" w:rsidRPr="00E029A3">
        <w:rPr>
          <w:rFonts w:asciiTheme="minorHAnsi" w:hAnsiTheme="minorHAnsi" w:cstheme="minorHAnsi"/>
          <w:b/>
          <w:bCs/>
          <w:u w:val="single"/>
        </w:rPr>
        <w:t xml:space="preserve"> </w:t>
      </w:r>
      <w:r w:rsidR="005450F8" w:rsidRPr="00E029A3">
        <w:rPr>
          <w:rFonts w:asciiTheme="minorHAnsi" w:hAnsiTheme="minorHAnsi" w:cstheme="minorHAnsi"/>
          <w:b/>
          <w:bCs/>
          <w:u w:val="single"/>
        </w:rPr>
        <w:t xml:space="preserve">décembre </w:t>
      </w:r>
      <w:r w:rsidR="0082332F" w:rsidRPr="00E029A3">
        <w:rPr>
          <w:rFonts w:asciiTheme="minorHAnsi" w:hAnsiTheme="minorHAnsi" w:cstheme="minorHAnsi"/>
          <w:b/>
          <w:bCs/>
          <w:u w:val="single"/>
        </w:rPr>
        <w:t>2024</w:t>
      </w:r>
      <w:r w:rsidRPr="006156D8">
        <w:rPr>
          <w:rFonts w:asciiTheme="minorHAnsi" w:hAnsiTheme="minorHAnsi" w:cstheme="minorHAnsi"/>
        </w:rPr>
        <w:t>.</w:t>
      </w:r>
    </w:p>
    <w:p w14:paraId="37F2511D" w14:textId="77777777" w:rsidR="00E658F1" w:rsidRPr="00BE341F" w:rsidRDefault="00E658F1" w:rsidP="006156D8">
      <w:pPr>
        <w:spacing w:before="120" w:after="120" w:line="276" w:lineRule="auto"/>
        <w:rPr>
          <w:rFonts w:asciiTheme="minorHAnsi" w:hAnsiTheme="minorHAnsi" w:cstheme="minorHAnsi"/>
          <w:szCs w:val="22"/>
        </w:rPr>
      </w:pPr>
    </w:p>
    <w:sectPr w:rsidR="00E658F1" w:rsidRPr="00BE341F" w:rsidSect="00ED7C2E">
      <w:headerReference w:type="even" r:id="rId12"/>
      <w:headerReference w:type="default" r:id="rId13"/>
      <w:headerReference w:type="first" r:id="rId14"/>
      <w:pgSz w:w="11907" w:h="16840" w:code="9"/>
      <w:pgMar w:top="2232" w:right="1134" w:bottom="1134"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97051" w14:textId="77777777" w:rsidR="004368A4" w:rsidRDefault="004368A4" w:rsidP="003C7E4D">
      <w:r>
        <w:separator/>
      </w:r>
    </w:p>
  </w:endnote>
  <w:endnote w:type="continuationSeparator" w:id="0">
    <w:p w14:paraId="50E3822C" w14:textId="77777777" w:rsidR="004368A4" w:rsidRDefault="004368A4" w:rsidP="003C7E4D">
      <w:r>
        <w:continuationSeparator/>
      </w:r>
    </w:p>
  </w:endnote>
  <w:endnote w:type="continuationNotice" w:id="1">
    <w:p w14:paraId="4CDF80D7" w14:textId="77777777" w:rsidR="004368A4" w:rsidRDefault="004368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E0A32" w14:textId="77777777" w:rsidR="004368A4" w:rsidRDefault="004368A4" w:rsidP="003C7E4D">
      <w:r>
        <w:separator/>
      </w:r>
    </w:p>
  </w:footnote>
  <w:footnote w:type="continuationSeparator" w:id="0">
    <w:p w14:paraId="345E2E82" w14:textId="77777777" w:rsidR="004368A4" w:rsidRDefault="004368A4" w:rsidP="003C7E4D">
      <w:r>
        <w:continuationSeparator/>
      </w:r>
    </w:p>
  </w:footnote>
  <w:footnote w:type="continuationNotice" w:id="1">
    <w:p w14:paraId="36328C71" w14:textId="77777777" w:rsidR="004368A4" w:rsidRDefault="004368A4"/>
  </w:footnote>
  <w:footnote w:id="2">
    <w:p w14:paraId="35BAF414" w14:textId="3FE4540F" w:rsidR="00E107DF" w:rsidRPr="00493883" w:rsidRDefault="00E107DF">
      <w:pPr>
        <w:pStyle w:val="FootnoteText"/>
        <w:rPr>
          <w:rFonts w:ascii="Calibri" w:hAnsi="Calibri" w:cs="Calibri"/>
          <w:sz w:val="18"/>
          <w:szCs w:val="18"/>
          <w:lang w:val="en-CA"/>
        </w:rPr>
      </w:pPr>
      <w:r w:rsidRPr="00493883">
        <w:rPr>
          <w:rStyle w:val="FootnoteReference"/>
          <w:rFonts w:ascii="Calibri" w:hAnsi="Calibri" w:cs="Calibri"/>
          <w:sz w:val="18"/>
          <w:szCs w:val="18"/>
        </w:rPr>
        <w:footnoteRef/>
      </w:r>
      <w:r w:rsidRPr="00493883">
        <w:rPr>
          <w:rFonts w:ascii="Calibri" w:hAnsi="Calibri" w:cs="Calibri"/>
          <w:sz w:val="18"/>
          <w:szCs w:val="18"/>
          <w:lang w:val="en-CA"/>
        </w:rPr>
        <w:t xml:space="preserve"> Foreign, Commonwealth &amp; Development Office</w:t>
      </w:r>
    </w:p>
  </w:footnote>
  <w:footnote w:id="3">
    <w:p w14:paraId="69191950" w14:textId="7F335826" w:rsidR="00E107DF" w:rsidRPr="00493883" w:rsidRDefault="00E107DF" w:rsidP="00E107DF">
      <w:pPr>
        <w:pStyle w:val="FootnoteText"/>
        <w:rPr>
          <w:rStyle w:val="Hyperlink"/>
          <w:rFonts w:asciiTheme="minorHAnsi" w:hAnsiTheme="minorHAnsi" w:cstheme="minorHAnsi"/>
          <w:sz w:val="18"/>
          <w:szCs w:val="18"/>
          <w:lang w:val="en-US"/>
        </w:rPr>
      </w:pPr>
      <w:r w:rsidRPr="00493883">
        <w:rPr>
          <w:rStyle w:val="FootnoteReference"/>
          <w:rFonts w:ascii="Calibri" w:hAnsi="Calibri" w:cs="Calibri"/>
          <w:sz w:val="18"/>
          <w:szCs w:val="18"/>
        </w:rPr>
        <w:footnoteRef/>
      </w:r>
      <w:r w:rsidRPr="00493883">
        <w:t xml:space="preserve"> </w:t>
      </w:r>
      <w:r w:rsidRPr="00493883">
        <w:rPr>
          <w:rFonts w:asciiTheme="minorHAnsi" w:hAnsiTheme="minorHAnsi" w:cstheme="minorHAnsi"/>
          <w:sz w:val="18"/>
          <w:szCs w:val="18"/>
          <w:lang w:val="en-US"/>
        </w:rPr>
        <w:fldChar w:fldCharType="begin"/>
      </w:r>
      <w:r w:rsidRPr="00493883">
        <w:rPr>
          <w:rFonts w:asciiTheme="minorHAnsi" w:hAnsiTheme="minorHAnsi" w:cstheme="minorHAnsi"/>
          <w:sz w:val="18"/>
          <w:szCs w:val="18"/>
          <w:lang w:val="en-US"/>
        </w:rPr>
        <w:instrText>HYPERLINK "https://www.international.gc.ca/global-affairs-affaires-mondiales/home-accueil.aspx?lang=eng"</w:instrText>
      </w:r>
      <w:r w:rsidRPr="00493883">
        <w:rPr>
          <w:rFonts w:asciiTheme="minorHAnsi" w:hAnsiTheme="minorHAnsi" w:cstheme="minorHAnsi"/>
          <w:sz w:val="18"/>
          <w:szCs w:val="18"/>
          <w:lang w:val="en-US"/>
        </w:rPr>
      </w:r>
      <w:r w:rsidRPr="00493883">
        <w:rPr>
          <w:rFonts w:asciiTheme="minorHAnsi" w:hAnsiTheme="minorHAnsi" w:cstheme="minorHAnsi"/>
          <w:sz w:val="18"/>
          <w:szCs w:val="18"/>
        </w:rPr>
        <w:fldChar w:fldCharType="separate"/>
      </w:r>
      <w:r w:rsidRPr="00493883">
        <w:rPr>
          <w:rFonts w:asciiTheme="minorHAnsi" w:hAnsiTheme="minorHAnsi" w:cstheme="minorHAnsi"/>
          <w:sz w:val="18"/>
          <w:szCs w:val="18"/>
        </w:rPr>
        <w:t xml:space="preserve">Global </w:t>
      </w:r>
      <w:proofErr w:type="spellStart"/>
      <w:r w:rsidRPr="00493883">
        <w:rPr>
          <w:rFonts w:asciiTheme="minorHAnsi" w:hAnsiTheme="minorHAnsi" w:cstheme="minorHAnsi"/>
          <w:sz w:val="18"/>
          <w:szCs w:val="18"/>
        </w:rPr>
        <w:t>Affairs</w:t>
      </w:r>
      <w:proofErr w:type="spellEnd"/>
      <w:r w:rsidRPr="00493883">
        <w:rPr>
          <w:rFonts w:asciiTheme="minorHAnsi" w:hAnsiTheme="minorHAnsi" w:cstheme="minorHAnsi"/>
          <w:sz w:val="18"/>
          <w:szCs w:val="18"/>
        </w:rPr>
        <w:t xml:space="preserve"> Canada</w:t>
      </w:r>
    </w:p>
    <w:p w14:paraId="7C245283" w14:textId="02ECFBF1" w:rsidR="00E107DF" w:rsidRPr="00493883" w:rsidRDefault="00E107DF" w:rsidP="00E107DF">
      <w:pPr>
        <w:pStyle w:val="FootnoteText"/>
        <w:rPr>
          <w:rFonts w:asciiTheme="minorHAnsi" w:hAnsiTheme="minorHAnsi" w:cstheme="minorHAnsi"/>
          <w:sz w:val="18"/>
          <w:szCs w:val="18"/>
        </w:rPr>
      </w:pPr>
      <w:r w:rsidRPr="00493883">
        <w:rPr>
          <w:rFonts w:asciiTheme="minorHAnsi" w:hAnsiTheme="minorHAnsi" w:cstheme="minorHAnsi"/>
          <w:sz w:val="18"/>
          <w:szCs w:val="18"/>
        </w:rPr>
        <w:fldChar w:fldCharType="end"/>
      </w:r>
    </w:p>
  </w:footnote>
  <w:footnote w:id="4">
    <w:p w14:paraId="07E6E860" w14:textId="099054A6" w:rsidR="00B82AEB" w:rsidRPr="00ED7C2E" w:rsidRDefault="00B82AEB" w:rsidP="00B82AEB">
      <w:pPr>
        <w:pStyle w:val="FootnoteText"/>
        <w:rPr>
          <w:rFonts w:asciiTheme="minorHAnsi" w:hAnsiTheme="minorHAnsi" w:cstheme="minorHAnsi"/>
          <w:sz w:val="18"/>
          <w:szCs w:val="18"/>
          <w:lang w:val="en-US"/>
        </w:rPr>
      </w:pPr>
      <w:r w:rsidRPr="00ED7C2E">
        <w:rPr>
          <w:rStyle w:val="FootnoteReference"/>
          <w:rFonts w:asciiTheme="minorHAnsi" w:hAnsiTheme="minorHAnsi" w:cstheme="minorHAnsi"/>
          <w:sz w:val="18"/>
          <w:szCs w:val="18"/>
        </w:rPr>
        <w:footnoteRef/>
      </w:r>
      <w:r w:rsidRPr="00ED7C2E">
        <w:rPr>
          <w:rFonts w:asciiTheme="minorHAnsi" w:hAnsiTheme="minorHAnsi" w:cstheme="minorHAnsi"/>
          <w:sz w:val="18"/>
          <w:szCs w:val="18"/>
          <w:lang w:val="en-US"/>
        </w:rPr>
        <w:t xml:space="preserve"> Taken from </w:t>
      </w:r>
      <w:hyperlink r:id="rId1" w:history="1">
        <w:r w:rsidR="00ED7C2E" w:rsidRPr="0001195D">
          <w:rPr>
            <w:rStyle w:val="Hyperlink"/>
            <w:rFonts w:asciiTheme="minorHAnsi" w:hAnsiTheme="minorHAnsi" w:cstheme="minorHAnsi"/>
            <w:sz w:val="18"/>
            <w:szCs w:val="18"/>
            <w:lang w:val="en-US"/>
          </w:rPr>
          <w:t>http://www.oecd.org/dac/evaluation/daccriteriaforevaluatingdevelopmentassistance.htm</w:t>
        </w:r>
      </w:hyperlink>
      <w:r w:rsidR="00ED7C2E">
        <w:rPr>
          <w:rFonts w:asciiTheme="minorHAnsi" w:hAnsiTheme="minorHAnsi" w:cstheme="minorHAnsi"/>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89E4C" w14:textId="13740784" w:rsidR="005B1F76" w:rsidRDefault="005B1F76">
    <w:pPr>
      <w:pStyle w:val="Header"/>
    </w:pPr>
    <w:r>
      <w:rPr>
        <w:noProof/>
      </w:rPr>
      <mc:AlternateContent>
        <mc:Choice Requires="wps">
          <w:drawing>
            <wp:anchor distT="0" distB="0" distL="0" distR="0" simplePos="0" relativeHeight="251660288" behindDoc="0" locked="0" layoutInCell="1" allowOverlap="1" wp14:anchorId="655110EB" wp14:editId="00CEC219">
              <wp:simplePos x="635" y="635"/>
              <wp:positionH relativeFrom="page">
                <wp:align>right</wp:align>
              </wp:positionH>
              <wp:positionV relativeFrom="page">
                <wp:align>top</wp:align>
              </wp:positionV>
              <wp:extent cx="1879600" cy="345440"/>
              <wp:effectExtent l="0" t="0" r="0" b="16510"/>
              <wp:wrapNone/>
              <wp:docPr id="213488549" name="Zone de texte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79600" cy="345440"/>
                      </a:xfrm>
                      <a:prstGeom prst="rect">
                        <a:avLst/>
                      </a:prstGeom>
                      <a:noFill/>
                      <a:ln>
                        <a:noFill/>
                      </a:ln>
                    </wps:spPr>
                    <wps:txbx>
                      <w:txbxContent>
                        <w:p w14:paraId="602E2836" w14:textId="65C9781B" w:rsidR="005B1F76" w:rsidRPr="005B1F76" w:rsidRDefault="005B1F76" w:rsidP="005B1F76">
                          <w:pPr>
                            <w:rPr>
                              <w:rFonts w:ascii="Calibri" w:eastAsia="Calibri" w:hAnsi="Calibri" w:cs="Calibri"/>
                              <w:noProof/>
                              <w:color w:val="000000"/>
                              <w:sz w:val="20"/>
                              <w:szCs w:val="20"/>
                            </w:rPr>
                          </w:pPr>
                          <w:r w:rsidRPr="005B1F76">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55110EB" id="_x0000_t202" coordsize="21600,21600" o:spt="202" path="m,l,21600r21600,l21600,xe">
              <v:stroke joinstyle="miter"/>
              <v:path gradientshapeok="t" o:connecttype="rect"/>
            </v:shapetype>
            <v:shape id="Zone de texte 2" o:spid="_x0000_s1026" type="#_x0000_t202" alt="UNCLASSIFIED | NON CLASSIFIÉ" style="position:absolute;margin-left:96.8pt;margin-top:0;width:148pt;height:27.2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" filled="f" stroked="f">
              <v:textbox style="mso-fit-shape-to-text:t" inset="0,15pt,20pt,0">
                <w:txbxContent>
                  <w:p w14:paraId="602E2836" w14:textId="65C9781B" w:rsidR="005B1F76" w:rsidRPr="005B1F76" w:rsidRDefault="005B1F76" w:rsidP="005B1F76">
                    <w:pPr>
                      <w:rPr>
                        <w:rFonts w:ascii="Calibri" w:eastAsia="Calibri" w:hAnsi="Calibri" w:cs="Calibri"/>
                        <w:noProof/>
                        <w:color w:val="000000"/>
                        <w:sz w:val="20"/>
                        <w:szCs w:val="20"/>
                      </w:rPr>
                    </w:pPr>
                    <w:r w:rsidRPr="005B1F76">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D5175" w14:textId="25F1202B" w:rsidR="003A3077" w:rsidRDefault="003A3077" w:rsidP="00F2797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D5178" w14:textId="3D732A00" w:rsidR="003A3077" w:rsidRDefault="00C45D26" w:rsidP="006156D8">
    <w:pPr>
      <w:pStyle w:val="Header"/>
    </w:pPr>
    <w:r w:rsidRPr="00FB3D00">
      <w:rPr>
        <w:noProof/>
        <w:lang w:eastAsia="en-GB"/>
      </w:rPr>
      <w:drawing>
        <wp:anchor distT="0" distB="0" distL="114300" distR="114300" simplePos="0" relativeHeight="251658240" behindDoc="0" locked="0" layoutInCell="1" allowOverlap="1" wp14:anchorId="439620D0" wp14:editId="061F28BB">
          <wp:simplePos x="0" y="0"/>
          <wp:positionH relativeFrom="column">
            <wp:posOffset>5346065</wp:posOffset>
          </wp:positionH>
          <wp:positionV relativeFrom="paragraph">
            <wp:posOffset>-421005</wp:posOffset>
          </wp:positionV>
          <wp:extent cx="1282700" cy="1282700"/>
          <wp:effectExtent l="0" t="0" r="0" b="0"/>
          <wp:wrapSquare wrapText="bothSides"/>
          <wp:docPr id="8" name="Picture 8" descr="C:\Users\mweiller\Desktop\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weiller\Desktop\LOGO\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282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10529"/>
    <w:multiLevelType w:val="hybridMultilevel"/>
    <w:tmpl w:val="5B228C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31BA0"/>
    <w:multiLevelType w:val="hybridMultilevel"/>
    <w:tmpl w:val="DD583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A5630"/>
    <w:multiLevelType w:val="hybridMultilevel"/>
    <w:tmpl w:val="DEA4DE3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512AA3"/>
    <w:multiLevelType w:val="hybridMultilevel"/>
    <w:tmpl w:val="E5989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460CDF"/>
    <w:multiLevelType w:val="hybridMultilevel"/>
    <w:tmpl w:val="F44CB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2E7D33"/>
    <w:multiLevelType w:val="hybridMultilevel"/>
    <w:tmpl w:val="541E52D8"/>
    <w:lvl w:ilvl="0" w:tplc="9DCC08AE">
      <w:start w:val="1"/>
      <w:numFmt w:val="lowerLetter"/>
      <w:lvlText w:val="%1."/>
      <w:lvlJc w:val="left"/>
      <w:pPr>
        <w:ind w:left="766" w:hanging="360"/>
      </w:pPr>
      <w:rPr>
        <w:rFonts w:ascii="Agency FB" w:hAnsi="Agency FB" w:hint="default"/>
        <w:b/>
        <w:i/>
        <w:sz w:val="28"/>
        <w:szCs w:val="28"/>
      </w:rPr>
    </w:lvl>
    <w:lvl w:ilvl="1" w:tplc="08090019" w:tentative="1">
      <w:start w:val="1"/>
      <w:numFmt w:val="lowerLetter"/>
      <w:lvlText w:val="%2."/>
      <w:lvlJc w:val="left"/>
      <w:pPr>
        <w:ind w:left="1486" w:hanging="360"/>
      </w:pPr>
    </w:lvl>
    <w:lvl w:ilvl="2" w:tplc="0809001B" w:tentative="1">
      <w:start w:val="1"/>
      <w:numFmt w:val="lowerRoman"/>
      <w:lvlText w:val="%3."/>
      <w:lvlJc w:val="right"/>
      <w:pPr>
        <w:ind w:left="2206" w:hanging="180"/>
      </w:pPr>
    </w:lvl>
    <w:lvl w:ilvl="3" w:tplc="0809000F" w:tentative="1">
      <w:start w:val="1"/>
      <w:numFmt w:val="decimal"/>
      <w:lvlText w:val="%4."/>
      <w:lvlJc w:val="left"/>
      <w:pPr>
        <w:ind w:left="2926" w:hanging="360"/>
      </w:pPr>
    </w:lvl>
    <w:lvl w:ilvl="4" w:tplc="08090019" w:tentative="1">
      <w:start w:val="1"/>
      <w:numFmt w:val="lowerLetter"/>
      <w:lvlText w:val="%5."/>
      <w:lvlJc w:val="left"/>
      <w:pPr>
        <w:ind w:left="3646" w:hanging="360"/>
      </w:pPr>
    </w:lvl>
    <w:lvl w:ilvl="5" w:tplc="0809001B" w:tentative="1">
      <w:start w:val="1"/>
      <w:numFmt w:val="lowerRoman"/>
      <w:lvlText w:val="%6."/>
      <w:lvlJc w:val="right"/>
      <w:pPr>
        <w:ind w:left="4366" w:hanging="180"/>
      </w:pPr>
    </w:lvl>
    <w:lvl w:ilvl="6" w:tplc="0809000F" w:tentative="1">
      <w:start w:val="1"/>
      <w:numFmt w:val="decimal"/>
      <w:lvlText w:val="%7."/>
      <w:lvlJc w:val="left"/>
      <w:pPr>
        <w:ind w:left="5086" w:hanging="360"/>
      </w:pPr>
    </w:lvl>
    <w:lvl w:ilvl="7" w:tplc="08090019" w:tentative="1">
      <w:start w:val="1"/>
      <w:numFmt w:val="lowerLetter"/>
      <w:lvlText w:val="%8."/>
      <w:lvlJc w:val="left"/>
      <w:pPr>
        <w:ind w:left="5806" w:hanging="360"/>
      </w:pPr>
    </w:lvl>
    <w:lvl w:ilvl="8" w:tplc="0809001B" w:tentative="1">
      <w:start w:val="1"/>
      <w:numFmt w:val="lowerRoman"/>
      <w:lvlText w:val="%9."/>
      <w:lvlJc w:val="right"/>
      <w:pPr>
        <w:ind w:left="6526" w:hanging="180"/>
      </w:pPr>
    </w:lvl>
  </w:abstractNum>
  <w:abstractNum w:abstractNumId="6" w15:restartNumberingAfterBreak="0">
    <w:nsid w:val="18302C12"/>
    <w:multiLevelType w:val="hybridMultilevel"/>
    <w:tmpl w:val="66BC9228"/>
    <w:lvl w:ilvl="0" w:tplc="2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7" w15:restartNumberingAfterBreak="0">
    <w:nsid w:val="18EE19D2"/>
    <w:multiLevelType w:val="hybridMultilevel"/>
    <w:tmpl w:val="E7AA05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81457"/>
    <w:multiLevelType w:val="hybridMultilevel"/>
    <w:tmpl w:val="FEFCBF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0564941"/>
    <w:multiLevelType w:val="hybridMultilevel"/>
    <w:tmpl w:val="7BF6051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0673BF6"/>
    <w:multiLevelType w:val="hybridMultilevel"/>
    <w:tmpl w:val="F8FC7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097BFA"/>
    <w:multiLevelType w:val="hybridMultilevel"/>
    <w:tmpl w:val="FF261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FE31AD"/>
    <w:multiLevelType w:val="hybridMultilevel"/>
    <w:tmpl w:val="E206B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AB0B9F"/>
    <w:multiLevelType w:val="hybridMultilevel"/>
    <w:tmpl w:val="020E51B4"/>
    <w:lvl w:ilvl="0" w:tplc="CBBC9D06">
      <w:start w:val="1"/>
      <w:numFmt w:val="bullet"/>
      <w:lvlText w:val=""/>
      <w:lvlJc w:val="left"/>
      <w:pPr>
        <w:ind w:left="1068" w:hanging="360"/>
      </w:pPr>
      <w:rPr>
        <w:rFonts w:ascii="Symbol" w:hAnsi="Symbol" w:hint="default"/>
        <w:lang w:val="en-GB"/>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2722765F"/>
    <w:multiLevelType w:val="hybridMultilevel"/>
    <w:tmpl w:val="94CCD324"/>
    <w:lvl w:ilvl="0" w:tplc="9578B80C">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7E0472"/>
    <w:multiLevelType w:val="hybridMultilevel"/>
    <w:tmpl w:val="79063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F830E7"/>
    <w:multiLevelType w:val="hybridMultilevel"/>
    <w:tmpl w:val="B34AC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265A2C"/>
    <w:multiLevelType w:val="multilevel"/>
    <w:tmpl w:val="29FE65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8CF0ED6"/>
    <w:multiLevelType w:val="hybridMultilevel"/>
    <w:tmpl w:val="B966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770BFF"/>
    <w:multiLevelType w:val="hybridMultilevel"/>
    <w:tmpl w:val="EF5E6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70581C"/>
    <w:multiLevelType w:val="hybridMultilevel"/>
    <w:tmpl w:val="D534C4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BB6C11"/>
    <w:multiLevelType w:val="hybridMultilevel"/>
    <w:tmpl w:val="2D2A14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A5306A9"/>
    <w:multiLevelType w:val="hybridMultilevel"/>
    <w:tmpl w:val="53728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357FC5"/>
    <w:multiLevelType w:val="hybridMultilevel"/>
    <w:tmpl w:val="F1C816B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4785289"/>
    <w:multiLevelType w:val="hybridMultilevel"/>
    <w:tmpl w:val="245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FB353F"/>
    <w:multiLevelType w:val="hybridMultilevel"/>
    <w:tmpl w:val="E3B889E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C61127"/>
    <w:multiLevelType w:val="hybridMultilevel"/>
    <w:tmpl w:val="699E2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9567E3"/>
    <w:multiLevelType w:val="hybridMultilevel"/>
    <w:tmpl w:val="4FA26DC2"/>
    <w:lvl w:ilvl="0" w:tplc="388837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7920B7B"/>
    <w:multiLevelType w:val="hybridMultilevel"/>
    <w:tmpl w:val="2F4E2EB2"/>
    <w:lvl w:ilvl="0" w:tplc="EC46E288">
      <w:start w:val="1"/>
      <w:numFmt w:val="bullet"/>
      <w:lvlText w:val=""/>
      <w:lvlJc w:val="left"/>
      <w:pPr>
        <w:ind w:left="1440" w:hanging="360"/>
      </w:pPr>
      <w:rPr>
        <w:rFonts w:ascii="Symbol" w:hAnsi="Symbol"/>
      </w:rPr>
    </w:lvl>
    <w:lvl w:ilvl="1" w:tplc="4058C2C6">
      <w:start w:val="1"/>
      <w:numFmt w:val="bullet"/>
      <w:lvlText w:val=""/>
      <w:lvlJc w:val="left"/>
      <w:pPr>
        <w:ind w:left="1440" w:hanging="360"/>
      </w:pPr>
      <w:rPr>
        <w:rFonts w:ascii="Symbol" w:hAnsi="Symbol"/>
      </w:rPr>
    </w:lvl>
    <w:lvl w:ilvl="2" w:tplc="B008C5AA">
      <w:start w:val="1"/>
      <w:numFmt w:val="bullet"/>
      <w:lvlText w:val=""/>
      <w:lvlJc w:val="left"/>
      <w:pPr>
        <w:ind w:left="1440" w:hanging="360"/>
      </w:pPr>
      <w:rPr>
        <w:rFonts w:ascii="Symbol" w:hAnsi="Symbol"/>
      </w:rPr>
    </w:lvl>
    <w:lvl w:ilvl="3" w:tplc="8548857C">
      <w:start w:val="1"/>
      <w:numFmt w:val="bullet"/>
      <w:lvlText w:val=""/>
      <w:lvlJc w:val="left"/>
      <w:pPr>
        <w:ind w:left="1440" w:hanging="360"/>
      </w:pPr>
      <w:rPr>
        <w:rFonts w:ascii="Symbol" w:hAnsi="Symbol"/>
      </w:rPr>
    </w:lvl>
    <w:lvl w:ilvl="4" w:tplc="46081B70">
      <w:start w:val="1"/>
      <w:numFmt w:val="bullet"/>
      <w:lvlText w:val=""/>
      <w:lvlJc w:val="left"/>
      <w:pPr>
        <w:ind w:left="1440" w:hanging="360"/>
      </w:pPr>
      <w:rPr>
        <w:rFonts w:ascii="Symbol" w:hAnsi="Symbol"/>
      </w:rPr>
    </w:lvl>
    <w:lvl w:ilvl="5" w:tplc="D8560E96">
      <w:start w:val="1"/>
      <w:numFmt w:val="bullet"/>
      <w:lvlText w:val=""/>
      <w:lvlJc w:val="left"/>
      <w:pPr>
        <w:ind w:left="1440" w:hanging="360"/>
      </w:pPr>
      <w:rPr>
        <w:rFonts w:ascii="Symbol" w:hAnsi="Symbol"/>
      </w:rPr>
    </w:lvl>
    <w:lvl w:ilvl="6" w:tplc="F2D68CE6">
      <w:start w:val="1"/>
      <w:numFmt w:val="bullet"/>
      <w:lvlText w:val=""/>
      <w:lvlJc w:val="left"/>
      <w:pPr>
        <w:ind w:left="1440" w:hanging="360"/>
      </w:pPr>
      <w:rPr>
        <w:rFonts w:ascii="Symbol" w:hAnsi="Symbol"/>
      </w:rPr>
    </w:lvl>
    <w:lvl w:ilvl="7" w:tplc="C36C8640">
      <w:start w:val="1"/>
      <w:numFmt w:val="bullet"/>
      <w:lvlText w:val=""/>
      <w:lvlJc w:val="left"/>
      <w:pPr>
        <w:ind w:left="1440" w:hanging="360"/>
      </w:pPr>
      <w:rPr>
        <w:rFonts w:ascii="Symbol" w:hAnsi="Symbol"/>
      </w:rPr>
    </w:lvl>
    <w:lvl w:ilvl="8" w:tplc="C3841FAE">
      <w:start w:val="1"/>
      <w:numFmt w:val="bullet"/>
      <w:lvlText w:val=""/>
      <w:lvlJc w:val="left"/>
      <w:pPr>
        <w:ind w:left="1440" w:hanging="360"/>
      </w:pPr>
      <w:rPr>
        <w:rFonts w:ascii="Symbol" w:hAnsi="Symbol"/>
      </w:rPr>
    </w:lvl>
  </w:abstractNum>
  <w:abstractNum w:abstractNumId="29" w15:restartNumberingAfterBreak="0">
    <w:nsid w:val="6A503BF4"/>
    <w:multiLevelType w:val="hybridMultilevel"/>
    <w:tmpl w:val="66542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E67D5"/>
    <w:multiLevelType w:val="hybridMultilevel"/>
    <w:tmpl w:val="261C48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4158F0"/>
    <w:multiLevelType w:val="hybridMultilevel"/>
    <w:tmpl w:val="94E0C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513409"/>
    <w:multiLevelType w:val="hybridMultilevel"/>
    <w:tmpl w:val="BFE685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0430CFB"/>
    <w:multiLevelType w:val="hybridMultilevel"/>
    <w:tmpl w:val="4E5A3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6A518A"/>
    <w:multiLevelType w:val="hybridMultilevel"/>
    <w:tmpl w:val="A6E08A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337D05"/>
    <w:multiLevelType w:val="hybridMultilevel"/>
    <w:tmpl w:val="1B6A01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E2B0FFC"/>
    <w:multiLevelType w:val="hybridMultilevel"/>
    <w:tmpl w:val="EAFE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6782631">
    <w:abstractNumId w:val="10"/>
  </w:num>
  <w:num w:numId="2" w16cid:durableId="458761106">
    <w:abstractNumId w:val="4"/>
  </w:num>
  <w:num w:numId="3" w16cid:durableId="460265928">
    <w:abstractNumId w:val="0"/>
  </w:num>
  <w:num w:numId="4" w16cid:durableId="86193284">
    <w:abstractNumId w:val="15"/>
  </w:num>
  <w:num w:numId="5" w16cid:durableId="291596105">
    <w:abstractNumId w:val="14"/>
  </w:num>
  <w:num w:numId="6" w16cid:durableId="1972662213">
    <w:abstractNumId w:val="27"/>
  </w:num>
  <w:num w:numId="7" w16cid:durableId="1983384964">
    <w:abstractNumId w:val="30"/>
  </w:num>
  <w:num w:numId="8" w16cid:durableId="1298340108">
    <w:abstractNumId w:val="26"/>
  </w:num>
  <w:num w:numId="9" w16cid:durableId="1660956674">
    <w:abstractNumId w:val="8"/>
  </w:num>
  <w:num w:numId="10" w16cid:durableId="919754784">
    <w:abstractNumId w:val="35"/>
  </w:num>
  <w:num w:numId="11" w16cid:durableId="1853176885">
    <w:abstractNumId w:val="23"/>
  </w:num>
  <w:num w:numId="12" w16cid:durableId="1340500590">
    <w:abstractNumId w:val="22"/>
  </w:num>
  <w:num w:numId="13" w16cid:durableId="397869891">
    <w:abstractNumId w:val="31"/>
  </w:num>
  <w:num w:numId="14" w16cid:durableId="1921284751">
    <w:abstractNumId w:val="11"/>
  </w:num>
  <w:num w:numId="15" w16cid:durableId="500198328">
    <w:abstractNumId w:val="3"/>
  </w:num>
  <w:num w:numId="16" w16cid:durableId="1740515899">
    <w:abstractNumId w:val="12"/>
  </w:num>
  <w:num w:numId="17" w16cid:durableId="620115702">
    <w:abstractNumId w:val="33"/>
  </w:num>
  <w:num w:numId="18" w16cid:durableId="1985428302">
    <w:abstractNumId w:val="13"/>
  </w:num>
  <w:num w:numId="19" w16cid:durableId="347214976">
    <w:abstractNumId w:val="19"/>
  </w:num>
  <w:num w:numId="20" w16cid:durableId="730426166">
    <w:abstractNumId w:val="16"/>
  </w:num>
  <w:num w:numId="21" w16cid:durableId="8798973">
    <w:abstractNumId w:val="18"/>
  </w:num>
  <w:num w:numId="22" w16cid:durableId="2017800164">
    <w:abstractNumId w:val="29"/>
  </w:num>
  <w:num w:numId="23" w16cid:durableId="780803820">
    <w:abstractNumId w:val="24"/>
  </w:num>
  <w:num w:numId="24" w16cid:durableId="1420637451">
    <w:abstractNumId w:val="5"/>
  </w:num>
  <w:num w:numId="25" w16cid:durableId="614144573">
    <w:abstractNumId w:val="34"/>
  </w:num>
  <w:num w:numId="26" w16cid:durableId="514998174">
    <w:abstractNumId w:val="25"/>
  </w:num>
  <w:num w:numId="27" w16cid:durableId="301665459">
    <w:abstractNumId w:val="32"/>
  </w:num>
  <w:num w:numId="28" w16cid:durableId="692612625">
    <w:abstractNumId w:val="20"/>
  </w:num>
  <w:num w:numId="29" w16cid:durableId="1190991463">
    <w:abstractNumId w:val="6"/>
  </w:num>
  <w:num w:numId="30" w16cid:durableId="58788277">
    <w:abstractNumId w:val="2"/>
  </w:num>
  <w:num w:numId="31" w16cid:durableId="1080450213">
    <w:abstractNumId w:val="7"/>
  </w:num>
  <w:num w:numId="32" w16cid:durableId="488525853">
    <w:abstractNumId w:val="21"/>
  </w:num>
  <w:num w:numId="33" w16cid:durableId="1185510157">
    <w:abstractNumId w:val="9"/>
  </w:num>
  <w:num w:numId="34" w16cid:durableId="1856309177">
    <w:abstractNumId w:val="17"/>
  </w:num>
  <w:num w:numId="35" w16cid:durableId="1737587286">
    <w:abstractNumId w:val="1"/>
  </w:num>
  <w:num w:numId="36" w16cid:durableId="1605187157">
    <w:abstractNumId w:val="28"/>
  </w:num>
  <w:num w:numId="37" w16cid:durableId="55531170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E4D"/>
    <w:rsid w:val="00001CFF"/>
    <w:rsid w:val="00004507"/>
    <w:rsid w:val="00005B75"/>
    <w:rsid w:val="00006FCF"/>
    <w:rsid w:val="00012640"/>
    <w:rsid w:val="000258A3"/>
    <w:rsid w:val="00026D36"/>
    <w:rsid w:val="0003018C"/>
    <w:rsid w:val="0003222A"/>
    <w:rsid w:val="000324F1"/>
    <w:rsid w:val="000354D4"/>
    <w:rsid w:val="00040560"/>
    <w:rsid w:val="0004355E"/>
    <w:rsid w:val="00047EA4"/>
    <w:rsid w:val="0006570D"/>
    <w:rsid w:val="0006718A"/>
    <w:rsid w:val="00071E06"/>
    <w:rsid w:val="00074898"/>
    <w:rsid w:val="000948EF"/>
    <w:rsid w:val="000A2D80"/>
    <w:rsid w:val="000A31C1"/>
    <w:rsid w:val="000B1303"/>
    <w:rsid w:val="000B1877"/>
    <w:rsid w:val="000B5697"/>
    <w:rsid w:val="000C2380"/>
    <w:rsid w:val="000D1CDA"/>
    <w:rsid w:val="000E254D"/>
    <w:rsid w:val="000E55B8"/>
    <w:rsid w:val="000E61FB"/>
    <w:rsid w:val="000E71B9"/>
    <w:rsid w:val="000E7AD4"/>
    <w:rsid w:val="000F4928"/>
    <w:rsid w:val="00100566"/>
    <w:rsid w:val="00102D48"/>
    <w:rsid w:val="001033E9"/>
    <w:rsid w:val="0010759D"/>
    <w:rsid w:val="00141A09"/>
    <w:rsid w:val="001429C8"/>
    <w:rsid w:val="00143C66"/>
    <w:rsid w:val="00145814"/>
    <w:rsid w:val="00147AFA"/>
    <w:rsid w:val="0015300E"/>
    <w:rsid w:val="00156811"/>
    <w:rsid w:val="0016608D"/>
    <w:rsid w:val="00177080"/>
    <w:rsid w:val="00182EAD"/>
    <w:rsid w:val="00183061"/>
    <w:rsid w:val="00183420"/>
    <w:rsid w:val="00185A90"/>
    <w:rsid w:val="00185BDA"/>
    <w:rsid w:val="001861D7"/>
    <w:rsid w:val="00195E07"/>
    <w:rsid w:val="00196381"/>
    <w:rsid w:val="001A0F19"/>
    <w:rsid w:val="001A3B96"/>
    <w:rsid w:val="001A4070"/>
    <w:rsid w:val="001A4534"/>
    <w:rsid w:val="001A7920"/>
    <w:rsid w:val="001B2030"/>
    <w:rsid w:val="001B2469"/>
    <w:rsid w:val="001B468B"/>
    <w:rsid w:val="001B69A2"/>
    <w:rsid w:val="001C70F1"/>
    <w:rsid w:val="001C7537"/>
    <w:rsid w:val="001C7D1E"/>
    <w:rsid w:val="001D231C"/>
    <w:rsid w:val="001D2427"/>
    <w:rsid w:val="001D3F22"/>
    <w:rsid w:val="001D7903"/>
    <w:rsid w:val="001D7E74"/>
    <w:rsid w:val="001E0A85"/>
    <w:rsid w:val="001E151C"/>
    <w:rsid w:val="001E3ABC"/>
    <w:rsid w:val="001E62A9"/>
    <w:rsid w:val="001E6870"/>
    <w:rsid w:val="001F2224"/>
    <w:rsid w:val="001F2D4C"/>
    <w:rsid w:val="001F3F99"/>
    <w:rsid w:val="001F5B2B"/>
    <w:rsid w:val="001F648F"/>
    <w:rsid w:val="00201CBA"/>
    <w:rsid w:val="002160ED"/>
    <w:rsid w:val="00223854"/>
    <w:rsid w:val="00223CC9"/>
    <w:rsid w:val="002306D2"/>
    <w:rsid w:val="00233DE1"/>
    <w:rsid w:val="002347CC"/>
    <w:rsid w:val="00236214"/>
    <w:rsid w:val="002414F6"/>
    <w:rsid w:val="002428EA"/>
    <w:rsid w:val="00260B07"/>
    <w:rsid w:val="00263958"/>
    <w:rsid w:val="00263E57"/>
    <w:rsid w:val="002651DD"/>
    <w:rsid w:val="0026749A"/>
    <w:rsid w:val="00267D7D"/>
    <w:rsid w:val="002711EE"/>
    <w:rsid w:val="0027510B"/>
    <w:rsid w:val="00276CCD"/>
    <w:rsid w:val="00285928"/>
    <w:rsid w:val="0028669C"/>
    <w:rsid w:val="002874CA"/>
    <w:rsid w:val="00291C5F"/>
    <w:rsid w:val="00292AC6"/>
    <w:rsid w:val="00295113"/>
    <w:rsid w:val="0029720E"/>
    <w:rsid w:val="002A3CDF"/>
    <w:rsid w:val="002A3D6D"/>
    <w:rsid w:val="002A4715"/>
    <w:rsid w:val="002A622B"/>
    <w:rsid w:val="002A6794"/>
    <w:rsid w:val="002B182F"/>
    <w:rsid w:val="002B30A4"/>
    <w:rsid w:val="002B329C"/>
    <w:rsid w:val="002B7E9B"/>
    <w:rsid w:val="002C0BC4"/>
    <w:rsid w:val="002C3860"/>
    <w:rsid w:val="002C5067"/>
    <w:rsid w:val="002D4811"/>
    <w:rsid w:val="002E35D6"/>
    <w:rsid w:val="002E56A8"/>
    <w:rsid w:val="002E592E"/>
    <w:rsid w:val="002F075E"/>
    <w:rsid w:val="002F14CF"/>
    <w:rsid w:val="002F4451"/>
    <w:rsid w:val="002F5882"/>
    <w:rsid w:val="002F6542"/>
    <w:rsid w:val="002F6B40"/>
    <w:rsid w:val="003006DF"/>
    <w:rsid w:val="00305566"/>
    <w:rsid w:val="003062FD"/>
    <w:rsid w:val="00317CC1"/>
    <w:rsid w:val="00324B80"/>
    <w:rsid w:val="00325491"/>
    <w:rsid w:val="003315DB"/>
    <w:rsid w:val="003320A1"/>
    <w:rsid w:val="00334B91"/>
    <w:rsid w:val="003375B1"/>
    <w:rsid w:val="003418A7"/>
    <w:rsid w:val="00341E27"/>
    <w:rsid w:val="00342E45"/>
    <w:rsid w:val="0034374A"/>
    <w:rsid w:val="00346F05"/>
    <w:rsid w:val="00355283"/>
    <w:rsid w:val="00357DA9"/>
    <w:rsid w:val="0036465F"/>
    <w:rsid w:val="00367694"/>
    <w:rsid w:val="003712C1"/>
    <w:rsid w:val="00372E25"/>
    <w:rsid w:val="00377842"/>
    <w:rsid w:val="00380F1B"/>
    <w:rsid w:val="003825F4"/>
    <w:rsid w:val="0038368D"/>
    <w:rsid w:val="003857C6"/>
    <w:rsid w:val="0038621B"/>
    <w:rsid w:val="003905B2"/>
    <w:rsid w:val="00392695"/>
    <w:rsid w:val="00393D41"/>
    <w:rsid w:val="00396E4C"/>
    <w:rsid w:val="003976D5"/>
    <w:rsid w:val="003A3077"/>
    <w:rsid w:val="003B482E"/>
    <w:rsid w:val="003B5F16"/>
    <w:rsid w:val="003B781B"/>
    <w:rsid w:val="003C794C"/>
    <w:rsid w:val="003C7E4D"/>
    <w:rsid w:val="003D107D"/>
    <w:rsid w:val="003D12E0"/>
    <w:rsid w:val="003D2728"/>
    <w:rsid w:val="003D63E1"/>
    <w:rsid w:val="003E39AC"/>
    <w:rsid w:val="003F23FC"/>
    <w:rsid w:val="003F4E3C"/>
    <w:rsid w:val="00401C5F"/>
    <w:rsid w:val="004041AA"/>
    <w:rsid w:val="004135A3"/>
    <w:rsid w:val="004143C9"/>
    <w:rsid w:val="004146E2"/>
    <w:rsid w:val="00417F6B"/>
    <w:rsid w:val="0042473D"/>
    <w:rsid w:val="00432416"/>
    <w:rsid w:val="004368A4"/>
    <w:rsid w:val="00436C2F"/>
    <w:rsid w:val="004405E2"/>
    <w:rsid w:val="004460EF"/>
    <w:rsid w:val="0045140E"/>
    <w:rsid w:val="00452601"/>
    <w:rsid w:val="004547D7"/>
    <w:rsid w:val="004575AC"/>
    <w:rsid w:val="004604AB"/>
    <w:rsid w:val="0046427C"/>
    <w:rsid w:val="00464838"/>
    <w:rsid w:val="004770A4"/>
    <w:rsid w:val="004800A3"/>
    <w:rsid w:val="00481594"/>
    <w:rsid w:val="00485691"/>
    <w:rsid w:val="00492F65"/>
    <w:rsid w:val="00493883"/>
    <w:rsid w:val="004A03FF"/>
    <w:rsid w:val="004A5280"/>
    <w:rsid w:val="004B0A08"/>
    <w:rsid w:val="004B2B38"/>
    <w:rsid w:val="004B3078"/>
    <w:rsid w:val="004C0FE9"/>
    <w:rsid w:val="004C54FC"/>
    <w:rsid w:val="004D3C8C"/>
    <w:rsid w:val="004D4C5B"/>
    <w:rsid w:val="004D550F"/>
    <w:rsid w:val="004E0EE5"/>
    <w:rsid w:val="004E3B4B"/>
    <w:rsid w:val="004E5BD8"/>
    <w:rsid w:val="004E6ACE"/>
    <w:rsid w:val="004F39E3"/>
    <w:rsid w:val="004F6AD7"/>
    <w:rsid w:val="00500099"/>
    <w:rsid w:val="00505482"/>
    <w:rsid w:val="005108E0"/>
    <w:rsid w:val="00515A05"/>
    <w:rsid w:val="005337BC"/>
    <w:rsid w:val="00535949"/>
    <w:rsid w:val="00535BEE"/>
    <w:rsid w:val="005414AB"/>
    <w:rsid w:val="00544A4B"/>
    <w:rsid w:val="005450F8"/>
    <w:rsid w:val="005501D9"/>
    <w:rsid w:val="00552F45"/>
    <w:rsid w:val="00555AD9"/>
    <w:rsid w:val="00560CC4"/>
    <w:rsid w:val="005613C6"/>
    <w:rsid w:val="00562CE9"/>
    <w:rsid w:val="005632DB"/>
    <w:rsid w:val="00563FA0"/>
    <w:rsid w:val="005653D6"/>
    <w:rsid w:val="00565EAD"/>
    <w:rsid w:val="0057222F"/>
    <w:rsid w:val="00574769"/>
    <w:rsid w:val="00576309"/>
    <w:rsid w:val="005826A7"/>
    <w:rsid w:val="00582C95"/>
    <w:rsid w:val="00583460"/>
    <w:rsid w:val="0058427E"/>
    <w:rsid w:val="005850C3"/>
    <w:rsid w:val="00585A29"/>
    <w:rsid w:val="00586EA2"/>
    <w:rsid w:val="00587EF5"/>
    <w:rsid w:val="0059051E"/>
    <w:rsid w:val="00592241"/>
    <w:rsid w:val="00593DD3"/>
    <w:rsid w:val="005A1C69"/>
    <w:rsid w:val="005A41C2"/>
    <w:rsid w:val="005A524C"/>
    <w:rsid w:val="005B1F76"/>
    <w:rsid w:val="005B5320"/>
    <w:rsid w:val="005B5CD3"/>
    <w:rsid w:val="005B65C7"/>
    <w:rsid w:val="005B7664"/>
    <w:rsid w:val="005C524A"/>
    <w:rsid w:val="005C71BA"/>
    <w:rsid w:val="005D0523"/>
    <w:rsid w:val="005D396C"/>
    <w:rsid w:val="005E27F7"/>
    <w:rsid w:val="005E58B4"/>
    <w:rsid w:val="005E6302"/>
    <w:rsid w:val="005E7772"/>
    <w:rsid w:val="005F30D9"/>
    <w:rsid w:val="00601974"/>
    <w:rsid w:val="00606CD5"/>
    <w:rsid w:val="0061091D"/>
    <w:rsid w:val="00613F54"/>
    <w:rsid w:val="0061400E"/>
    <w:rsid w:val="006156D8"/>
    <w:rsid w:val="00617A4B"/>
    <w:rsid w:val="00621A6E"/>
    <w:rsid w:val="0062516D"/>
    <w:rsid w:val="00627DCA"/>
    <w:rsid w:val="006324F1"/>
    <w:rsid w:val="00634B2F"/>
    <w:rsid w:val="006350E7"/>
    <w:rsid w:val="00640E85"/>
    <w:rsid w:val="00646FF7"/>
    <w:rsid w:val="00653AF8"/>
    <w:rsid w:val="00653E5C"/>
    <w:rsid w:val="006571A5"/>
    <w:rsid w:val="006656EE"/>
    <w:rsid w:val="00665C16"/>
    <w:rsid w:val="00673E09"/>
    <w:rsid w:val="00675A2C"/>
    <w:rsid w:val="00676EDB"/>
    <w:rsid w:val="006832C0"/>
    <w:rsid w:val="006855CC"/>
    <w:rsid w:val="0069062C"/>
    <w:rsid w:val="00697F0A"/>
    <w:rsid w:val="006A0961"/>
    <w:rsid w:val="006A1889"/>
    <w:rsid w:val="006B2AFD"/>
    <w:rsid w:val="006B3106"/>
    <w:rsid w:val="006B36D2"/>
    <w:rsid w:val="006B6AB3"/>
    <w:rsid w:val="006C081C"/>
    <w:rsid w:val="006C2E7E"/>
    <w:rsid w:val="006C3228"/>
    <w:rsid w:val="006C6AEF"/>
    <w:rsid w:val="006D0049"/>
    <w:rsid w:val="006D082E"/>
    <w:rsid w:val="006D6B13"/>
    <w:rsid w:val="006E6597"/>
    <w:rsid w:val="006E74A4"/>
    <w:rsid w:val="007009BF"/>
    <w:rsid w:val="00701D6C"/>
    <w:rsid w:val="00702E7C"/>
    <w:rsid w:val="00707BA9"/>
    <w:rsid w:val="00715771"/>
    <w:rsid w:val="00716A6A"/>
    <w:rsid w:val="00717119"/>
    <w:rsid w:val="00721F3D"/>
    <w:rsid w:val="00723A40"/>
    <w:rsid w:val="00727D7A"/>
    <w:rsid w:val="00730C13"/>
    <w:rsid w:val="0073534C"/>
    <w:rsid w:val="00741FB5"/>
    <w:rsid w:val="007508BE"/>
    <w:rsid w:val="00754F41"/>
    <w:rsid w:val="0075608A"/>
    <w:rsid w:val="00764530"/>
    <w:rsid w:val="00772D5C"/>
    <w:rsid w:val="00773FC1"/>
    <w:rsid w:val="00774321"/>
    <w:rsid w:val="0077528A"/>
    <w:rsid w:val="00775A7B"/>
    <w:rsid w:val="00782145"/>
    <w:rsid w:val="00787252"/>
    <w:rsid w:val="0079091B"/>
    <w:rsid w:val="00793149"/>
    <w:rsid w:val="00797714"/>
    <w:rsid w:val="007A4F4C"/>
    <w:rsid w:val="007B08F5"/>
    <w:rsid w:val="007B19F5"/>
    <w:rsid w:val="007C03FC"/>
    <w:rsid w:val="007C2561"/>
    <w:rsid w:val="007C4FC3"/>
    <w:rsid w:val="007C56F8"/>
    <w:rsid w:val="007D27FA"/>
    <w:rsid w:val="007D6CD4"/>
    <w:rsid w:val="007E4FBB"/>
    <w:rsid w:val="007E51E5"/>
    <w:rsid w:val="007E5628"/>
    <w:rsid w:val="007E615B"/>
    <w:rsid w:val="007E7BBC"/>
    <w:rsid w:val="007F1288"/>
    <w:rsid w:val="007F33FE"/>
    <w:rsid w:val="007F4EBA"/>
    <w:rsid w:val="007F5A3A"/>
    <w:rsid w:val="007F61D5"/>
    <w:rsid w:val="00801387"/>
    <w:rsid w:val="008054FF"/>
    <w:rsid w:val="00806B48"/>
    <w:rsid w:val="00807418"/>
    <w:rsid w:val="0081114E"/>
    <w:rsid w:val="00811A92"/>
    <w:rsid w:val="00814C9C"/>
    <w:rsid w:val="0082247B"/>
    <w:rsid w:val="00822791"/>
    <w:rsid w:val="0082332F"/>
    <w:rsid w:val="00824F5B"/>
    <w:rsid w:val="00825134"/>
    <w:rsid w:val="00827945"/>
    <w:rsid w:val="00832B76"/>
    <w:rsid w:val="008351F4"/>
    <w:rsid w:val="00835B45"/>
    <w:rsid w:val="008374AF"/>
    <w:rsid w:val="008408BE"/>
    <w:rsid w:val="008439C3"/>
    <w:rsid w:val="008445A6"/>
    <w:rsid w:val="00844AD6"/>
    <w:rsid w:val="00845653"/>
    <w:rsid w:val="00846F5E"/>
    <w:rsid w:val="00850A51"/>
    <w:rsid w:val="00851E6E"/>
    <w:rsid w:val="00852D3A"/>
    <w:rsid w:val="00854B15"/>
    <w:rsid w:val="00857251"/>
    <w:rsid w:val="008608F7"/>
    <w:rsid w:val="00863D5C"/>
    <w:rsid w:val="008642F5"/>
    <w:rsid w:val="00865700"/>
    <w:rsid w:val="00870095"/>
    <w:rsid w:val="00872338"/>
    <w:rsid w:val="00872D00"/>
    <w:rsid w:val="008832F6"/>
    <w:rsid w:val="00887FAF"/>
    <w:rsid w:val="0089126E"/>
    <w:rsid w:val="00895178"/>
    <w:rsid w:val="008A0618"/>
    <w:rsid w:val="008A1504"/>
    <w:rsid w:val="008B3997"/>
    <w:rsid w:val="008B606A"/>
    <w:rsid w:val="008C29B8"/>
    <w:rsid w:val="008C3563"/>
    <w:rsid w:val="008C3C2D"/>
    <w:rsid w:val="008C5E3A"/>
    <w:rsid w:val="008D295A"/>
    <w:rsid w:val="008D38BF"/>
    <w:rsid w:val="008E2D1B"/>
    <w:rsid w:val="008E39C6"/>
    <w:rsid w:val="008E3D04"/>
    <w:rsid w:val="008F03EA"/>
    <w:rsid w:val="008F7DA8"/>
    <w:rsid w:val="009063DB"/>
    <w:rsid w:val="009104FD"/>
    <w:rsid w:val="00910A1C"/>
    <w:rsid w:val="00913783"/>
    <w:rsid w:val="009173D7"/>
    <w:rsid w:val="0092224A"/>
    <w:rsid w:val="009246C9"/>
    <w:rsid w:val="009267DA"/>
    <w:rsid w:val="009272A0"/>
    <w:rsid w:val="009342D6"/>
    <w:rsid w:val="009449D7"/>
    <w:rsid w:val="00944B13"/>
    <w:rsid w:val="0095090E"/>
    <w:rsid w:val="00956EFE"/>
    <w:rsid w:val="00960E69"/>
    <w:rsid w:val="009621DF"/>
    <w:rsid w:val="00963AE6"/>
    <w:rsid w:val="009643E8"/>
    <w:rsid w:val="00966231"/>
    <w:rsid w:val="00972F1A"/>
    <w:rsid w:val="009732C2"/>
    <w:rsid w:val="00985FCC"/>
    <w:rsid w:val="009930DC"/>
    <w:rsid w:val="00994182"/>
    <w:rsid w:val="00997CCD"/>
    <w:rsid w:val="009A3593"/>
    <w:rsid w:val="009A5319"/>
    <w:rsid w:val="009B411E"/>
    <w:rsid w:val="009B501F"/>
    <w:rsid w:val="009C4FA1"/>
    <w:rsid w:val="009C6021"/>
    <w:rsid w:val="009C7933"/>
    <w:rsid w:val="009D2CBD"/>
    <w:rsid w:val="009D43B6"/>
    <w:rsid w:val="009D56F0"/>
    <w:rsid w:val="009E00D6"/>
    <w:rsid w:val="009E20CD"/>
    <w:rsid w:val="009E2441"/>
    <w:rsid w:val="009E387D"/>
    <w:rsid w:val="009E4A3E"/>
    <w:rsid w:val="009E58ED"/>
    <w:rsid w:val="009E73B4"/>
    <w:rsid w:val="009E7CB7"/>
    <w:rsid w:val="009F3219"/>
    <w:rsid w:val="009F46DD"/>
    <w:rsid w:val="009F7A48"/>
    <w:rsid w:val="00A01DFF"/>
    <w:rsid w:val="00A049F4"/>
    <w:rsid w:val="00A04A4D"/>
    <w:rsid w:val="00A11267"/>
    <w:rsid w:val="00A116D5"/>
    <w:rsid w:val="00A12999"/>
    <w:rsid w:val="00A134BC"/>
    <w:rsid w:val="00A13C74"/>
    <w:rsid w:val="00A151CB"/>
    <w:rsid w:val="00A16EF1"/>
    <w:rsid w:val="00A16F53"/>
    <w:rsid w:val="00A203AC"/>
    <w:rsid w:val="00A22750"/>
    <w:rsid w:val="00A26B01"/>
    <w:rsid w:val="00A32EED"/>
    <w:rsid w:val="00A34368"/>
    <w:rsid w:val="00A35AF8"/>
    <w:rsid w:val="00A418B3"/>
    <w:rsid w:val="00A428D5"/>
    <w:rsid w:val="00A51F3A"/>
    <w:rsid w:val="00A56073"/>
    <w:rsid w:val="00A579F9"/>
    <w:rsid w:val="00A60CCF"/>
    <w:rsid w:val="00A70BAE"/>
    <w:rsid w:val="00A71207"/>
    <w:rsid w:val="00A73A01"/>
    <w:rsid w:val="00A73AF7"/>
    <w:rsid w:val="00A74F1E"/>
    <w:rsid w:val="00A9650A"/>
    <w:rsid w:val="00A96DB5"/>
    <w:rsid w:val="00A97677"/>
    <w:rsid w:val="00AA71E7"/>
    <w:rsid w:val="00AB2FC4"/>
    <w:rsid w:val="00AC1C99"/>
    <w:rsid w:val="00AC37E6"/>
    <w:rsid w:val="00AC573E"/>
    <w:rsid w:val="00AD069C"/>
    <w:rsid w:val="00AD3C7A"/>
    <w:rsid w:val="00AD764B"/>
    <w:rsid w:val="00AE0A33"/>
    <w:rsid w:val="00AE29A7"/>
    <w:rsid w:val="00AE7D3F"/>
    <w:rsid w:val="00AF108F"/>
    <w:rsid w:val="00AF1C6C"/>
    <w:rsid w:val="00AF33D1"/>
    <w:rsid w:val="00AF37B7"/>
    <w:rsid w:val="00AF6E8B"/>
    <w:rsid w:val="00AF6FA0"/>
    <w:rsid w:val="00B00A35"/>
    <w:rsid w:val="00B06425"/>
    <w:rsid w:val="00B10549"/>
    <w:rsid w:val="00B13134"/>
    <w:rsid w:val="00B22C9C"/>
    <w:rsid w:val="00B24B6D"/>
    <w:rsid w:val="00B254AF"/>
    <w:rsid w:val="00B2573E"/>
    <w:rsid w:val="00B27396"/>
    <w:rsid w:val="00B326D4"/>
    <w:rsid w:val="00B33C74"/>
    <w:rsid w:val="00B35BF6"/>
    <w:rsid w:val="00B367E9"/>
    <w:rsid w:val="00B4391D"/>
    <w:rsid w:val="00B43C02"/>
    <w:rsid w:val="00B44642"/>
    <w:rsid w:val="00B453FF"/>
    <w:rsid w:val="00B471B7"/>
    <w:rsid w:val="00B502B6"/>
    <w:rsid w:val="00B50B08"/>
    <w:rsid w:val="00B55830"/>
    <w:rsid w:val="00B576D2"/>
    <w:rsid w:val="00B6191E"/>
    <w:rsid w:val="00B64543"/>
    <w:rsid w:val="00B71E36"/>
    <w:rsid w:val="00B76CEE"/>
    <w:rsid w:val="00B82AEB"/>
    <w:rsid w:val="00B83011"/>
    <w:rsid w:val="00B86B7F"/>
    <w:rsid w:val="00B91082"/>
    <w:rsid w:val="00B971AC"/>
    <w:rsid w:val="00B97F2C"/>
    <w:rsid w:val="00BA22D6"/>
    <w:rsid w:val="00BA6956"/>
    <w:rsid w:val="00BB4194"/>
    <w:rsid w:val="00BB710F"/>
    <w:rsid w:val="00BC0FC6"/>
    <w:rsid w:val="00BC1583"/>
    <w:rsid w:val="00BC3608"/>
    <w:rsid w:val="00BC4B25"/>
    <w:rsid w:val="00BD0896"/>
    <w:rsid w:val="00BD6D22"/>
    <w:rsid w:val="00BD6F00"/>
    <w:rsid w:val="00BD7A4B"/>
    <w:rsid w:val="00BE1B93"/>
    <w:rsid w:val="00BE341F"/>
    <w:rsid w:val="00BE3912"/>
    <w:rsid w:val="00BE52AC"/>
    <w:rsid w:val="00BF00FF"/>
    <w:rsid w:val="00C0198D"/>
    <w:rsid w:val="00C068BC"/>
    <w:rsid w:val="00C1657C"/>
    <w:rsid w:val="00C20D09"/>
    <w:rsid w:val="00C26BDA"/>
    <w:rsid w:val="00C32548"/>
    <w:rsid w:val="00C40F0E"/>
    <w:rsid w:val="00C45626"/>
    <w:rsid w:val="00C45D26"/>
    <w:rsid w:val="00C508C9"/>
    <w:rsid w:val="00C5719C"/>
    <w:rsid w:val="00C571D4"/>
    <w:rsid w:val="00C57358"/>
    <w:rsid w:val="00C62908"/>
    <w:rsid w:val="00C63B87"/>
    <w:rsid w:val="00C63E78"/>
    <w:rsid w:val="00C6520B"/>
    <w:rsid w:val="00C65753"/>
    <w:rsid w:val="00C71301"/>
    <w:rsid w:val="00C7273B"/>
    <w:rsid w:val="00C7282E"/>
    <w:rsid w:val="00C73512"/>
    <w:rsid w:val="00C74592"/>
    <w:rsid w:val="00C764D1"/>
    <w:rsid w:val="00C86E59"/>
    <w:rsid w:val="00C87E7D"/>
    <w:rsid w:val="00C87E89"/>
    <w:rsid w:val="00C919EA"/>
    <w:rsid w:val="00C93A26"/>
    <w:rsid w:val="00C94053"/>
    <w:rsid w:val="00CA178C"/>
    <w:rsid w:val="00CA308B"/>
    <w:rsid w:val="00CA3C1C"/>
    <w:rsid w:val="00CA44F8"/>
    <w:rsid w:val="00CA5FD7"/>
    <w:rsid w:val="00CA6A36"/>
    <w:rsid w:val="00CB1090"/>
    <w:rsid w:val="00CB5B6D"/>
    <w:rsid w:val="00CC3AAD"/>
    <w:rsid w:val="00CC49B6"/>
    <w:rsid w:val="00CD0CE5"/>
    <w:rsid w:val="00CD3F44"/>
    <w:rsid w:val="00CD4AD6"/>
    <w:rsid w:val="00CE0936"/>
    <w:rsid w:val="00CE2B07"/>
    <w:rsid w:val="00CE40EE"/>
    <w:rsid w:val="00D00DFE"/>
    <w:rsid w:val="00D0281A"/>
    <w:rsid w:val="00D03ABE"/>
    <w:rsid w:val="00D048D3"/>
    <w:rsid w:val="00D118B4"/>
    <w:rsid w:val="00D12A39"/>
    <w:rsid w:val="00D12E85"/>
    <w:rsid w:val="00D17DB9"/>
    <w:rsid w:val="00D228BE"/>
    <w:rsid w:val="00D22D87"/>
    <w:rsid w:val="00D23CD8"/>
    <w:rsid w:val="00D2657E"/>
    <w:rsid w:val="00D265E9"/>
    <w:rsid w:val="00D3497A"/>
    <w:rsid w:val="00D4191E"/>
    <w:rsid w:val="00D43020"/>
    <w:rsid w:val="00D43467"/>
    <w:rsid w:val="00D4371E"/>
    <w:rsid w:val="00D45DB1"/>
    <w:rsid w:val="00D50449"/>
    <w:rsid w:val="00D53D47"/>
    <w:rsid w:val="00D55B9A"/>
    <w:rsid w:val="00D61A80"/>
    <w:rsid w:val="00D61E92"/>
    <w:rsid w:val="00D6378C"/>
    <w:rsid w:val="00D63ED3"/>
    <w:rsid w:val="00D73D60"/>
    <w:rsid w:val="00D75D1B"/>
    <w:rsid w:val="00D77A54"/>
    <w:rsid w:val="00D81D5C"/>
    <w:rsid w:val="00D835C8"/>
    <w:rsid w:val="00D9035D"/>
    <w:rsid w:val="00D92CEA"/>
    <w:rsid w:val="00DA0AC7"/>
    <w:rsid w:val="00DA1B37"/>
    <w:rsid w:val="00DA2818"/>
    <w:rsid w:val="00DB018F"/>
    <w:rsid w:val="00DB244E"/>
    <w:rsid w:val="00DB44E0"/>
    <w:rsid w:val="00DC5BB1"/>
    <w:rsid w:val="00DD0EC7"/>
    <w:rsid w:val="00DD27F2"/>
    <w:rsid w:val="00DD2DD8"/>
    <w:rsid w:val="00DE389B"/>
    <w:rsid w:val="00DF2CEC"/>
    <w:rsid w:val="00DF4DC8"/>
    <w:rsid w:val="00E029A3"/>
    <w:rsid w:val="00E03C9E"/>
    <w:rsid w:val="00E05326"/>
    <w:rsid w:val="00E059B8"/>
    <w:rsid w:val="00E106F1"/>
    <w:rsid w:val="00E107DF"/>
    <w:rsid w:val="00E125CD"/>
    <w:rsid w:val="00E175EA"/>
    <w:rsid w:val="00E17F69"/>
    <w:rsid w:val="00E21531"/>
    <w:rsid w:val="00E221DB"/>
    <w:rsid w:val="00E2258C"/>
    <w:rsid w:val="00E23E3F"/>
    <w:rsid w:val="00E2409D"/>
    <w:rsid w:val="00E252A0"/>
    <w:rsid w:val="00E25898"/>
    <w:rsid w:val="00E3307E"/>
    <w:rsid w:val="00E36D54"/>
    <w:rsid w:val="00E42FF0"/>
    <w:rsid w:val="00E4756E"/>
    <w:rsid w:val="00E47938"/>
    <w:rsid w:val="00E54D17"/>
    <w:rsid w:val="00E56FA6"/>
    <w:rsid w:val="00E614F7"/>
    <w:rsid w:val="00E62EA6"/>
    <w:rsid w:val="00E64AE7"/>
    <w:rsid w:val="00E658F1"/>
    <w:rsid w:val="00E71571"/>
    <w:rsid w:val="00E74069"/>
    <w:rsid w:val="00E76B3D"/>
    <w:rsid w:val="00E76CA3"/>
    <w:rsid w:val="00E80A43"/>
    <w:rsid w:val="00E811D1"/>
    <w:rsid w:val="00E81D10"/>
    <w:rsid w:val="00E823AC"/>
    <w:rsid w:val="00E82F71"/>
    <w:rsid w:val="00E831FE"/>
    <w:rsid w:val="00E861EC"/>
    <w:rsid w:val="00E91DA8"/>
    <w:rsid w:val="00E955EF"/>
    <w:rsid w:val="00EA1EFB"/>
    <w:rsid w:val="00EA355A"/>
    <w:rsid w:val="00EA36C5"/>
    <w:rsid w:val="00EA62F9"/>
    <w:rsid w:val="00EB6C7E"/>
    <w:rsid w:val="00EB7EBE"/>
    <w:rsid w:val="00EC0626"/>
    <w:rsid w:val="00EC06F8"/>
    <w:rsid w:val="00EC21C6"/>
    <w:rsid w:val="00EC4845"/>
    <w:rsid w:val="00EC6BBC"/>
    <w:rsid w:val="00ED05DB"/>
    <w:rsid w:val="00ED143D"/>
    <w:rsid w:val="00ED33F3"/>
    <w:rsid w:val="00ED6232"/>
    <w:rsid w:val="00ED6640"/>
    <w:rsid w:val="00ED7288"/>
    <w:rsid w:val="00ED769A"/>
    <w:rsid w:val="00ED7C2E"/>
    <w:rsid w:val="00EE2088"/>
    <w:rsid w:val="00EE7B10"/>
    <w:rsid w:val="00EF1C8D"/>
    <w:rsid w:val="00EF60C5"/>
    <w:rsid w:val="00F00FB6"/>
    <w:rsid w:val="00F020AC"/>
    <w:rsid w:val="00F03E90"/>
    <w:rsid w:val="00F047AB"/>
    <w:rsid w:val="00F05276"/>
    <w:rsid w:val="00F05ECC"/>
    <w:rsid w:val="00F1022E"/>
    <w:rsid w:val="00F105BD"/>
    <w:rsid w:val="00F15028"/>
    <w:rsid w:val="00F15D22"/>
    <w:rsid w:val="00F20765"/>
    <w:rsid w:val="00F244A6"/>
    <w:rsid w:val="00F27979"/>
    <w:rsid w:val="00F42B96"/>
    <w:rsid w:val="00F449C7"/>
    <w:rsid w:val="00F451B4"/>
    <w:rsid w:val="00F46E10"/>
    <w:rsid w:val="00F47F93"/>
    <w:rsid w:val="00F50D81"/>
    <w:rsid w:val="00F56DF7"/>
    <w:rsid w:val="00F61970"/>
    <w:rsid w:val="00F70F2F"/>
    <w:rsid w:val="00F81FB6"/>
    <w:rsid w:val="00F8257D"/>
    <w:rsid w:val="00F82AD0"/>
    <w:rsid w:val="00F933DA"/>
    <w:rsid w:val="00F93D7C"/>
    <w:rsid w:val="00F94A3C"/>
    <w:rsid w:val="00F94FDC"/>
    <w:rsid w:val="00F96BE2"/>
    <w:rsid w:val="00F96C47"/>
    <w:rsid w:val="00FA3EF5"/>
    <w:rsid w:val="00FA3FCA"/>
    <w:rsid w:val="00FA54E6"/>
    <w:rsid w:val="00FA5F09"/>
    <w:rsid w:val="00FA6859"/>
    <w:rsid w:val="00FB42FB"/>
    <w:rsid w:val="00FB50CF"/>
    <w:rsid w:val="00FB5843"/>
    <w:rsid w:val="00FB7580"/>
    <w:rsid w:val="00FC3065"/>
    <w:rsid w:val="00FC7E3C"/>
    <w:rsid w:val="00FD44CD"/>
    <w:rsid w:val="00FD4847"/>
    <w:rsid w:val="00FE093F"/>
    <w:rsid w:val="00FF0504"/>
    <w:rsid w:val="00FF11CB"/>
    <w:rsid w:val="00FF1A6C"/>
    <w:rsid w:val="00FF4103"/>
    <w:rsid w:val="4A3A0C7F"/>
    <w:rsid w:val="7E9EE8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D50C3"/>
  <w15:docId w15:val="{29B344E2-9EB5-48D3-B5E7-D52BE0668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E4D"/>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
    <w:qFormat/>
    <w:rsid w:val="007F61D5"/>
    <w:pPr>
      <w:keepNext/>
      <w:spacing w:before="240" w:after="60" w:line="276" w:lineRule="auto"/>
      <w:outlineLvl w:val="0"/>
    </w:pPr>
    <w:rPr>
      <w:rFonts w:ascii="Cambria" w:hAnsi="Cambria"/>
      <w:b/>
      <w:bCs/>
      <w:kern w:val="32"/>
      <w:sz w:val="32"/>
      <w:szCs w:val="32"/>
      <w:lang w:val="x-none" w:eastAsia="en-US" w:bidi="ar-SA"/>
    </w:rPr>
  </w:style>
  <w:style w:type="paragraph" w:styleId="Heading2">
    <w:name w:val="heading 2"/>
    <w:basedOn w:val="Normal"/>
    <w:next w:val="Normal"/>
    <w:link w:val="Heading2Char"/>
    <w:uiPriority w:val="9"/>
    <w:unhideWhenUsed/>
    <w:qFormat/>
    <w:rsid w:val="006156D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70095"/>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C7E4D"/>
    <w:rPr>
      <w:color w:val="0000FF"/>
      <w:u w:val="single"/>
    </w:rPr>
  </w:style>
  <w:style w:type="character" w:styleId="CommentReference">
    <w:name w:val="annotation reference"/>
    <w:basedOn w:val="DefaultParagraphFont"/>
    <w:uiPriority w:val="99"/>
    <w:semiHidden/>
    <w:unhideWhenUsed/>
    <w:rsid w:val="003C7E4D"/>
    <w:rPr>
      <w:sz w:val="16"/>
      <w:szCs w:val="16"/>
    </w:rPr>
  </w:style>
  <w:style w:type="paragraph" w:styleId="CommentText">
    <w:name w:val="annotation text"/>
    <w:basedOn w:val="Normal"/>
    <w:link w:val="CommentTextChar"/>
    <w:uiPriority w:val="99"/>
    <w:unhideWhenUsed/>
    <w:rsid w:val="003C7E4D"/>
    <w:rPr>
      <w:sz w:val="20"/>
      <w:szCs w:val="20"/>
    </w:rPr>
  </w:style>
  <w:style w:type="character" w:customStyle="1" w:styleId="CommentTextChar">
    <w:name w:val="Comment Text Char"/>
    <w:basedOn w:val="DefaultParagraphFont"/>
    <w:link w:val="CommentText"/>
    <w:uiPriority w:val="99"/>
    <w:rsid w:val="003C7E4D"/>
    <w:rPr>
      <w:rFonts w:ascii="Arial" w:eastAsia="Times New Roman" w:hAnsi="Arial" w:cs="Times New Roman"/>
      <w:sz w:val="20"/>
      <w:szCs w:val="20"/>
    </w:rPr>
  </w:style>
  <w:style w:type="paragraph" w:styleId="ListParagraph">
    <w:name w:val="List Paragraph"/>
    <w:aliases w:val="Bullet Points,Farbige Liste - Akzent 11,F5 List Paragraph,List Paragraph1,Dot pt,No Spacing1,List Paragraph Char Char Char,Indicator Text,Numbered Para 1,Bullet 1,Colorful List - Accent 11,MAIN CONTENT,List Paragraph2"/>
    <w:basedOn w:val="Normal"/>
    <w:link w:val="ListParagraphChar"/>
    <w:uiPriority w:val="34"/>
    <w:qFormat/>
    <w:rsid w:val="003C7E4D"/>
    <w:pPr>
      <w:ind w:left="720"/>
      <w:contextualSpacing/>
    </w:pPr>
  </w:style>
  <w:style w:type="paragraph" w:styleId="BalloonText">
    <w:name w:val="Balloon Text"/>
    <w:basedOn w:val="Normal"/>
    <w:link w:val="BalloonTextChar"/>
    <w:uiPriority w:val="99"/>
    <w:semiHidden/>
    <w:unhideWhenUsed/>
    <w:rsid w:val="003C7E4D"/>
    <w:rPr>
      <w:rFonts w:ascii="Tahoma" w:hAnsi="Tahoma" w:cs="Tahoma"/>
      <w:sz w:val="16"/>
      <w:szCs w:val="16"/>
    </w:rPr>
  </w:style>
  <w:style w:type="character" w:customStyle="1" w:styleId="BalloonTextChar">
    <w:name w:val="Balloon Text Char"/>
    <w:basedOn w:val="DefaultParagraphFont"/>
    <w:link w:val="BalloonText"/>
    <w:uiPriority w:val="99"/>
    <w:semiHidden/>
    <w:rsid w:val="003C7E4D"/>
    <w:rPr>
      <w:rFonts w:ascii="Tahoma" w:eastAsia="Times New Roman" w:hAnsi="Tahoma" w:cs="Tahoma"/>
      <w:sz w:val="16"/>
      <w:szCs w:val="16"/>
    </w:rPr>
  </w:style>
  <w:style w:type="paragraph" w:styleId="Header">
    <w:name w:val="header"/>
    <w:basedOn w:val="Normal"/>
    <w:link w:val="HeaderChar"/>
    <w:uiPriority w:val="99"/>
    <w:unhideWhenUsed/>
    <w:rsid w:val="003C7E4D"/>
    <w:pPr>
      <w:tabs>
        <w:tab w:val="center" w:pos="4513"/>
        <w:tab w:val="right" w:pos="9026"/>
      </w:tabs>
    </w:pPr>
  </w:style>
  <w:style w:type="character" w:customStyle="1" w:styleId="HeaderChar">
    <w:name w:val="Header Char"/>
    <w:basedOn w:val="DefaultParagraphFont"/>
    <w:link w:val="Header"/>
    <w:uiPriority w:val="99"/>
    <w:rsid w:val="003C7E4D"/>
    <w:rPr>
      <w:rFonts w:ascii="Arial" w:eastAsia="Times New Roman" w:hAnsi="Arial" w:cs="Times New Roman"/>
      <w:szCs w:val="24"/>
    </w:rPr>
  </w:style>
  <w:style w:type="paragraph" w:styleId="Footer">
    <w:name w:val="footer"/>
    <w:basedOn w:val="Normal"/>
    <w:link w:val="FooterChar"/>
    <w:uiPriority w:val="99"/>
    <w:unhideWhenUsed/>
    <w:rsid w:val="003C7E4D"/>
    <w:pPr>
      <w:tabs>
        <w:tab w:val="center" w:pos="4513"/>
        <w:tab w:val="right" w:pos="9026"/>
      </w:tabs>
    </w:pPr>
  </w:style>
  <w:style w:type="character" w:customStyle="1" w:styleId="FooterChar">
    <w:name w:val="Footer Char"/>
    <w:basedOn w:val="DefaultParagraphFont"/>
    <w:link w:val="Footer"/>
    <w:uiPriority w:val="99"/>
    <w:rsid w:val="003C7E4D"/>
    <w:rPr>
      <w:rFonts w:ascii="Arial" w:eastAsia="Times New Roman" w:hAnsi="Arial" w:cs="Times New Roman"/>
      <w:szCs w:val="24"/>
    </w:rPr>
  </w:style>
  <w:style w:type="table" w:styleId="TableGrid">
    <w:name w:val="Table Grid"/>
    <w:basedOn w:val="TableNormal"/>
    <w:uiPriority w:val="59"/>
    <w:rsid w:val="00887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A0618"/>
    <w:rPr>
      <w:sz w:val="20"/>
      <w:szCs w:val="20"/>
    </w:rPr>
  </w:style>
  <w:style w:type="character" w:customStyle="1" w:styleId="FootnoteTextChar">
    <w:name w:val="Footnote Text Char"/>
    <w:basedOn w:val="DefaultParagraphFont"/>
    <w:link w:val="FootnoteText"/>
    <w:uiPriority w:val="99"/>
    <w:semiHidden/>
    <w:rsid w:val="008A0618"/>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8A0618"/>
    <w:rPr>
      <w:vertAlign w:val="superscript"/>
    </w:rPr>
  </w:style>
  <w:style w:type="paragraph" w:styleId="CommentSubject">
    <w:name w:val="annotation subject"/>
    <w:basedOn w:val="CommentText"/>
    <w:next w:val="CommentText"/>
    <w:link w:val="CommentSubjectChar"/>
    <w:uiPriority w:val="99"/>
    <w:semiHidden/>
    <w:unhideWhenUsed/>
    <w:rsid w:val="000A31C1"/>
    <w:rPr>
      <w:b/>
      <w:bCs/>
    </w:rPr>
  </w:style>
  <w:style w:type="character" w:customStyle="1" w:styleId="CommentSubjectChar">
    <w:name w:val="Comment Subject Char"/>
    <w:basedOn w:val="CommentTextChar"/>
    <w:link w:val="CommentSubject"/>
    <w:uiPriority w:val="99"/>
    <w:semiHidden/>
    <w:rsid w:val="000A31C1"/>
    <w:rPr>
      <w:rFonts w:ascii="Arial" w:eastAsia="Times New Roman" w:hAnsi="Arial" w:cs="Times New Roman"/>
      <w:b/>
      <w:bCs/>
      <w:sz w:val="20"/>
      <w:szCs w:val="20"/>
    </w:rPr>
  </w:style>
  <w:style w:type="paragraph" w:styleId="Revision">
    <w:name w:val="Revision"/>
    <w:hidden/>
    <w:uiPriority w:val="99"/>
    <w:semiHidden/>
    <w:rsid w:val="009267DA"/>
    <w:pPr>
      <w:spacing w:after="0" w:line="240" w:lineRule="auto"/>
    </w:pPr>
    <w:rPr>
      <w:rFonts w:ascii="Arial" w:eastAsia="Times New Roman" w:hAnsi="Arial" w:cs="Times New Roman"/>
      <w:szCs w:val="24"/>
    </w:rPr>
  </w:style>
  <w:style w:type="paragraph" w:customStyle="1" w:styleId="Grillemoyenne1-Accent21">
    <w:name w:val="Grille moyenne 1 - Accent 21"/>
    <w:basedOn w:val="Normal"/>
    <w:uiPriority w:val="34"/>
    <w:qFormat/>
    <w:rsid w:val="002F075E"/>
    <w:pPr>
      <w:spacing w:after="200" w:line="276" w:lineRule="auto"/>
      <w:ind w:left="720"/>
      <w:contextualSpacing/>
    </w:pPr>
    <w:rPr>
      <w:rFonts w:ascii="Calibri" w:eastAsia="Calibri" w:hAnsi="Calibri"/>
      <w:szCs w:val="22"/>
    </w:rPr>
  </w:style>
  <w:style w:type="character" w:customStyle="1" w:styleId="Heading1Char">
    <w:name w:val="Heading 1 Char"/>
    <w:basedOn w:val="DefaultParagraphFont"/>
    <w:link w:val="Heading1"/>
    <w:uiPriority w:val="9"/>
    <w:rsid w:val="007F61D5"/>
    <w:rPr>
      <w:rFonts w:ascii="Cambria" w:eastAsia="Times New Roman" w:hAnsi="Cambria" w:cs="Times New Roman"/>
      <w:b/>
      <w:bCs/>
      <w:kern w:val="32"/>
      <w:sz w:val="32"/>
      <w:szCs w:val="32"/>
      <w:lang w:val="x-none" w:eastAsia="en-US" w:bidi="ar-SA"/>
    </w:rPr>
  </w:style>
  <w:style w:type="character" w:customStyle="1" w:styleId="ListParagraphChar">
    <w:name w:val="List Paragraph Char"/>
    <w:aliases w:val="Bullet Points Char,Farbige Liste - Akzent 11 Char,F5 List Paragraph Char,List Paragraph1 Char,Dot pt Char,No Spacing1 Char,List Paragraph Char Char Char Char,Indicator Text Char,Numbered Para 1 Char,Bullet 1 Char,MAIN CONTENT Char"/>
    <w:basedOn w:val="DefaultParagraphFont"/>
    <w:link w:val="ListParagraph"/>
    <w:uiPriority w:val="34"/>
    <w:qFormat/>
    <w:rsid w:val="00E175EA"/>
    <w:rPr>
      <w:rFonts w:ascii="Arial" w:eastAsia="Times New Roman" w:hAnsi="Arial" w:cs="Times New Roman"/>
      <w:szCs w:val="24"/>
    </w:rPr>
  </w:style>
  <w:style w:type="paragraph" w:customStyle="1" w:styleId="Default">
    <w:name w:val="Default"/>
    <w:rsid w:val="007D6CD4"/>
    <w:pPr>
      <w:autoSpaceDE w:val="0"/>
      <w:autoSpaceDN w:val="0"/>
      <w:adjustRightInd w:val="0"/>
      <w:spacing w:after="0" w:line="240" w:lineRule="auto"/>
    </w:pPr>
    <w:rPr>
      <w:rFonts w:ascii="Calibri" w:hAnsi="Calibri" w:cs="Calibri"/>
      <w:color w:val="000000"/>
      <w:sz w:val="24"/>
      <w:szCs w:val="24"/>
      <w:lang w:val="en-GB" w:eastAsia="en-US" w:bidi="ar-SA"/>
    </w:rPr>
  </w:style>
  <w:style w:type="paragraph" w:styleId="BodyText">
    <w:name w:val="Body Text"/>
    <w:aliases w:val="gl"/>
    <w:basedOn w:val="Normal"/>
    <w:link w:val="BodyTextChar"/>
    <w:rsid w:val="007D6CD4"/>
    <w:pPr>
      <w:spacing w:after="120" w:line="260" w:lineRule="atLeast"/>
      <w:ind w:left="851"/>
      <w:jc w:val="both"/>
    </w:pPr>
    <w:rPr>
      <w:rFonts w:ascii="Trebuchet MS" w:eastAsia="MS Mincho" w:hAnsi="Trebuchet MS"/>
      <w:sz w:val="21"/>
      <w:lang w:bidi="ar-SA"/>
    </w:rPr>
  </w:style>
  <w:style w:type="character" w:customStyle="1" w:styleId="BodyTextChar">
    <w:name w:val="Body Text Char"/>
    <w:aliases w:val="gl Char"/>
    <w:basedOn w:val="DefaultParagraphFont"/>
    <w:link w:val="BodyText"/>
    <w:rsid w:val="007D6CD4"/>
    <w:rPr>
      <w:rFonts w:ascii="Trebuchet MS" w:eastAsia="MS Mincho" w:hAnsi="Trebuchet MS" w:cs="Times New Roman"/>
      <w:sz w:val="21"/>
      <w:szCs w:val="24"/>
      <w:lang w:bidi="ar-SA"/>
    </w:rPr>
  </w:style>
  <w:style w:type="character" w:customStyle="1" w:styleId="Heading2Char">
    <w:name w:val="Heading 2 Char"/>
    <w:basedOn w:val="DefaultParagraphFont"/>
    <w:link w:val="Heading2"/>
    <w:uiPriority w:val="9"/>
    <w:rsid w:val="006156D8"/>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ED7C2E"/>
    <w:rPr>
      <w:color w:val="605E5C"/>
      <w:shd w:val="clear" w:color="auto" w:fill="E1DFDD"/>
    </w:rPr>
  </w:style>
  <w:style w:type="paragraph" w:styleId="NormalWeb">
    <w:name w:val="Normal (Web)"/>
    <w:basedOn w:val="Normal"/>
    <w:uiPriority w:val="99"/>
    <w:semiHidden/>
    <w:unhideWhenUsed/>
    <w:rsid w:val="006D0049"/>
    <w:rPr>
      <w:rFonts w:ascii="Times New Roman" w:hAnsi="Times New Roman"/>
      <w:sz w:val="24"/>
    </w:rPr>
  </w:style>
  <w:style w:type="character" w:customStyle="1" w:styleId="Heading3Char">
    <w:name w:val="Heading 3 Char"/>
    <w:basedOn w:val="DefaultParagraphFont"/>
    <w:link w:val="Heading3"/>
    <w:uiPriority w:val="9"/>
    <w:semiHidden/>
    <w:rsid w:val="00870095"/>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5C71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478012">
      <w:bodyDiv w:val="1"/>
      <w:marLeft w:val="0"/>
      <w:marRight w:val="0"/>
      <w:marTop w:val="0"/>
      <w:marBottom w:val="0"/>
      <w:divBdr>
        <w:top w:val="none" w:sz="0" w:space="0" w:color="auto"/>
        <w:left w:val="none" w:sz="0" w:space="0" w:color="auto"/>
        <w:bottom w:val="none" w:sz="0" w:space="0" w:color="auto"/>
        <w:right w:val="none" w:sz="0" w:space="0" w:color="auto"/>
      </w:divBdr>
    </w:div>
    <w:div w:id="383142050">
      <w:bodyDiv w:val="1"/>
      <w:marLeft w:val="0"/>
      <w:marRight w:val="0"/>
      <w:marTop w:val="0"/>
      <w:marBottom w:val="0"/>
      <w:divBdr>
        <w:top w:val="none" w:sz="0" w:space="0" w:color="auto"/>
        <w:left w:val="none" w:sz="0" w:space="0" w:color="auto"/>
        <w:bottom w:val="none" w:sz="0" w:space="0" w:color="auto"/>
        <w:right w:val="none" w:sz="0" w:space="0" w:color="auto"/>
      </w:divBdr>
      <w:divsChild>
        <w:div w:id="632950755">
          <w:marLeft w:val="0"/>
          <w:marRight w:val="0"/>
          <w:marTop w:val="0"/>
          <w:marBottom w:val="0"/>
          <w:divBdr>
            <w:top w:val="none" w:sz="0" w:space="0" w:color="auto"/>
            <w:left w:val="none" w:sz="0" w:space="0" w:color="auto"/>
            <w:bottom w:val="none" w:sz="0" w:space="0" w:color="auto"/>
            <w:right w:val="none" w:sz="0" w:space="0" w:color="auto"/>
          </w:divBdr>
          <w:divsChild>
            <w:div w:id="266038187">
              <w:marLeft w:val="0"/>
              <w:marRight w:val="0"/>
              <w:marTop w:val="0"/>
              <w:marBottom w:val="0"/>
              <w:divBdr>
                <w:top w:val="none" w:sz="0" w:space="0" w:color="auto"/>
                <w:left w:val="none" w:sz="0" w:space="0" w:color="auto"/>
                <w:bottom w:val="none" w:sz="0" w:space="0" w:color="auto"/>
                <w:right w:val="none" w:sz="0" w:space="0" w:color="auto"/>
              </w:divBdr>
              <w:divsChild>
                <w:div w:id="18573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116676">
      <w:bodyDiv w:val="1"/>
      <w:marLeft w:val="0"/>
      <w:marRight w:val="0"/>
      <w:marTop w:val="0"/>
      <w:marBottom w:val="0"/>
      <w:divBdr>
        <w:top w:val="none" w:sz="0" w:space="0" w:color="auto"/>
        <w:left w:val="none" w:sz="0" w:space="0" w:color="auto"/>
        <w:bottom w:val="none" w:sz="0" w:space="0" w:color="auto"/>
        <w:right w:val="none" w:sz="0" w:space="0" w:color="auto"/>
      </w:divBdr>
    </w:div>
    <w:div w:id="732311224">
      <w:bodyDiv w:val="1"/>
      <w:marLeft w:val="0"/>
      <w:marRight w:val="0"/>
      <w:marTop w:val="0"/>
      <w:marBottom w:val="0"/>
      <w:divBdr>
        <w:top w:val="none" w:sz="0" w:space="0" w:color="auto"/>
        <w:left w:val="none" w:sz="0" w:space="0" w:color="auto"/>
        <w:bottom w:val="none" w:sz="0" w:space="0" w:color="auto"/>
        <w:right w:val="none" w:sz="0" w:space="0" w:color="auto"/>
      </w:divBdr>
    </w:div>
    <w:div w:id="843975263">
      <w:bodyDiv w:val="1"/>
      <w:marLeft w:val="0"/>
      <w:marRight w:val="0"/>
      <w:marTop w:val="0"/>
      <w:marBottom w:val="0"/>
      <w:divBdr>
        <w:top w:val="none" w:sz="0" w:space="0" w:color="auto"/>
        <w:left w:val="none" w:sz="0" w:space="0" w:color="auto"/>
        <w:bottom w:val="none" w:sz="0" w:space="0" w:color="auto"/>
        <w:right w:val="none" w:sz="0" w:space="0" w:color="auto"/>
      </w:divBdr>
      <w:divsChild>
        <w:div w:id="850072895">
          <w:marLeft w:val="0"/>
          <w:marRight w:val="0"/>
          <w:marTop w:val="0"/>
          <w:marBottom w:val="0"/>
          <w:divBdr>
            <w:top w:val="none" w:sz="0" w:space="0" w:color="auto"/>
            <w:left w:val="none" w:sz="0" w:space="0" w:color="auto"/>
            <w:bottom w:val="none" w:sz="0" w:space="0" w:color="auto"/>
            <w:right w:val="none" w:sz="0" w:space="0" w:color="auto"/>
          </w:divBdr>
          <w:divsChild>
            <w:div w:id="675570369">
              <w:marLeft w:val="0"/>
              <w:marRight w:val="0"/>
              <w:marTop w:val="0"/>
              <w:marBottom w:val="0"/>
              <w:divBdr>
                <w:top w:val="none" w:sz="0" w:space="0" w:color="auto"/>
                <w:left w:val="none" w:sz="0" w:space="0" w:color="auto"/>
                <w:bottom w:val="none" w:sz="0" w:space="0" w:color="auto"/>
                <w:right w:val="none" w:sz="0" w:space="0" w:color="auto"/>
              </w:divBdr>
              <w:divsChild>
                <w:div w:id="137161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06323">
      <w:bodyDiv w:val="1"/>
      <w:marLeft w:val="0"/>
      <w:marRight w:val="0"/>
      <w:marTop w:val="0"/>
      <w:marBottom w:val="0"/>
      <w:divBdr>
        <w:top w:val="none" w:sz="0" w:space="0" w:color="auto"/>
        <w:left w:val="none" w:sz="0" w:space="0" w:color="auto"/>
        <w:bottom w:val="none" w:sz="0" w:space="0" w:color="auto"/>
        <w:right w:val="none" w:sz="0" w:space="0" w:color="auto"/>
      </w:divBdr>
    </w:div>
    <w:div w:id="1005590793">
      <w:bodyDiv w:val="1"/>
      <w:marLeft w:val="0"/>
      <w:marRight w:val="0"/>
      <w:marTop w:val="0"/>
      <w:marBottom w:val="0"/>
      <w:divBdr>
        <w:top w:val="none" w:sz="0" w:space="0" w:color="auto"/>
        <w:left w:val="none" w:sz="0" w:space="0" w:color="auto"/>
        <w:bottom w:val="none" w:sz="0" w:space="0" w:color="auto"/>
        <w:right w:val="none" w:sz="0" w:space="0" w:color="auto"/>
      </w:divBdr>
    </w:div>
    <w:div w:id="1074662507">
      <w:bodyDiv w:val="1"/>
      <w:marLeft w:val="0"/>
      <w:marRight w:val="0"/>
      <w:marTop w:val="0"/>
      <w:marBottom w:val="0"/>
      <w:divBdr>
        <w:top w:val="none" w:sz="0" w:space="0" w:color="auto"/>
        <w:left w:val="none" w:sz="0" w:space="0" w:color="auto"/>
        <w:bottom w:val="none" w:sz="0" w:space="0" w:color="auto"/>
        <w:right w:val="none" w:sz="0" w:space="0" w:color="auto"/>
      </w:divBdr>
    </w:div>
    <w:div w:id="1194996238">
      <w:bodyDiv w:val="1"/>
      <w:marLeft w:val="0"/>
      <w:marRight w:val="0"/>
      <w:marTop w:val="0"/>
      <w:marBottom w:val="0"/>
      <w:divBdr>
        <w:top w:val="none" w:sz="0" w:space="0" w:color="auto"/>
        <w:left w:val="none" w:sz="0" w:space="0" w:color="auto"/>
        <w:bottom w:val="none" w:sz="0" w:space="0" w:color="auto"/>
        <w:right w:val="none" w:sz="0" w:space="0" w:color="auto"/>
      </w:divBdr>
    </w:div>
    <w:div w:id="1369064045">
      <w:bodyDiv w:val="1"/>
      <w:marLeft w:val="0"/>
      <w:marRight w:val="0"/>
      <w:marTop w:val="0"/>
      <w:marBottom w:val="0"/>
      <w:divBdr>
        <w:top w:val="none" w:sz="0" w:space="0" w:color="auto"/>
        <w:left w:val="none" w:sz="0" w:space="0" w:color="auto"/>
        <w:bottom w:val="none" w:sz="0" w:space="0" w:color="auto"/>
        <w:right w:val="none" w:sz="0" w:space="0" w:color="auto"/>
      </w:divBdr>
    </w:div>
    <w:div w:id="1369843230">
      <w:bodyDiv w:val="1"/>
      <w:marLeft w:val="0"/>
      <w:marRight w:val="0"/>
      <w:marTop w:val="0"/>
      <w:marBottom w:val="0"/>
      <w:divBdr>
        <w:top w:val="none" w:sz="0" w:space="0" w:color="auto"/>
        <w:left w:val="none" w:sz="0" w:space="0" w:color="auto"/>
        <w:bottom w:val="none" w:sz="0" w:space="0" w:color="auto"/>
        <w:right w:val="none" w:sz="0" w:space="0" w:color="auto"/>
      </w:divBdr>
    </w:div>
    <w:div w:id="1471097235">
      <w:bodyDiv w:val="1"/>
      <w:marLeft w:val="0"/>
      <w:marRight w:val="0"/>
      <w:marTop w:val="0"/>
      <w:marBottom w:val="0"/>
      <w:divBdr>
        <w:top w:val="none" w:sz="0" w:space="0" w:color="auto"/>
        <w:left w:val="none" w:sz="0" w:space="0" w:color="auto"/>
        <w:bottom w:val="none" w:sz="0" w:space="0" w:color="auto"/>
        <w:right w:val="none" w:sz="0" w:space="0" w:color="auto"/>
      </w:divBdr>
    </w:div>
    <w:div w:id="1622609685">
      <w:bodyDiv w:val="1"/>
      <w:marLeft w:val="0"/>
      <w:marRight w:val="0"/>
      <w:marTop w:val="0"/>
      <w:marBottom w:val="0"/>
      <w:divBdr>
        <w:top w:val="none" w:sz="0" w:space="0" w:color="auto"/>
        <w:left w:val="none" w:sz="0" w:space="0" w:color="auto"/>
        <w:bottom w:val="none" w:sz="0" w:space="0" w:color="auto"/>
        <w:right w:val="none" w:sz="0" w:space="0" w:color="auto"/>
      </w:divBdr>
    </w:div>
    <w:div w:id="1628050188">
      <w:bodyDiv w:val="1"/>
      <w:marLeft w:val="0"/>
      <w:marRight w:val="0"/>
      <w:marTop w:val="0"/>
      <w:marBottom w:val="0"/>
      <w:divBdr>
        <w:top w:val="none" w:sz="0" w:space="0" w:color="auto"/>
        <w:left w:val="none" w:sz="0" w:space="0" w:color="auto"/>
        <w:bottom w:val="none" w:sz="0" w:space="0" w:color="auto"/>
        <w:right w:val="none" w:sz="0" w:space="0" w:color="auto"/>
      </w:divBdr>
    </w:div>
    <w:div w:id="1719741318">
      <w:bodyDiv w:val="1"/>
      <w:marLeft w:val="0"/>
      <w:marRight w:val="0"/>
      <w:marTop w:val="0"/>
      <w:marBottom w:val="0"/>
      <w:divBdr>
        <w:top w:val="none" w:sz="0" w:space="0" w:color="auto"/>
        <w:left w:val="none" w:sz="0" w:space="0" w:color="auto"/>
        <w:bottom w:val="none" w:sz="0" w:space="0" w:color="auto"/>
        <w:right w:val="none" w:sz="0" w:space="0" w:color="auto"/>
      </w:divBdr>
    </w:div>
    <w:div w:id="1793786947">
      <w:bodyDiv w:val="1"/>
      <w:marLeft w:val="0"/>
      <w:marRight w:val="0"/>
      <w:marTop w:val="0"/>
      <w:marBottom w:val="0"/>
      <w:divBdr>
        <w:top w:val="none" w:sz="0" w:space="0" w:color="auto"/>
        <w:left w:val="none" w:sz="0" w:space="0" w:color="auto"/>
        <w:bottom w:val="none" w:sz="0" w:space="0" w:color="auto"/>
        <w:right w:val="none" w:sz="0" w:space="0" w:color="auto"/>
      </w:divBdr>
      <w:divsChild>
        <w:div w:id="776674716">
          <w:marLeft w:val="0"/>
          <w:marRight w:val="0"/>
          <w:marTop w:val="0"/>
          <w:marBottom w:val="0"/>
          <w:divBdr>
            <w:top w:val="none" w:sz="0" w:space="0" w:color="auto"/>
            <w:left w:val="none" w:sz="0" w:space="0" w:color="auto"/>
            <w:bottom w:val="none" w:sz="0" w:space="0" w:color="auto"/>
            <w:right w:val="none" w:sz="0" w:space="0" w:color="auto"/>
          </w:divBdr>
          <w:divsChild>
            <w:div w:id="1580672871">
              <w:marLeft w:val="0"/>
              <w:marRight w:val="0"/>
              <w:marTop w:val="0"/>
              <w:marBottom w:val="0"/>
              <w:divBdr>
                <w:top w:val="none" w:sz="0" w:space="0" w:color="auto"/>
                <w:left w:val="none" w:sz="0" w:space="0" w:color="auto"/>
                <w:bottom w:val="none" w:sz="0" w:space="0" w:color="auto"/>
                <w:right w:val="none" w:sz="0" w:space="0" w:color="auto"/>
              </w:divBdr>
              <w:divsChild>
                <w:div w:id="9452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26043">
      <w:bodyDiv w:val="1"/>
      <w:marLeft w:val="0"/>
      <w:marRight w:val="0"/>
      <w:marTop w:val="0"/>
      <w:marBottom w:val="0"/>
      <w:divBdr>
        <w:top w:val="none" w:sz="0" w:space="0" w:color="auto"/>
        <w:left w:val="none" w:sz="0" w:space="0" w:color="auto"/>
        <w:bottom w:val="none" w:sz="0" w:space="0" w:color="auto"/>
        <w:right w:val="none" w:sz="0" w:space="0" w:color="auto"/>
      </w:divBdr>
      <w:divsChild>
        <w:div w:id="1584409089">
          <w:marLeft w:val="0"/>
          <w:marRight w:val="0"/>
          <w:marTop w:val="0"/>
          <w:marBottom w:val="0"/>
          <w:divBdr>
            <w:top w:val="none" w:sz="0" w:space="0" w:color="auto"/>
            <w:left w:val="none" w:sz="0" w:space="0" w:color="auto"/>
            <w:bottom w:val="none" w:sz="0" w:space="0" w:color="auto"/>
            <w:right w:val="none" w:sz="0" w:space="0" w:color="auto"/>
          </w:divBdr>
          <w:divsChild>
            <w:div w:id="827669714">
              <w:marLeft w:val="0"/>
              <w:marRight w:val="0"/>
              <w:marTop w:val="0"/>
              <w:marBottom w:val="0"/>
              <w:divBdr>
                <w:top w:val="none" w:sz="0" w:space="0" w:color="auto"/>
                <w:left w:val="none" w:sz="0" w:space="0" w:color="auto"/>
                <w:bottom w:val="none" w:sz="0" w:space="0" w:color="auto"/>
                <w:right w:val="none" w:sz="0" w:space="0" w:color="auto"/>
              </w:divBdr>
              <w:divsChild>
                <w:div w:id="206047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139009">
      <w:bodyDiv w:val="1"/>
      <w:marLeft w:val="0"/>
      <w:marRight w:val="0"/>
      <w:marTop w:val="0"/>
      <w:marBottom w:val="0"/>
      <w:divBdr>
        <w:top w:val="none" w:sz="0" w:space="0" w:color="auto"/>
        <w:left w:val="none" w:sz="0" w:space="0" w:color="auto"/>
        <w:bottom w:val="none" w:sz="0" w:space="0" w:color="auto"/>
        <w:right w:val="none" w:sz="0" w:space="0" w:color="auto"/>
      </w:divBdr>
    </w:div>
    <w:div w:id="1830364135">
      <w:bodyDiv w:val="1"/>
      <w:marLeft w:val="0"/>
      <w:marRight w:val="0"/>
      <w:marTop w:val="0"/>
      <w:marBottom w:val="0"/>
      <w:divBdr>
        <w:top w:val="none" w:sz="0" w:space="0" w:color="auto"/>
        <w:left w:val="none" w:sz="0" w:space="0" w:color="auto"/>
        <w:bottom w:val="none" w:sz="0" w:space="0" w:color="auto"/>
        <w:right w:val="none" w:sz="0" w:space="0" w:color="auto"/>
      </w:divBdr>
    </w:div>
    <w:div w:id="206375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wanzo@international-alert.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oecd.org/dac/evaluation/daccriteriaforevaluatingdevelopmentassistance.ht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ideoRenditionBitRate xmlns="http://schemas.microsoft.com/sharepoint/v3" xsi:nil="true"/>
    <MediaLengthInSeconds xmlns="http://schemas.microsoft.com/sharepoint/v3" xsi:nil="true"/>
    <AlternateThumbnailUrl xmlns="http://schemas.microsoft.com/sharepoint/v4">
      <Url xsi:nil="true"/>
      <Description xsi:nil="true"/>
    </AlternateThumbnailUrl>
    <VideoWidthInPixels xmlns="http://schemas.microsoft.com/sharepoint/v3" xsi:nil="true"/>
    <VideoRenditionLabel xmlns="http://schemas.microsoft.com/sharepoint/v3" xsi:nil="true"/>
    <wic_System_Copyright xmlns="http://schemas.microsoft.com/sharepoint/v3/fields" xsi:nil="true"/>
    <VideoHeightInPixel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Video Rendition" ma:contentTypeID="0x0101009148F5A04DDD49CBA7127AADA5FB792B00291D173ECE694D56B19D111489C4369D0079F12065A178C248A3F39D9F1CC834F9" ma:contentTypeVersion="2" ma:contentTypeDescription="Upload a video file." ma:contentTypeScope="" ma:versionID="70174a61fb72badf068b8f603f870048">
  <xsd:schema xmlns:xsd="http://www.w3.org/2001/XMLSchema" xmlns:xs="http://www.w3.org/2001/XMLSchema" xmlns:p="http://schemas.microsoft.com/office/2006/metadata/properties" xmlns:ns1="http://schemas.microsoft.com/sharepoint/v3" xmlns:ns2="http://schemas.microsoft.com/sharepoint/v3/fields" xmlns:ns3="http://schemas.microsoft.com/sharepoint/v4" targetNamespace="http://schemas.microsoft.com/office/2006/metadata/properties" ma:root="true" ma:fieldsID="ef4596c0832ef757a1ced2b7c64f5782" ns1:_="" ns2:_="" ns3:_="">
    <xsd:import namespace="http://schemas.microsoft.com/sharepoint/v3"/>
    <xsd:import namespace="http://schemas.microsoft.com/sharepoint/v3/fields"/>
    <xsd:import namespace="http://schemas.microsoft.com/sharepoint/v4"/>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1:ThumbnailExists" minOccurs="0"/>
                <xsd:element ref="ns1:PreviewExists" minOccurs="0"/>
                <xsd:element ref="ns2:ImageWidth" minOccurs="0"/>
                <xsd:element ref="ns3:AlternateThumbnailUrl" minOccurs="0"/>
                <xsd:element ref="ns2:wic_System_Copyright" minOccurs="0"/>
                <xsd:element ref="ns1:MediaLengthInSeconds" minOccurs="0"/>
                <xsd:element ref="ns1:VideoWidthInPixels" minOccurs="0"/>
                <xsd:element ref="ns1:VideoHeightInPixels" minOccurs="0"/>
                <xsd:element ref="ns1:VideoRenditionLabel" minOccurs="0"/>
                <xsd:element ref="ns1:VideoRenditionBitR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MediaLengthInSeconds" ma:index="25" nillable="true" ma:displayName="Length (seconds)" ma:internalName="MediaLengthInSeconds">
      <xsd:simpleType>
        <xsd:restriction base="dms:Unknown"/>
      </xsd:simpleType>
    </xsd:element>
    <xsd:element name="VideoWidthInPixels" ma:index="26" nillable="true" ma:displayName="Frame Width" ma:internalName="VideoWidthInPixels">
      <xsd:simpleType>
        <xsd:restriction base="dms:Unknown"/>
      </xsd:simpleType>
    </xsd:element>
    <xsd:element name="VideoHeightInPixels" ma:index="27" nillable="true" ma:displayName="Frame Height" ma:internalName="VideoHeightInPixels">
      <xsd:simpleType>
        <xsd:restriction base="dms:Unknown"/>
      </xsd:simpleType>
    </xsd:element>
    <xsd:element name="VideoRenditionLabel" ma:index="28" nillable="true" ma:displayName="Label" ma:description="The text displayed in the video player for this rendition" ma:internalName="VideoRenditionLabel">
      <xsd:simpleType>
        <xsd:restriction base="dms:Text"/>
      </xsd:simpleType>
    </xsd:element>
    <xsd:element name="VideoRenditionBitRate" ma:index="29" nillable="true" ma:displayName="Bit Rate" ma:internalName="VideoRenditionBitR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ImageWidth" ma:index="20" nillable="true" ma:displayName="Picture Width" ma:internalName="ImageWidth" ma:readOnly="true">
      <xsd:simpleType>
        <xsd:restriction base="dms:Unknown"/>
      </xsd:simpleType>
    </xsd:element>
    <xsd:element name="wic_System_Copyright" ma:index="24"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AlternateThumbnailUrl" ma:index="23" nillable="true" ma:displayName="Preview Image URL" ma:format="Imag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2"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CFAB35-2379-4B4A-94A5-FB474C0CB461}">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http://schemas.microsoft.com/sharepoint/v3/fields"/>
  </ds:schemaRefs>
</ds:datastoreItem>
</file>

<file path=customXml/itemProps2.xml><?xml version="1.0" encoding="utf-8"?>
<ds:datastoreItem xmlns:ds="http://schemas.openxmlformats.org/officeDocument/2006/customXml" ds:itemID="{CF7985EC-5191-430A-8365-B52AFC6523AC}">
  <ds:schemaRefs>
    <ds:schemaRef ds:uri="http://schemas.openxmlformats.org/officeDocument/2006/bibliography"/>
  </ds:schemaRefs>
</ds:datastoreItem>
</file>

<file path=customXml/itemProps3.xml><?xml version="1.0" encoding="utf-8"?>
<ds:datastoreItem xmlns:ds="http://schemas.openxmlformats.org/officeDocument/2006/customXml" ds:itemID="{2E253998-294B-4FA0-BC03-DDEC1FAC96FF}">
  <ds:schemaRefs>
    <ds:schemaRef ds:uri="http://schemas.microsoft.com/sharepoint/v3/contenttype/forms"/>
  </ds:schemaRefs>
</ds:datastoreItem>
</file>

<file path=customXml/itemProps4.xml><?xml version="1.0" encoding="utf-8"?>
<ds:datastoreItem xmlns:ds="http://schemas.openxmlformats.org/officeDocument/2006/customXml" ds:itemID="{44BAC755-C8A2-4BA3-8B93-6C87127BF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c2f03b8-0213-4c72-a772-ef3d7143aa1c}" enabled="1" method="Privileged" siteId="{612e3f19-36e9-44c6-a7f0-9daa3a334fb9}" contentBits="1" removed="0"/>
</clbl:labelList>
</file>

<file path=docProps/app.xml><?xml version="1.0" encoding="utf-8"?>
<Properties xmlns="http://schemas.openxmlformats.org/officeDocument/2006/extended-properties" xmlns:vt="http://schemas.openxmlformats.org/officeDocument/2006/docPropsVTypes">
  <Template>Normal</Template>
  <TotalTime>8</TotalTime>
  <Pages>10</Pages>
  <Words>3703</Words>
  <Characters>21112</Characters>
  <Application>Microsoft Office Word</Application>
  <DocSecurity>0</DocSecurity>
  <Lines>175</Lines>
  <Paragraphs>49</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International Alert</Company>
  <LinksUpToDate>false</LinksUpToDate>
  <CharactersWithSpaces>24766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Pascal Lwanzo</dc:creator>
  <cp:lastModifiedBy>Hellen Ndunge</cp:lastModifiedBy>
  <cp:revision>4</cp:revision>
  <dcterms:created xsi:type="dcterms:W3CDTF">2024-12-06T11:24:00Z</dcterms:created>
  <dcterms:modified xsi:type="dcterms:W3CDTF">2024-12-06T12:10:00Z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0x0101009148F5A04DDD49CBA7127AADA5FB792B00291D173ECE694D56B19D111489C4369D0079F12065A178C248A3F39D9F1CC834F9</vt:lpwstr>
  </property>
  <property fmtid="{D5CDD505-2E9C-101B-9397-08002B2CF9AE}" pid="3" name="Order">
    <vt:r8>318900</vt:r8>
  </property>
  <property fmtid="{D5CDD505-2E9C-101B-9397-08002B2CF9AE}" pid="4" name="xd_Signature">
    <vt:bool>false</vt:bool>
  </property>
  <property fmtid="{D5CDD505-2E9C-101B-9397-08002B2CF9AE}" pid="5" name="SharedWithUsers">
    <vt:lpwstr/>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y fmtid="{D5CDD505-2E9C-101B-9397-08002B2CF9AE}" pid="10" name="ClassificationContentMarkingHeaderShapeIds">
    <vt:lpwstr>c933325,cb993a5,3917d14d</vt:lpwstr>
  </property>
  <property fmtid="{D5CDD505-2E9C-101B-9397-08002B2CF9AE}" pid="11" name="ClassificationContentMarkingHeaderFontProps">
    <vt:lpwstr>#000000,10,Calibri</vt:lpwstr>
  </property>
  <property fmtid="{D5CDD505-2E9C-101B-9397-08002B2CF9AE}" pid="12" name="ClassificationContentMarkingHeaderText">
    <vt:lpwstr>UNCLASSIFIED | NON CLASSIFIÉ</vt:lpwstr>
  </property>
</Properties>
</file>