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53211" w14:textId="77777777" w:rsidR="00482877" w:rsidRPr="00152F9D" w:rsidRDefault="006141BD" w:rsidP="00482877">
      <w:pPr>
        <w:spacing w:after="0" w:line="240" w:lineRule="auto"/>
        <w:ind w:left="1208" w:right="3408" w:hanging="357"/>
        <w:jc w:val="right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152F9D">
        <w:rPr>
          <w:rFonts w:ascii="Arial" w:eastAsia="Times New Roman" w:hAnsi="Arial" w:cs="Arial"/>
          <w:noProof/>
          <w:color w:val="000000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0D16950E" wp14:editId="1D3A748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4237" cy="863600"/>
            <wp:effectExtent l="0" t="0" r="1905" b="0"/>
            <wp:wrapSquare wrapText="bothSides"/>
            <wp:docPr id="1001322794" name="Picture 1" descr="A yellow hand and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22794" name="Picture 1" descr="A yellow hand and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37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7FFD9" w14:textId="77777777" w:rsidR="00482877" w:rsidRPr="00152F9D" w:rsidRDefault="00482877" w:rsidP="00482877">
      <w:pPr>
        <w:spacing w:after="0" w:line="240" w:lineRule="auto"/>
        <w:ind w:left="1208" w:right="3408" w:hanging="357"/>
        <w:jc w:val="right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</w:p>
    <w:p w14:paraId="7A9EE76A" w14:textId="77777777" w:rsidR="00482877" w:rsidRPr="00152F9D" w:rsidRDefault="00482877" w:rsidP="00482877">
      <w:pPr>
        <w:spacing w:after="0" w:line="240" w:lineRule="auto"/>
        <w:ind w:left="1208" w:right="3408" w:hanging="357"/>
        <w:jc w:val="right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</w:p>
    <w:p w14:paraId="2E94B009" w14:textId="77777777" w:rsidR="00482877" w:rsidRPr="00152F9D" w:rsidRDefault="00482877" w:rsidP="00482877">
      <w:pPr>
        <w:spacing w:after="0" w:line="240" w:lineRule="auto"/>
        <w:ind w:left="1208" w:right="3408" w:hanging="357"/>
        <w:jc w:val="right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</w:p>
    <w:p w14:paraId="01B3721C" w14:textId="77777777" w:rsidR="00482877" w:rsidRPr="00152F9D" w:rsidRDefault="00482877" w:rsidP="00482877">
      <w:pPr>
        <w:spacing w:after="0" w:line="240" w:lineRule="auto"/>
        <w:ind w:left="1208" w:right="3408" w:hanging="357"/>
        <w:jc w:val="right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</w:p>
    <w:p w14:paraId="52553978" w14:textId="77777777" w:rsidR="00482877" w:rsidRPr="00152F9D" w:rsidRDefault="00482877" w:rsidP="00482877">
      <w:pPr>
        <w:spacing w:after="0" w:line="240" w:lineRule="auto"/>
        <w:ind w:left="1208" w:right="3408" w:hanging="357"/>
        <w:jc w:val="right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</w:p>
    <w:p w14:paraId="3E220F05" w14:textId="5C2D5651" w:rsidR="006141BD" w:rsidRPr="00152F9D" w:rsidRDefault="006141BD" w:rsidP="00482877">
      <w:pPr>
        <w:spacing w:after="0" w:line="240" w:lineRule="auto"/>
        <w:ind w:left="2880" w:right="3408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  <w:r w:rsidRPr="00152F9D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  <w:t>JOB DESCRIPTION</w:t>
      </w:r>
    </w:p>
    <w:p w14:paraId="0E5EF200" w14:textId="77777777" w:rsidR="00482877" w:rsidRPr="00152F9D" w:rsidRDefault="00482877" w:rsidP="00482877">
      <w:pPr>
        <w:spacing w:after="0" w:line="240" w:lineRule="auto"/>
        <w:ind w:left="1208" w:right="3408" w:hanging="357"/>
        <w:jc w:val="right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4686"/>
      </w:tblGrid>
      <w:tr w:rsidR="006141BD" w:rsidRPr="00152F9D" w14:paraId="4922DF81" w14:textId="77777777" w:rsidTr="00482877">
        <w:trPr>
          <w:trHeight w:val="240"/>
        </w:trPr>
        <w:tc>
          <w:tcPr>
            <w:tcW w:w="4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7187F" w14:textId="77777777" w:rsidR="006141BD" w:rsidRPr="00152F9D" w:rsidRDefault="006141BD" w:rsidP="003434E3">
            <w:pPr>
              <w:spacing w:after="0" w:line="240" w:lineRule="auto"/>
              <w:ind w:left="1208" w:hanging="357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shd w:val="clear" w:color="auto" w:fill="D9D9D9"/>
                <w:lang w:eastAsia="en-GB"/>
                <w14:ligatures w14:val="none"/>
              </w:rPr>
              <w:t>Job Title </w:t>
            </w:r>
          </w:p>
        </w:tc>
        <w:tc>
          <w:tcPr>
            <w:tcW w:w="4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38646" w14:textId="2C3CC7E9" w:rsidR="006141BD" w:rsidRPr="00152F9D" w:rsidRDefault="6D504473" w:rsidP="00B67143">
            <w:pPr>
              <w:spacing w:after="0" w:line="240" w:lineRule="auto"/>
              <w:ind w:left="641" w:hanging="357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Senior </w:t>
            </w:r>
            <w:r w:rsidR="006141BD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Policy and Advocacy Officer</w:t>
            </w:r>
          </w:p>
        </w:tc>
      </w:tr>
      <w:tr w:rsidR="006141BD" w:rsidRPr="00152F9D" w14:paraId="23825D0F" w14:textId="77777777" w:rsidTr="00482877">
        <w:trPr>
          <w:trHeight w:val="468"/>
        </w:trPr>
        <w:tc>
          <w:tcPr>
            <w:tcW w:w="4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53AEB" w14:textId="77777777" w:rsidR="006141BD" w:rsidRPr="00152F9D" w:rsidRDefault="006141BD" w:rsidP="003434E3">
            <w:pPr>
              <w:spacing w:after="0" w:line="240" w:lineRule="auto"/>
              <w:ind w:left="1208" w:hanging="357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shd w:val="clear" w:color="auto" w:fill="D9D9D9"/>
                <w:lang w:eastAsia="en-GB"/>
                <w14:ligatures w14:val="none"/>
              </w:rPr>
              <w:t>Reports to </w:t>
            </w:r>
          </w:p>
        </w:tc>
        <w:tc>
          <w:tcPr>
            <w:tcW w:w="4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B57C1" w14:textId="7723F4BE" w:rsidR="006141BD" w:rsidRPr="00152F9D" w:rsidRDefault="006141BD" w:rsidP="00267A3A">
            <w:pPr>
              <w:spacing w:after="0" w:line="240" w:lineRule="auto"/>
              <w:ind w:left="641" w:hanging="357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Director of </w:t>
            </w:r>
            <w:r w:rsidR="00267A3A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Global Peacebuilding Unit</w:t>
            </w:r>
          </w:p>
        </w:tc>
      </w:tr>
      <w:tr w:rsidR="006141BD" w:rsidRPr="00152F9D" w14:paraId="111375D3" w14:textId="77777777" w:rsidTr="00482877">
        <w:trPr>
          <w:trHeight w:val="240"/>
        </w:trPr>
        <w:tc>
          <w:tcPr>
            <w:tcW w:w="4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8C909" w14:textId="08AC1C22" w:rsidR="006141BD" w:rsidRPr="00152F9D" w:rsidRDefault="006141BD" w:rsidP="00482877">
            <w:pPr>
              <w:spacing w:after="0" w:line="240" w:lineRule="auto"/>
              <w:ind w:left="1208" w:hanging="357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shd w:val="clear" w:color="auto" w:fill="D9D9D9"/>
                <w:lang w:eastAsia="en-GB"/>
                <w14:ligatures w14:val="none"/>
              </w:rPr>
              <w:t>Managemen</w:t>
            </w:r>
            <w:r w:rsidR="00482877" w:rsidRPr="00152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shd w:val="clear" w:color="auto" w:fill="D9D9D9"/>
                <w:lang w:eastAsia="en-GB"/>
                <w14:ligatures w14:val="none"/>
              </w:rPr>
              <w:t xml:space="preserve">t </w:t>
            </w:r>
            <w:r w:rsidRPr="00152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shd w:val="clear" w:color="auto" w:fill="D9D9D9"/>
                <w:lang w:eastAsia="en-GB"/>
                <w14:ligatures w14:val="none"/>
              </w:rPr>
              <w:t>Responsibility </w:t>
            </w:r>
          </w:p>
        </w:tc>
        <w:tc>
          <w:tcPr>
            <w:tcW w:w="4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54E24" w14:textId="77777777" w:rsidR="006141BD" w:rsidRPr="00152F9D" w:rsidRDefault="006141BD" w:rsidP="00B67143">
            <w:pPr>
              <w:spacing w:after="0" w:line="240" w:lineRule="auto"/>
              <w:ind w:left="641" w:hanging="357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None</w:t>
            </w:r>
          </w:p>
        </w:tc>
      </w:tr>
      <w:tr w:rsidR="006141BD" w:rsidRPr="00152F9D" w14:paraId="60E1B80A" w14:textId="77777777" w:rsidTr="00482877">
        <w:trPr>
          <w:trHeight w:val="240"/>
        </w:trPr>
        <w:tc>
          <w:tcPr>
            <w:tcW w:w="4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BE2B7" w14:textId="77777777" w:rsidR="006141BD" w:rsidRPr="00152F9D" w:rsidRDefault="006141BD" w:rsidP="003434E3">
            <w:pPr>
              <w:spacing w:after="0" w:line="240" w:lineRule="auto"/>
              <w:ind w:left="1208" w:hanging="357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shd w:val="clear" w:color="auto" w:fill="D9D9D9"/>
                <w:lang w:eastAsia="en-GB"/>
                <w14:ligatures w14:val="none"/>
              </w:rPr>
              <w:t>Job location </w:t>
            </w:r>
          </w:p>
        </w:tc>
        <w:tc>
          <w:tcPr>
            <w:tcW w:w="4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54FC3" w14:textId="2CA80721" w:rsidR="006141BD" w:rsidRPr="00152F9D" w:rsidRDefault="006141BD" w:rsidP="00B67143">
            <w:pPr>
              <w:spacing w:after="0" w:line="240" w:lineRule="auto"/>
              <w:ind w:left="641" w:hanging="357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London</w:t>
            </w:r>
            <w:r w:rsidR="0051441E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(Hybrid working, minimum 2 days per week in London office)</w:t>
            </w:r>
          </w:p>
        </w:tc>
      </w:tr>
      <w:tr w:rsidR="006141BD" w:rsidRPr="00152F9D" w14:paraId="5B2F0318" w14:textId="77777777" w:rsidTr="00482877">
        <w:trPr>
          <w:trHeight w:val="241"/>
        </w:trPr>
        <w:tc>
          <w:tcPr>
            <w:tcW w:w="4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E4D6B" w14:textId="77777777" w:rsidR="006141BD" w:rsidRPr="00152F9D" w:rsidRDefault="006141BD" w:rsidP="003434E3">
            <w:pPr>
              <w:spacing w:after="0" w:line="240" w:lineRule="auto"/>
              <w:ind w:left="1208" w:hanging="357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shd w:val="clear" w:color="auto" w:fill="D9D9D9"/>
                <w:lang w:eastAsia="en-GB"/>
                <w14:ligatures w14:val="none"/>
              </w:rPr>
              <w:t>Grade </w:t>
            </w:r>
          </w:p>
        </w:tc>
        <w:tc>
          <w:tcPr>
            <w:tcW w:w="4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CF065" w14:textId="6A063E62" w:rsidR="006141BD" w:rsidRPr="00152F9D" w:rsidRDefault="0051441E" w:rsidP="00B67143">
            <w:pPr>
              <w:spacing w:after="0" w:line="240" w:lineRule="auto"/>
              <w:ind w:left="641" w:hanging="357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</w:tr>
      <w:tr w:rsidR="006141BD" w:rsidRPr="00152F9D" w14:paraId="6D221A20" w14:textId="77777777" w:rsidTr="00482877">
        <w:trPr>
          <w:trHeight w:val="242"/>
        </w:trPr>
        <w:tc>
          <w:tcPr>
            <w:tcW w:w="4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69699" w14:textId="77777777" w:rsidR="006141BD" w:rsidRPr="00152F9D" w:rsidRDefault="006141BD" w:rsidP="003434E3">
            <w:pPr>
              <w:spacing w:after="0" w:line="240" w:lineRule="auto"/>
              <w:ind w:left="1208" w:hanging="357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shd w:val="clear" w:color="auto" w:fill="D9D9D9"/>
                <w:lang w:eastAsia="en-GB"/>
                <w14:ligatures w14:val="none"/>
              </w:rPr>
              <w:t>Contract Duration </w:t>
            </w:r>
          </w:p>
        </w:tc>
        <w:tc>
          <w:tcPr>
            <w:tcW w:w="4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C2E1E" w14:textId="77777777" w:rsidR="006141BD" w:rsidRPr="00152F9D" w:rsidRDefault="006141BD" w:rsidP="00B67143">
            <w:pPr>
              <w:spacing w:after="0" w:line="240" w:lineRule="auto"/>
              <w:ind w:left="641" w:hanging="357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Permanent</w:t>
            </w:r>
          </w:p>
        </w:tc>
      </w:tr>
    </w:tbl>
    <w:p w14:paraId="505126C0" w14:textId="77777777" w:rsidR="006141BD" w:rsidRPr="00152F9D" w:rsidRDefault="006141BD" w:rsidP="003434E3">
      <w:p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6141BD" w:rsidRPr="00152F9D" w14:paraId="78BB15DF" w14:textId="77777777" w:rsidTr="00BE0E2A">
        <w:trPr>
          <w:trHeight w:val="245"/>
        </w:trPr>
        <w:tc>
          <w:tcPr>
            <w:tcW w:w="9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86798" w14:textId="77777777" w:rsidR="006141BD" w:rsidRPr="00152F9D" w:rsidRDefault="006141BD" w:rsidP="003434E3">
            <w:pPr>
              <w:spacing w:after="0" w:line="240" w:lineRule="auto"/>
              <w:ind w:left="1208" w:hanging="357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shd w:val="clear" w:color="auto" w:fill="D9D9D9"/>
                <w:lang w:eastAsia="en-GB"/>
                <w14:ligatures w14:val="none"/>
              </w:rPr>
              <w:t>Job Purpose</w:t>
            </w:r>
          </w:p>
        </w:tc>
      </w:tr>
      <w:tr w:rsidR="006141BD" w:rsidRPr="00152F9D" w14:paraId="27AD1A54" w14:textId="77777777" w:rsidTr="00BE0E2A">
        <w:trPr>
          <w:trHeight w:val="1572"/>
        </w:trPr>
        <w:tc>
          <w:tcPr>
            <w:tcW w:w="9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14766" w14:textId="762DC5C0" w:rsidR="006141BD" w:rsidRPr="00152F9D" w:rsidRDefault="006141BD" w:rsidP="003434E3">
            <w:pPr>
              <w:spacing w:after="0" w:line="240" w:lineRule="auto"/>
              <w:ind w:left="851" w:right="45"/>
              <w:jc w:val="both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This </w:t>
            </w:r>
            <w:r w:rsidR="00EB76C6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post plays a key role in </w:t>
            </w:r>
            <w:r w:rsidR="000173D7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International Alert’s work to influence </w:t>
            </w:r>
            <w:r w:rsidR="00DA4769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positive global change </w:t>
            </w:r>
            <w:r w:rsidR="00AD6778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so that the voices of people affected by conflict shape global decisions that affect them.  </w:t>
            </w:r>
            <w:r w:rsidR="001914E7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You will work closely with Alert’s </w:t>
            </w:r>
            <w:r w:rsidR="00247CFD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Global Peacebuilding Unit</w:t>
            </w:r>
            <w:r w:rsidR="00B70F66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, </w:t>
            </w:r>
            <w:r w:rsidR="00285382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C</w:t>
            </w:r>
            <w:r w:rsidR="00B70F66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ommuni</w:t>
            </w:r>
            <w:r w:rsidR="00671C2C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cations and </w:t>
            </w:r>
            <w:r w:rsidR="00285382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Media and Global F</w:t>
            </w:r>
            <w:r w:rsidR="00671C2C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undraising teams, the Executive Director</w:t>
            </w:r>
            <w:r w:rsidR="00DE38BB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and Alert’s country teams</w:t>
            </w:r>
            <w:r w:rsidR="00671C2C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</w:t>
            </w:r>
            <w:r w:rsidR="00223420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AC4BED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linking our work with communities in conflict contexts to </w:t>
            </w:r>
            <w:r w:rsidR="3E20888D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global </w:t>
            </w:r>
            <w:r w:rsidR="00521634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influencing</w:t>
            </w:r>
            <w:r w:rsidR="3E20888D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priorities. The role also supports our Global Peacebuilding Unit to develop and deliver themati</w:t>
            </w:r>
            <w:r w:rsidR="7CC56DBE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c advocacy work and develop policy positions relating to our core</w:t>
            </w:r>
            <w:r w:rsidR="00FA20FE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peacebuilding</w:t>
            </w:r>
            <w:r w:rsidR="7CC56DBE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themes of gender, climate change, and peace economies</w:t>
            </w:r>
            <w:r w:rsidR="414CB732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as well as other key peacebuilding issues</w:t>
            </w:r>
            <w:r w:rsidR="7CC56DBE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 The postholder has a particular focus on global advocacy target</w:t>
            </w:r>
            <w:r w:rsidR="0B6BF333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s</w:t>
            </w:r>
            <w:r w:rsidR="14562F25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and plays a key role within the UK advocacy space, as an active member of the Bond Conflict Pol</w:t>
            </w:r>
            <w:r w:rsidR="008471EF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ic</w:t>
            </w:r>
            <w:r w:rsidR="14562F25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y Steering Group and </w:t>
            </w:r>
            <w:r w:rsidR="46B219B0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representing Alert in other foru</w:t>
            </w:r>
            <w:r w:rsidR="008471EF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ms</w:t>
            </w:r>
            <w:r w:rsidR="00A04B45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in the UK and internationally</w:t>
            </w:r>
            <w:r w:rsidR="46B219B0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such as Gender Action for Peace and Security </w:t>
            </w:r>
            <w:r w:rsidR="007571DE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(GAPS) </w:t>
            </w:r>
            <w:r w:rsidR="00413B2E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and </w:t>
            </w:r>
            <w:r w:rsidR="0008257A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the European Peacebuilding Liaison Office (EPLO). </w:t>
            </w:r>
          </w:p>
        </w:tc>
      </w:tr>
      <w:tr w:rsidR="006141BD" w:rsidRPr="00152F9D" w14:paraId="1033AFD7" w14:textId="77777777" w:rsidTr="00BE0E2A">
        <w:trPr>
          <w:trHeight w:val="245"/>
        </w:trPr>
        <w:tc>
          <w:tcPr>
            <w:tcW w:w="9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7CF2D" w14:textId="77777777" w:rsidR="006141BD" w:rsidRPr="00152F9D" w:rsidRDefault="006141BD" w:rsidP="003434E3">
            <w:pPr>
              <w:spacing w:after="0" w:line="240" w:lineRule="auto"/>
              <w:ind w:left="1208" w:hanging="357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shd w:val="clear" w:color="auto" w:fill="D9D9D9"/>
                <w:lang w:eastAsia="en-GB"/>
                <w14:ligatures w14:val="none"/>
              </w:rPr>
              <w:t>Duties and Responsibilities</w:t>
            </w:r>
          </w:p>
        </w:tc>
      </w:tr>
      <w:tr w:rsidR="006141BD" w:rsidRPr="00152F9D" w14:paraId="4C768096" w14:textId="77777777" w:rsidTr="00F8260A">
        <w:trPr>
          <w:trHeight w:val="3566"/>
        </w:trPr>
        <w:tc>
          <w:tcPr>
            <w:tcW w:w="9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D9151" w14:textId="77777777" w:rsidR="006141BD" w:rsidRPr="00152F9D" w:rsidRDefault="006141BD" w:rsidP="003434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Global Influencing </w:t>
            </w:r>
          </w:p>
          <w:p w14:paraId="433FCCFF" w14:textId="6B18A83A" w:rsidR="006F012A" w:rsidRPr="00152F9D" w:rsidRDefault="006F012A" w:rsidP="003434E3">
            <w:pPr>
              <w:spacing w:after="0" w:line="240" w:lineRule="auto"/>
              <w:ind w:left="1208" w:right="896" w:hanging="357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5F10C90" w14:textId="20AC4F5F" w:rsidR="003C4032" w:rsidRPr="00152F9D" w:rsidRDefault="003C4032" w:rsidP="00BA37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08" w:right="896" w:hanging="357"/>
              <w:contextualSpacing w:val="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Work with the Director of </w:t>
            </w:r>
            <w:r w:rsidR="0076016F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the </w:t>
            </w:r>
            <w:r w:rsidR="00A74D0B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Global Peacebuilding Unit</w:t>
            </w:r>
            <w:r w:rsidR="003A1482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and closely with the Communications and Media </w:t>
            </w:r>
            <w:r w:rsidR="00F54009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teams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to</w:t>
            </w:r>
            <w:r w:rsidR="00C66BAD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A651F7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formulate </w:t>
            </w:r>
            <w:r w:rsidR="00F54009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and deliver </w:t>
            </w:r>
            <w:r w:rsidR="00A651F7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Alert’s global influencing objective</w:t>
            </w:r>
            <w:r w:rsidR="008F1569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s</w:t>
            </w:r>
            <w:r w:rsidR="00A651F7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based on the organisation’s strategic goals</w:t>
            </w:r>
            <w:r w:rsidR="00917757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and </w:t>
            </w:r>
            <w:r w:rsidR="00947550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devise the </w:t>
            </w:r>
            <w:r w:rsidR="00917757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global advocacy plan</w:t>
            </w:r>
            <w:r w:rsidR="00805D27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for influencing key policy actors</w:t>
            </w:r>
          </w:p>
          <w:p w14:paraId="64413D88" w14:textId="512675D0" w:rsidR="00E55B47" w:rsidRPr="00152F9D" w:rsidRDefault="00E55B47" w:rsidP="00BA37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08" w:right="896" w:hanging="357"/>
              <w:contextualSpacing w:val="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Understand </w:t>
            </w:r>
            <w:r w:rsidR="0013090C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Alert’s role 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as an international peacebuilding organisation</w:t>
            </w:r>
            <w:r w:rsidR="0013090C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in the </w:t>
            </w:r>
            <w:r w:rsidR="00CE2615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global North contexts we seek to target (including but not limited to the </w:t>
            </w:r>
            <w:r w:rsidR="0013090C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UK, Netherlands,</w:t>
            </w:r>
            <w:r w:rsidR="004D7F4C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Sweden, US, Ireland and UN)</w:t>
            </w:r>
            <w:r w:rsidR="00B63CC6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and </w:t>
            </w:r>
            <w:r w:rsidR="00D41DF6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monitor for </w:t>
            </w:r>
            <w:r w:rsidR="00861C3B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political </w:t>
            </w:r>
            <w:r w:rsidR="00D41DF6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changes</w:t>
            </w:r>
            <w:r w:rsidR="00861C3B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</w:t>
            </w:r>
            <w:r w:rsidR="00D41DF6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561AFD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policy developments</w:t>
            </w:r>
            <w:r w:rsidR="00861C3B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and </w:t>
            </w:r>
            <w:r w:rsidR="00277053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events that Alert may want to target for advocacy, e.g. conferences</w:t>
            </w:r>
            <w:r w:rsidR="00F57A9B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 debates or working group meetings</w:t>
            </w:r>
            <w:r w:rsidR="0095124E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. Communicate these internally to colleagues</w:t>
            </w:r>
          </w:p>
          <w:p w14:paraId="4EF78125" w14:textId="2F21A03E" w:rsidR="002F6F36" w:rsidRPr="00152F9D" w:rsidRDefault="004023EB" w:rsidP="00BA37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08" w:right="896" w:hanging="357"/>
              <w:contextualSpacing w:val="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Identify, plan </w:t>
            </w:r>
            <w:r w:rsidR="00ED140A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and deliver advocacy activities that target Alert’s </w:t>
            </w:r>
            <w:r w:rsidR="002A3435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key stakeholders in the global </w:t>
            </w:r>
            <w:r w:rsidR="00A651F7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</w:t>
            </w:r>
            <w:r w:rsidR="002A3435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orth</w:t>
            </w:r>
            <w:r w:rsidR="006141BD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561AFD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to achieve the influencing objectives</w:t>
            </w:r>
            <w:r w:rsidR="00B53D98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– this role involves leading on some projects and supporting on others</w:t>
            </w:r>
          </w:p>
          <w:p w14:paraId="5368F84F" w14:textId="34BC50A0" w:rsidR="000D4EF6" w:rsidRPr="00152F9D" w:rsidRDefault="000D4EF6" w:rsidP="00BA37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08" w:right="896" w:hanging="357"/>
              <w:contextualSpacing w:val="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 xml:space="preserve">Work closely with the Global Peacebuilding Unit to support them to </w:t>
            </w:r>
            <w:r w:rsidR="00A84C8F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shape their </w:t>
            </w:r>
            <w:r w:rsidR="005F1137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policy positions and </w:t>
            </w:r>
            <w:r w:rsidR="00A84C8F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global messages and 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deliver influencing objectives on climate, gender, peace economies and </w:t>
            </w:r>
            <w:r w:rsidR="00A563FA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peace integration</w:t>
            </w:r>
          </w:p>
          <w:p w14:paraId="25FEF494" w14:textId="242F74AC" w:rsidR="00B63CC6" w:rsidRPr="00152F9D" w:rsidRDefault="00F57A9B" w:rsidP="00BA37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08" w:right="896" w:hanging="357"/>
              <w:contextualSpacing w:val="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M</w:t>
            </w:r>
            <w:r w:rsidR="00B63CC6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onitor for impact of advocacy activities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and </w:t>
            </w:r>
            <w:r w:rsidR="00141B91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share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learning</w:t>
            </w:r>
            <w:r w:rsidR="00141B91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with the organisation</w:t>
            </w:r>
          </w:p>
          <w:p w14:paraId="363DF2F3" w14:textId="376DE371" w:rsidR="00141B91" w:rsidRPr="00152F9D" w:rsidRDefault="00C536C7" w:rsidP="00BA37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08" w:right="896" w:hanging="357"/>
              <w:contextualSpacing w:val="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Budget management of discrete projects</w:t>
            </w:r>
          </w:p>
          <w:p w14:paraId="11B1D1E6" w14:textId="77777777" w:rsidR="00BA37E8" w:rsidRPr="00152F9D" w:rsidRDefault="00BA37E8" w:rsidP="00BA37E8">
            <w:pPr>
              <w:spacing w:after="0" w:line="240" w:lineRule="auto"/>
              <w:ind w:right="89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58314150" w14:textId="388D07F6" w:rsidR="00BA37E8" w:rsidRPr="00152F9D" w:rsidRDefault="0098245F" w:rsidP="00BA37E8">
            <w:pPr>
              <w:spacing w:after="0" w:line="240" w:lineRule="auto"/>
              <w:ind w:right="89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Amplifying</w:t>
            </w:r>
            <w:r w:rsidR="00BA37E8" w:rsidRPr="00152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advocacy </w:t>
            </w:r>
            <w:r w:rsidRPr="00152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from our peacebuilding contexts</w:t>
            </w:r>
          </w:p>
          <w:p w14:paraId="74A36CC8" w14:textId="7BB8F1FA" w:rsidR="00BA37E8" w:rsidRPr="00152F9D" w:rsidRDefault="00BA37E8" w:rsidP="003373CE">
            <w:pPr>
              <w:spacing w:after="0" w:line="240" w:lineRule="auto"/>
              <w:ind w:right="896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6D6972CD" w14:textId="7EE331D3" w:rsidR="00A1458E" w:rsidRPr="00152F9D" w:rsidRDefault="00BA37E8" w:rsidP="00BA37E8">
            <w:pPr>
              <w:spacing w:after="0" w:line="240" w:lineRule="auto"/>
              <w:ind w:left="1208" w:right="896" w:hanging="357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•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ab/>
              <w:t xml:space="preserve">Work with </w:t>
            </w:r>
            <w:r w:rsidR="0011144E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Alert’s 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country teams to identify specific advocacy opportunities that connect Alert’s work on the local level to global developments, develop a plan with clear goals, stakeholders and timelines, deliver the project and monitor impact</w:t>
            </w:r>
          </w:p>
          <w:p w14:paraId="3C9122E0" w14:textId="31D55726" w:rsidR="00BA37E8" w:rsidRPr="00152F9D" w:rsidRDefault="00A1458E" w:rsidP="003373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896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Accompany and </w:t>
            </w:r>
            <w:r w:rsidR="003373CE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support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country teams on a</w:t>
            </w:r>
            <w:r w:rsidR="00F71505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dvocacy approaches to stakeholders in the global north</w:t>
            </w:r>
          </w:p>
          <w:p w14:paraId="26F3CCB5" w14:textId="3CA53FE6" w:rsidR="00BA37E8" w:rsidRPr="00152F9D" w:rsidRDefault="00BA37E8" w:rsidP="00BA37E8">
            <w:pPr>
              <w:spacing w:after="0" w:line="240" w:lineRule="auto"/>
              <w:ind w:left="1208" w:right="896" w:hanging="357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•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ab/>
              <w:t>Work with the resource development team to integrate advocacy and communications activities and goals into programme bids, design and budgeting</w:t>
            </w:r>
          </w:p>
          <w:p w14:paraId="720113B8" w14:textId="4AB91B28" w:rsidR="00BA37E8" w:rsidRPr="00152F9D" w:rsidRDefault="00BA37E8" w:rsidP="00BA37E8">
            <w:pPr>
              <w:spacing w:after="0" w:line="240" w:lineRule="auto"/>
              <w:ind w:left="1208" w:right="896" w:hanging="357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•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ab/>
              <w:t xml:space="preserve">Develop and deliver advocacy training and learning resources </w:t>
            </w:r>
          </w:p>
          <w:p w14:paraId="2E5E5D20" w14:textId="77777777" w:rsidR="00BA37E8" w:rsidRPr="00152F9D" w:rsidRDefault="00BA37E8" w:rsidP="00BA37E8">
            <w:pPr>
              <w:spacing w:after="0" w:line="240" w:lineRule="auto"/>
              <w:ind w:right="896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75276206" w14:textId="77777777" w:rsidR="00BA37E8" w:rsidRPr="00152F9D" w:rsidRDefault="00BA37E8" w:rsidP="00BA37E8">
            <w:pPr>
              <w:spacing w:after="0" w:line="240" w:lineRule="auto"/>
              <w:ind w:right="89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Representation and relationship management </w:t>
            </w:r>
          </w:p>
          <w:p w14:paraId="5631C6B4" w14:textId="77777777" w:rsidR="00D10AA7" w:rsidRPr="00152F9D" w:rsidRDefault="00D10AA7" w:rsidP="00BA37E8">
            <w:pPr>
              <w:spacing w:after="0" w:line="240" w:lineRule="auto"/>
              <w:ind w:right="89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02E87260" w14:textId="77777777" w:rsidR="00BA37E8" w:rsidRPr="00152F9D" w:rsidRDefault="00BA37E8" w:rsidP="00BA37E8">
            <w:pPr>
              <w:spacing w:after="0" w:line="240" w:lineRule="auto"/>
              <w:ind w:left="1208" w:right="896" w:hanging="357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•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ab/>
              <w:t xml:space="preserve">Represent Alert and build relationships with donor governments, international  institutions (e.g. UN, World Bank), and global civil society partners and networks that support delivery of Alert’s strategic objectives </w:t>
            </w:r>
          </w:p>
          <w:p w14:paraId="2A787975" w14:textId="071F2A48" w:rsidR="00BA37E8" w:rsidRPr="00152F9D" w:rsidRDefault="00BA37E8" w:rsidP="00BA37E8">
            <w:pPr>
              <w:spacing w:after="0" w:line="240" w:lineRule="auto"/>
              <w:ind w:left="1208" w:right="896" w:hanging="357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•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ab/>
              <w:t>Act as liaison to the networks Alert is an active member of, including Gender Action for Peace and Security (GAPS) UK</w:t>
            </w:r>
            <w:r w:rsidR="00245F21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and 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British Overseas Network for Development (BOND) Conflict Policy Group; </w:t>
            </w:r>
          </w:p>
          <w:p w14:paraId="6AD85A44" w14:textId="4073B4D9" w:rsidR="00BA37E8" w:rsidRPr="00152F9D" w:rsidRDefault="00BA37E8" w:rsidP="00BA37E8">
            <w:pPr>
              <w:spacing w:after="0" w:line="240" w:lineRule="auto"/>
              <w:ind w:left="1208" w:right="896" w:hanging="357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•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ab/>
              <w:t>Monitor other networks (e.g. European Peacebuilding Liaison Office (EPLO), Alliance for Peacebuilding (AfP)) and identify opportunities to engage when it would support deliver</w:t>
            </w:r>
            <w:r w:rsidR="008741C1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y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of Alert’s global advocacy objectives</w:t>
            </w:r>
          </w:p>
          <w:p w14:paraId="090BCE9B" w14:textId="77777777" w:rsidR="00BA37E8" w:rsidRPr="00152F9D" w:rsidRDefault="00BA37E8" w:rsidP="00BA37E8">
            <w:pPr>
              <w:spacing w:after="0" w:line="240" w:lineRule="auto"/>
              <w:ind w:right="896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2501B301" w14:textId="77777777" w:rsidR="00BA37E8" w:rsidRPr="00152F9D" w:rsidRDefault="00BA37E8" w:rsidP="00BA37E8">
            <w:pPr>
              <w:spacing w:after="0" w:line="240" w:lineRule="auto"/>
              <w:ind w:right="89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Contribute to the effective working of Alert generally </w:t>
            </w:r>
          </w:p>
          <w:p w14:paraId="0A2A0EB3" w14:textId="77777777" w:rsidR="00D10AA7" w:rsidRPr="00152F9D" w:rsidRDefault="00D10AA7" w:rsidP="00BA37E8">
            <w:pPr>
              <w:spacing w:after="0" w:line="240" w:lineRule="auto"/>
              <w:ind w:right="89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D3CE4A9" w14:textId="270FBD6A" w:rsidR="00BA37E8" w:rsidRPr="00152F9D" w:rsidRDefault="00BA37E8" w:rsidP="00BA37E8">
            <w:pPr>
              <w:spacing w:after="0" w:line="240" w:lineRule="auto"/>
              <w:ind w:left="1208" w:right="896" w:hanging="357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• 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ab/>
              <w:t xml:space="preserve">Provide oral and written policy inputs in support of the communications team </w:t>
            </w:r>
            <w:r w:rsidR="00D722F3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and of high-level </w:t>
            </w:r>
            <w:r w:rsidR="00F51BE6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advocacy engagement with our target audiences</w:t>
            </w:r>
          </w:p>
          <w:p w14:paraId="341D032F" w14:textId="16436167" w:rsidR="00BA37E8" w:rsidRPr="00152F9D" w:rsidRDefault="00BA37E8" w:rsidP="00BA37E8">
            <w:pPr>
              <w:spacing w:after="0" w:line="240" w:lineRule="auto"/>
              <w:ind w:left="1208" w:right="896" w:hanging="357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• 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ab/>
              <w:t xml:space="preserve">Undertake rapid turn-around policy and research tasks and collaborate with thematic and country teams as needed </w:t>
            </w:r>
          </w:p>
          <w:p w14:paraId="580FE91B" w14:textId="3E1C5624" w:rsidR="00BA37E8" w:rsidRPr="00152F9D" w:rsidRDefault="00BA37E8" w:rsidP="00BA37E8">
            <w:pPr>
              <w:spacing w:after="0" w:line="240" w:lineRule="auto"/>
              <w:ind w:left="1208" w:right="896" w:hanging="357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• 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ab/>
              <w:t xml:space="preserve">Provide written or oral briefings to senior staff members as required </w:t>
            </w:r>
          </w:p>
          <w:p w14:paraId="756E9223" w14:textId="31FC7B8B" w:rsidR="00BA37E8" w:rsidRPr="00152F9D" w:rsidRDefault="00BA37E8" w:rsidP="00BA37E8">
            <w:pPr>
              <w:spacing w:after="0" w:line="240" w:lineRule="auto"/>
              <w:ind w:left="1208" w:right="896" w:hanging="357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• 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ab/>
              <w:t xml:space="preserve">Organise events as required </w:t>
            </w:r>
          </w:p>
          <w:p w14:paraId="2EFD74CC" w14:textId="72B8802F" w:rsidR="006141BD" w:rsidRPr="00152F9D" w:rsidRDefault="00BA37E8" w:rsidP="00E30982">
            <w:pPr>
              <w:spacing w:after="0" w:line="240" w:lineRule="auto"/>
              <w:ind w:left="1208" w:right="896" w:hanging="357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•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ab/>
              <w:t>Other responsibilities as may be required.</w:t>
            </w:r>
          </w:p>
        </w:tc>
      </w:tr>
    </w:tbl>
    <w:p w14:paraId="792FE975" w14:textId="77777777" w:rsidR="006141BD" w:rsidRPr="00152F9D" w:rsidRDefault="006141BD" w:rsidP="003434E3">
      <w:pPr>
        <w:spacing w:after="0" w:line="240" w:lineRule="auto"/>
        <w:ind w:left="1208" w:hanging="357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6141BD" w:rsidRPr="00152F9D" w14:paraId="5862F05D" w14:textId="77777777" w:rsidTr="00BE0E2A">
        <w:trPr>
          <w:trHeight w:val="245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777FE" w14:textId="77777777" w:rsidR="006141BD" w:rsidRPr="00152F9D" w:rsidRDefault="006141BD" w:rsidP="003434E3">
            <w:pPr>
              <w:spacing w:after="0" w:line="240" w:lineRule="auto"/>
              <w:ind w:left="1208" w:hanging="357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shd w:val="clear" w:color="auto" w:fill="D9D9D9"/>
                <w:lang w:eastAsia="en-GB"/>
                <w14:ligatures w14:val="none"/>
              </w:rPr>
              <w:t>Travel requirements</w:t>
            </w:r>
          </w:p>
        </w:tc>
      </w:tr>
      <w:tr w:rsidR="006141BD" w:rsidRPr="00152F9D" w14:paraId="6E12E69D" w14:textId="77777777" w:rsidTr="00BE0E2A">
        <w:trPr>
          <w:trHeight w:val="706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BF640" w14:textId="77777777" w:rsidR="006141BD" w:rsidRPr="00152F9D" w:rsidRDefault="006141BD" w:rsidP="003434E3">
            <w:pPr>
              <w:spacing w:after="0" w:line="240" w:lineRule="auto"/>
              <w:ind w:left="1208" w:hanging="357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This role may involve a limited amount of travel, primarily to Europe and North America.</w:t>
            </w:r>
          </w:p>
        </w:tc>
      </w:tr>
    </w:tbl>
    <w:p w14:paraId="235563A2" w14:textId="19E1CA1A" w:rsidR="00F8260A" w:rsidRPr="00152F9D" w:rsidRDefault="00F8260A">
      <w:pPr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p w14:paraId="7DDED1CE" w14:textId="77777777" w:rsidR="00152F9D" w:rsidRDefault="00152F9D" w:rsidP="004828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</w:p>
    <w:p w14:paraId="427F548D" w14:textId="77777777" w:rsidR="00152F9D" w:rsidRDefault="00152F9D" w:rsidP="004828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</w:p>
    <w:p w14:paraId="6208989E" w14:textId="77777777" w:rsidR="00152F9D" w:rsidRDefault="00152F9D" w:rsidP="004828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</w:p>
    <w:p w14:paraId="1C7637AC" w14:textId="77777777" w:rsidR="00152F9D" w:rsidRDefault="00152F9D" w:rsidP="004828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</w:p>
    <w:p w14:paraId="56B0517C" w14:textId="77777777" w:rsidR="00152F9D" w:rsidRDefault="00152F9D" w:rsidP="004828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</w:p>
    <w:p w14:paraId="5D040299" w14:textId="7E4275DB" w:rsidR="006141BD" w:rsidRPr="00152F9D" w:rsidRDefault="006141BD" w:rsidP="00482877">
      <w:pPr>
        <w:spacing w:after="0" w:line="240" w:lineRule="auto"/>
        <w:jc w:val="center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152F9D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  <w:lastRenderedPageBreak/>
        <w:t>PERSON SPECIFICATION</w:t>
      </w:r>
    </w:p>
    <w:p w14:paraId="21A6DC1B" w14:textId="77777777" w:rsidR="00482877" w:rsidRPr="00152F9D" w:rsidRDefault="00482877" w:rsidP="003434E3">
      <w:pPr>
        <w:spacing w:after="0" w:line="240" w:lineRule="auto"/>
        <w:ind w:left="1208" w:hanging="357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</w:p>
    <w:p w14:paraId="7DE49EB7" w14:textId="30515A86" w:rsidR="006141BD" w:rsidRPr="00152F9D" w:rsidRDefault="006141BD" w:rsidP="00482877">
      <w:pPr>
        <w:spacing w:after="0" w:line="240" w:lineRule="auto"/>
        <w:jc w:val="center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152F9D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  <w:t>ESSENTIAL REQUIREMENTS</w:t>
      </w:r>
    </w:p>
    <w:p w14:paraId="20F67F1B" w14:textId="5A226445" w:rsidR="006141BD" w:rsidRPr="00152F9D" w:rsidRDefault="006141BD" w:rsidP="00694627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6141BD" w:rsidRPr="00152F9D" w14:paraId="0FF2A139" w14:textId="77777777" w:rsidTr="00BE0E2A">
        <w:trPr>
          <w:trHeight w:val="245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70474" w14:textId="77777777" w:rsidR="006141BD" w:rsidRPr="00152F9D" w:rsidRDefault="006141BD" w:rsidP="00BA37E8">
            <w:pPr>
              <w:spacing w:after="0" w:line="240" w:lineRule="auto"/>
              <w:ind w:left="284" w:right="159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Minimum three years’ experience working in a policy or advocacy role</w:t>
            </w:r>
          </w:p>
        </w:tc>
      </w:tr>
      <w:tr w:rsidR="006141BD" w:rsidRPr="00152F9D" w14:paraId="5E628B7C" w14:textId="77777777" w:rsidTr="00BE0E2A">
        <w:trPr>
          <w:trHeight w:val="476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FBB55" w14:textId="653B6D1A" w:rsidR="006141BD" w:rsidRPr="00152F9D" w:rsidRDefault="006141BD" w:rsidP="00BA37E8">
            <w:pPr>
              <w:spacing w:after="0" w:line="240" w:lineRule="auto"/>
              <w:ind w:left="284" w:right="159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Degree level education in international relations, development, gender or related fields, or equivalent knowledge gained through experience</w:t>
            </w:r>
          </w:p>
        </w:tc>
      </w:tr>
      <w:tr w:rsidR="002732A3" w:rsidRPr="00152F9D" w14:paraId="0BB086C6" w14:textId="77777777" w:rsidTr="00BE0E2A">
        <w:trPr>
          <w:trHeight w:val="476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F4BA" w14:textId="08EEDA91" w:rsidR="002732A3" w:rsidRPr="00152F9D" w:rsidRDefault="00DE01D7" w:rsidP="00BA37E8">
            <w:pPr>
              <w:spacing w:after="0" w:line="240" w:lineRule="auto"/>
              <w:ind w:left="284" w:right="159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Demonstrable experience developing policy positions and advocacy plans</w:t>
            </w:r>
          </w:p>
        </w:tc>
      </w:tr>
      <w:tr w:rsidR="006141BD" w:rsidRPr="00152F9D" w14:paraId="355E3BED" w14:textId="77777777" w:rsidTr="00BE0E2A">
        <w:trPr>
          <w:trHeight w:val="475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E0B90" w14:textId="6B6BB57A" w:rsidR="006141BD" w:rsidRPr="00152F9D" w:rsidRDefault="006141BD" w:rsidP="00BA37E8">
            <w:pPr>
              <w:spacing w:after="0" w:line="240" w:lineRule="auto"/>
              <w:ind w:left="284" w:right="159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Demonstrated written and oral communications skills, including experience in contributing to policy and strategy documents and publications</w:t>
            </w:r>
          </w:p>
        </w:tc>
      </w:tr>
      <w:tr w:rsidR="00C536C7" w:rsidRPr="00152F9D" w14:paraId="0BF6400E" w14:textId="77777777" w:rsidTr="00BE0E2A">
        <w:trPr>
          <w:trHeight w:val="475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4E8DE" w14:textId="59EB1F9D" w:rsidR="00C536C7" w:rsidRPr="00152F9D" w:rsidRDefault="007C54FC" w:rsidP="00BA37E8">
            <w:pPr>
              <w:spacing w:after="0" w:line="240" w:lineRule="auto"/>
              <w:ind w:left="284" w:right="159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O</w:t>
            </w:r>
            <w:r w:rsidR="00953557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rganisational and project management skills with good attention to detail and ability to manage small budgets</w:t>
            </w:r>
          </w:p>
        </w:tc>
      </w:tr>
      <w:tr w:rsidR="006141BD" w:rsidRPr="00152F9D" w14:paraId="23F14955" w14:textId="77777777" w:rsidTr="00BE0E2A">
        <w:trPr>
          <w:trHeight w:val="245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DB7CE" w14:textId="77777777" w:rsidR="006141BD" w:rsidRPr="00152F9D" w:rsidRDefault="006141BD" w:rsidP="00BA37E8">
            <w:pPr>
              <w:spacing w:after="0" w:line="240" w:lineRule="auto"/>
              <w:ind w:left="284" w:right="159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Strong research and analytical capabilities and an ability to think and plan strategically</w:t>
            </w:r>
          </w:p>
        </w:tc>
      </w:tr>
      <w:tr w:rsidR="006141BD" w:rsidRPr="00152F9D" w14:paraId="0DED631C" w14:textId="77777777" w:rsidTr="00BE0E2A">
        <w:trPr>
          <w:trHeight w:val="245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70024" w14:textId="77777777" w:rsidR="006141BD" w:rsidRPr="00152F9D" w:rsidRDefault="006141BD" w:rsidP="00BA37E8">
            <w:pPr>
              <w:spacing w:after="0" w:line="240" w:lineRule="auto"/>
              <w:ind w:left="284" w:right="159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Oral and written fluency in English and an ability to tailor messaging to different audiences</w:t>
            </w:r>
          </w:p>
        </w:tc>
      </w:tr>
      <w:tr w:rsidR="006141BD" w:rsidRPr="00152F9D" w14:paraId="03C2FB52" w14:textId="77777777" w:rsidTr="00BE0E2A">
        <w:trPr>
          <w:trHeight w:val="245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FF0BA" w14:textId="77777777" w:rsidR="006141BD" w:rsidRPr="00152F9D" w:rsidRDefault="006141BD" w:rsidP="00BA37E8">
            <w:pPr>
              <w:spacing w:after="0" w:line="240" w:lineRule="auto"/>
              <w:ind w:left="284" w:right="159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Capacity for representing policy positions on behalf of an organisation to external actors</w:t>
            </w:r>
          </w:p>
        </w:tc>
      </w:tr>
      <w:tr w:rsidR="006141BD" w:rsidRPr="00152F9D" w14:paraId="5644312F" w14:textId="77777777" w:rsidTr="00BE0E2A">
        <w:trPr>
          <w:trHeight w:val="475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033E8" w14:textId="33D57C78" w:rsidR="006141BD" w:rsidRPr="00152F9D" w:rsidRDefault="006141BD" w:rsidP="00BA37E8">
            <w:pPr>
              <w:spacing w:after="0" w:line="240" w:lineRule="auto"/>
              <w:ind w:left="284" w:right="159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Strong interpersonal skills and the ability to build strong external and internal relationships and work across diverse teams</w:t>
            </w:r>
          </w:p>
        </w:tc>
      </w:tr>
    </w:tbl>
    <w:p w14:paraId="0A438D56" w14:textId="77777777" w:rsidR="00482877" w:rsidRPr="00152F9D" w:rsidRDefault="00482877" w:rsidP="004828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</w:p>
    <w:p w14:paraId="08272D9D" w14:textId="7AA4404C" w:rsidR="006141BD" w:rsidRPr="00152F9D" w:rsidRDefault="006141BD" w:rsidP="00482877">
      <w:pPr>
        <w:spacing w:after="0" w:line="240" w:lineRule="auto"/>
        <w:jc w:val="center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  <w:r w:rsidRPr="00152F9D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  <w:t>DESIRABLE REQUIREMENTS</w:t>
      </w:r>
    </w:p>
    <w:p w14:paraId="68172AA4" w14:textId="12190885" w:rsidR="006141BD" w:rsidRPr="00152F9D" w:rsidRDefault="006141BD" w:rsidP="00BA37E8">
      <w:pPr>
        <w:tabs>
          <w:tab w:val="left" w:pos="1290"/>
        </w:tabs>
        <w:spacing w:after="0" w:line="240" w:lineRule="auto"/>
        <w:ind w:left="284" w:right="159"/>
        <w:rPr>
          <w:rFonts w:ascii="Arial" w:eastAsia="Times New Roman" w:hAnsi="Arial" w:cs="Arial"/>
          <w:kern w:val="0"/>
          <w:sz w:val="21"/>
          <w:szCs w:val="21"/>
          <w:lang w:eastAsia="en-GB"/>
          <w14:ligatures w14:val="none"/>
        </w:rPr>
      </w:pP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BA37E8" w:rsidRPr="00152F9D" w14:paraId="594801C2" w14:textId="77777777" w:rsidTr="00BE0E2A">
        <w:trPr>
          <w:trHeight w:val="245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B775" w14:textId="3A784BCA" w:rsidR="00BA37E8" w:rsidRPr="00152F9D" w:rsidRDefault="00BA37E8" w:rsidP="00BA37E8">
            <w:pPr>
              <w:spacing w:after="0" w:line="240" w:lineRule="auto"/>
              <w:ind w:left="284" w:right="159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Experience of contributing to research and writing reports</w:t>
            </w:r>
          </w:p>
        </w:tc>
      </w:tr>
      <w:tr w:rsidR="006141BD" w:rsidRPr="00152F9D" w14:paraId="30578A92" w14:textId="77777777" w:rsidTr="00BE0E2A">
        <w:trPr>
          <w:trHeight w:val="245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BB124" w14:textId="77777777" w:rsidR="006141BD" w:rsidRPr="00152F9D" w:rsidRDefault="006141BD" w:rsidP="00BA37E8">
            <w:pPr>
              <w:spacing w:after="0" w:line="240" w:lineRule="auto"/>
              <w:ind w:left="284" w:right="159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Experience delivering training to others</w:t>
            </w:r>
          </w:p>
        </w:tc>
      </w:tr>
      <w:tr w:rsidR="006141BD" w:rsidRPr="00152F9D" w14:paraId="273F755B" w14:textId="77777777" w:rsidTr="00BE0E2A">
        <w:trPr>
          <w:trHeight w:val="245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BCA5F" w14:textId="77777777" w:rsidR="006141BD" w:rsidRPr="00152F9D" w:rsidRDefault="006141BD" w:rsidP="00BA37E8">
            <w:pPr>
              <w:spacing w:after="0" w:line="240" w:lineRule="auto"/>
              <w:ind w:left="284" w:right="159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Experience working in low income or conflict-affected countries</w:t>
            </w:r>
          </w:p>
        </w:tc>
      </w:tr>
      <w:tr w:rsidR="006141BD" w:rsidRPr="00152F9D" w14:paraId="54A9F1E9" w14:textId="77777777" w:rsidTr="00BE0E2A">
        <w:trPr>
          <w:trHeight w:val="245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5EB8A" w14:textId="77777777" w:rsidR="006141BD" w:rsidRPr="00152F9D" w:rsidRDefault="006141BD" w:rsidP="00BA37E8">
            <w:pPr>
              <w:spacing w:after="0" w:line="240" w:lineRule="auto"/>
              <w:ind w:left="284" w:right="159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Experience in programme / project design, monitoring and evaluation</w:t>
            </w:r>
          </w:p>
        </w:tc>
      </w:tr>
      <w:tr w:rsidR="006141BD" w:rsidRPr="00152F9D" w14:paraId="53B01F6A" w14:textId="77777777" w:rsidTr="00BE0E2A">
        <w:trPr>
          <w:trHeight w:val="245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25D40" w14:textId="77777777" w:rsidR="006141BD" w:rsidRPr="00152F9D" w:rsidRDefault="006141BD" w:rsidP="00BA37E8">
            <w:pPr>
              <w:spacing w:after="0" w:line="240" w:lineRule="auto"/>
              <w:ind w:left="284" w:right="159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Experience in developing or contributing to fundraising proposals</w:t>
            </w:r>
          </w:p>
        </w:tc>
      </w:tr>
      <w:tr w:rsidR="006141BD" w:rsidRPr="00152F9D" w14:paraId="1652E2DC" w14:textId="77777777" w:rsidTr="00BE0E2A">
        <w:trPr>
          <w:trHeight w:val="475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20412" w14:textId="29A38C17" w:rsidR="006141BD" w:rsidRPr="00152F9D" w:rsidRDefault="006141BD" w:rsidP="00BA37E8">
            <w:pPr>
              <w:spacing w:after="0" w:line="240" w:lineRule="auto"/>
              <w:ind w:left="284" w:right="159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A knowledge of either the UK government</w:t>
            </w:r>
            <w:r w:rsidR="00AF755B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, 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the European Union </w:t>
            </w:r>
            <w:r w:rsidR="00AF755B"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or the UN </w:t>
            </w: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and its policies and approaches to peace and security.</w:t>
            </w:r>
          </w:p>
        </w:tc>
      </w:tr>
      <w:tr w:rsidR="006141BD" w:rsidRPr="00152F9D" w14:paraId="19477D1E" w14:textId="77777777" w:rsidTr="00BE0E2A">
        <w:trPr>
          <w:trHeight w:val="247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5CDDE" w14:textId="77777777" w:rsidR="006141BD" w:rsidRPr="00152F9D" w:rsidRDefault="006141BD" w:rsidP="00BA37E8">
            <w:pPr>
              <w:spacing w:after="0" w:line="240" w:lineRule="auto"/>
              <w:ind w:left="284" w:right="159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52F9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Fluency in French or Arabic</w:t>
            </w:r>
          </w:p>
        </w:tc>
      </w:tr>
    </w:tbl>
    <w:p w14:paraId="44444214" w14:textId="77777777" w:rsidR="00AA0142" w:rsidRPr="00152F9D" w:rsidRDefault="00AA0142" w:rsidP="003434E3">
      <w:pPr>
        <w:spacing w:after="0" w:line="240" w:lineRule="auto"/>
        <w:ind w:left="1208" w:hanging="357"/>
        <w:rPr>
          <w:rFonts w:ascii="Arial" w:hAnsi="Arial" w:cs="Arial"/>
          <w:sz w:val="21"/>
          <w:szCs w:val="21"/>
        </w:rPr>
      </w:pPr>
    </w:p>
    <w:sectPr w:rsidR="00AA0142" w:rsidRPr="00152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2AD"/>
    <w:multiLevelType w:val="hybridMultilevel"/>
    <w:tmpl w:val="FADA499E"/>
    <w:lvl w:ilvl="0" w:tplc="08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 w15:restartNumberingAfterBreak="0">
    <w:nsid w:val="0DE66BBC"/>
    <w:multiLevelType w:val="hybridMultilevel"/>
    <w:tmpl w:val="9378D8B0"/>
    <w:lvl w:ilvl="0" w:tplc="08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 w15:restartNumberingAfterBreak="0">
    <w:nsid w:val="2C7C3EAC"/>
    <w:multiLevelType w:val="hybridMultilevel"/>
    <w:tmpl w:val="1892E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47599"/>
    <w:multiLevelType w:val="hybridMultilevel"/>
    <w:tmpl w:val="7828268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03656DD"/>
    <w:multiLevelType w:val="hybridMultilevel"/>
    <w:tmpl w:val="3B1CEBE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27B49B7"/>
    <w:multiLevelType w:val="hybridMultilevel"/>
    <w:tmpl w:val="8E1C625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9A513E"/>
    <w:multiLevelType w:val="hybridMultilevel"/>
    <w:tmpl w:val="20FA7DA0"/>
    <w:lvl w:ilvl="0" w:tplc="08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7" w15:restartNumberingAfterBreak="0">
    <w:nsid w:val="39A37360"/>
    <w:multiLevelType w:val="hybridMultilevel"/>
    <w:tmpl w:val="ED8A841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11E0FF6"/>
    <w:multiLevelType w:val="hybridMultilevel"/>
    <w:tmpl w:val="0EC4BAE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335069C"/>
    <w:multiLevelType w:val="hybridMultilevel"/>
    <w:tmpl w:val="7996EB3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B996F89"/>
    <w:multiLevelType w:val="hybridMultilevel"/>
    <w:tmpl w:val="222C6C72"/>
    <w:lvl w:ilvl="0" w:tplc="08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 w16cid:durableId="274597562">
    <w:abstractNumId w:val="6"/>
  </w:num>
  <w:num w:numId="2" w16cid:durableId="252279405">
    <w:abstractNumId w:val="10"/>
  </w:num>
  <w:num w:numId="3" w16cid:durableId="1142498162">
    <w:abstractNumId w:val="0"/>
  </w:num>
  <w:num w:numId="4" w16cid:durableId="1917083284">
    <w:abstractNumId w:val="1"/>
  </w:num>
  <w:num w:numId="5" w16cid:durableId="1892575608">
    <w:abstractNumId w:val="9"/>
  </w:num>
  <w:num w:numId="6" w16cid:durableId="992835470">
    <w:abstractNumId w:val="8"/>
  </w:num>
  <w:num w:numId="7" w16cid:durableId="1846361319">
    <w:abstractNumId w:val="4"/>
  </w:num>
  <w:num w:numId="8" w16cid:durableId="989596393">
    <w:abstractNumId w:val="5"/>
  </w:num>
  <w:num w:numId="9" w16cid:durableId="1252542886">
    <w:abstractNumId w:val="2"/>
  </w:num>
  <w:num w:numId="10" w16cid:durableId="975376559">
    <w:abstractNumId w:val="7"/>
  </w:num>
  <w:num w:numId="11" w16cid:durableId="1110855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BD"/>
    <w:rsid w:val="000173D7"/>
    <w:rsid w:val="00067C3B"/>
    <w:rsid w:val="0008257A"/>
    <w:rsid w:val="000B3A82"/>
    <w:rsid w:val="000C1A55"/>
    <w:rsid w:val="000D4EF6"/>
    <w:rsid w:val="000E488D"/>
    <w:rsid w:val="00104F96"/>
    <w:rsid w:val="0011144E"/>
    <w:rsid w:val="0013090C"/>
    <w:rsid w:val="00141B91"/>
    <w:rsid w:val="00152F9D"/>
    <w:rsid w:val="00162F5D"/>
    <w:rsid w:val="001852E8"/>
    <w:rsid w:val="001914E7"/>
    <w:rsid w:val="00223420"/>
    <w:rsid w:val="00244F04"/>
    <w:rsid w:val="00245F21"/>
    <w:rsid w:val="00247CFD"/>
    <w:rsid w:val="00267A3A"/>
    <w:rsid w:val="002732A3"/>
    <w:rsid w:val="00277053"/>
    <w:rsid w:val="00280AC4"/>
    <w:rsid w:val="00285382"/>
    <w:rsid w:val="002A3435"/>
    <w:rsid w:val="002F6F36"/>
    <w:rsid w:val="003373CE"/>
    <w:rsid w:val="003434E3"/>
    <w:rsid w:val="003731DA"/>
    <w:rsid w:val="00384F0A"/>
    <w:rsid w:val="00392F8D"/>
    <w:rsid w:val="003A1482"/>
    <w:rsid w:val="003C4032"/>
    <w:rsid w:val="003F1DDC"/>
    <w:rsid w:val="004023EB"/>
    <w:rsid w:val="00413B2E"/>
    <w:rsid w:val="00482877"/>
    <w:rsid w:val="004D7F4C"/>
    <w:rsid w:val="0051441E"/>
    <w:rsid w:val="00521634"/>
    <w:rsid w:val="00552947"/>
    <w:rsid w:val="00561AFD"/>
    <w:rsid w:val="005B33BB"/>
    <w:rsid w:val="005D6727"/>
    <w:rsid w:val="005F1137"/>
    <w:rsid w:val="006008C2"/>
    <w:rsid w:val="006141BD"/>
    <w:rsid w:val="0065125B"/>
    <w:rsid w:val="00671C2C"/>
    <w:rsid w:val="00685B3F"/>
    <w:rsid w:val="00694627"/>
    <w:rsid w:val="006C2240"/>
    <w:rsid w:val="006E3F5C"/>
    <w:rsid w:val="006F012A"/>
    <w:rsid w:val="00714B1D"/>
    <w:rsid w:val="0073549E"/>
    <w:rsid w:val="00745771"/>
    <w:rsid w:val="007571DE"/>
    <w:rsid w:val="0076016F"/>
    <w:rsid w:val="007C54FC"/>
    <w:rsid w:val="007E5831"/>
    <w:rsid w:val="00805911"/>
    <w:rsid w:val="00805D27"/>
    <w:rsid w:val="008471EF"/>
    <w:rsid w:val="00861C3B"/>
    <w:rsid w:val="008741C1"/>
    <w:rsid w:val="008F1569"/>
    <w:rsid w:val="008F2E47"/>
    <w:rsid w:val="008F46AA"/>
    <w:rsid w:val="00900F4E"/>
    <w:rsid w:val="00917757"/>
    <w:rsid w:val="00941F21"/>
    <w:rsid w:val="00947550"/>
    <w:rsid w:val="0095124E"/>
    <w:rsid w:val="00953557"/>
    <w:rsid w:val="00954BAE"/>
    <w:rsid w:val="00973EBD"/>
    <w:rsid w:val="0097468B"/>
    <w:rsid w:val="0098245F"/>
    <w:rsid w:val="00993E77"/>
    <w:rsid w:val="009C6864"/>
    <w:rsid w:val="00A04B45"/>
    <w:rsid w:val="00A1458E"/>
    <w:rsid w:val="00A3501E"/>
    <w:rsid w:val="00A563FA"/>
    <w:rsid w:val="00A651F7"/>
    <w:rsid w:val="00A74D0B"/>
    <w:rsid w:val="00A84C8F"/>
    <w:rsid w:val="00A97552"/>
    <w:rsid w:val="00AA0142"/>
    <w:rsid w:val="00AC4BED"/>
    <w:rsid w:val="00AD6778"/>
    <w:rsid w:val="00AF755B"/>
    <w:rsid w:val="00B53D98"/>
    <w:rsid w:val="00B63CC6"/>
    <w:rsid w:val="00B67143"/>
    <w:rsid w:val="00B70F66"/>
    <w:rsid w:val="00B8233A"/>
    <w:rsid w:val="00BA37E8"/>
    <w:rsid w:val="00BA46DC"/>
    <w:rsid w:val="00BE0E2A"/>
    <w:rsid w:val="00C536C7"/>
    <w:rsid w:val="00C63A0F"/>
    <w:rsid w:val="00C66BAD"/>
    <w:rsid w:val="00C95A06"/>
    <w:rsid w:val="00CB3911"/>
    <w:rsid w:val="00CC71B1"/>
    <w:rsid w:val="00CE2615"/>
    <w:rsid w:val="00D10AA7"/>
    <w:rsid w:val="00D153A7"/>
    <w:rsid w:val="00D41DF6"/>
    <w:rsid w:val="00D722F3"/>
    <w:rsid w:val="00D81794"/>
    <w:rsid w:val="00D81D50"/>
    <w:rsid w:val="00D93236"/>
    <w:rsid w:val="00DA318E"/>
    <w:rsid w:val="00DA4769"/>
    <w:rsid w:val="00DD044C"/>
    <w:rsid w:val="00DE01D7"/>
    <w:rsid w:val="00DE38BB"/>
    <w:rsid w:val="00E046B5"/>
    <w:rsid w:val="00E04C88"/>
    <w:rsid w:val="00E30982"/>
    <w:rsid w:val="00E55B47"/>
    <w:rsid w:val="00E84217"/>
    <w:rsid w:val="00EB76C6"/>
    <w:rsid w:val="00ED140A"/>
    <w:rsid w:val="00F10047"/>
    <w:rsid w:val="00F51BE6"/>
    <w:rsid w:val="00F54009"/>
    <w:rsid w:val="00F57A9B"/>
    <w:rsid w:val="00F71505"/>
    <w:rsid w:val="00F8260A"/>
    <w:rsid w:val="00F907F2"/>
    <w:rsid w:val="00FA20FE"/>
    <w:rsid w:val="00FB4153"/>
    <w:rsid w:val="00FD485C"/>
    <w:rsid w:val="00FD53CE"/>
    <w:rsid w:val="00FE2217"/>
    <w:rsid w:val="0A95EAF8"/>
    <w:rsid w:val="0AAF1355"/>
    <w:rsid w:val="0B6BF333"/>
    <w:rsid w:val="14562F25"/>
    <w:rsid w:val="1B981700"/>
    <w:rsid w:val="207342D8"/>
    <w:rsid w:val="37D342BC"/>
    <w:rsid w:val="3E20888D"/>
    <w:rsid w:val="414CB732"/>
    <w:rsid w:val="46B219B0"/>
    <w:rsid w:val="4FFC65F1"/>
    <w:rsid w:val="5191A034"/>
    <w:rsid w:val="6C16AE9B"/>
    <w:rsid w:val="6D504473"/>
    <w:rsid w:val="6DB27EFC"/>
    <w:rsid w:val="6F4E4F5D"/>
    <w:rsid w:val="7CC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5C0AE"/>
  <w15:chartTrackingRefBased/>
  <w15:docId w15:val="{44BE622C-2F8D-45F2-B751-3D21C7D9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1B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1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0B3A8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05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D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50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159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553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181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77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899D-6404-4732-953F-C2CE6F51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Irwin</dc:creator>
  <cp:keywords/>
  <dc:description/>
  <cp:lastModifiedBy>Nicole Serbina</cp:lastModifiedBy>
  <cp:revision>4</cp:revision>
  <dcterms:created xsi:type="dcterms:W3CDTF">2024-08-21T12:20:00Z</dcterms:created>
  <dcterms:modified xsi:type="dcterms:W3CDTF">2024-08-22T12:24:00Z</dcterms:modified>
</cp:coreProperties>
</file>