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732A9" w14:textId="652E10E4" w:rsidR="00FE619F" w:rsidRPr="00FE619F" w:rsidRDefault="00FE619F" w:rsidP="004A5715">
      <w:pPr>
        <w:jc w:val="center"/>
        <w:rPr>
          <w:noProof/>
        </w:rPr>
      </w:pPr>
      <w:r w:rsidRPr="00FE619F">
        <w:rPr>
          <w:noProof/>
        </w:rPr>
        <w:drawing>
          <wp:inline distT="0" distB="0" distL="0" distR="0" wp14:anchorId="7C5C2444" wp14:editId="0FB0A6F3">
            <wp:extent cx="2393950" cy="1634893"/>
            <wp:effectExtent l="0" t="0" r="0" b="0"/>
            <wp:docPr id="1890462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051" cy="164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590CE" w14:textId="21B9BE7F" w:rsidR="00FE619F" w:rsidRPr="00FE619F" w:rsidRDefault="00085E33" w:rsidP="00FE619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CONSULTANT – INTERIM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FE619F" w:rsidRPr="00FE619F" w14:paraId="6615AF21" w14:textId="77777777" w:rsidTr="00FE619F">
        <w:tc>
          <w:tcPr>
            <w:tcW w:w="4106" w:type="dxa"/>
            <w:shd w:val="clear" w:color="auto" w:fill="D9D9D9" w:themeFill="background1" w:themeFillShade="D9"/>
          </w:tcPr>
          <w:p w14:paraId="07210580" w14:textId="1721F61F" w:rsidR="00FE619F" w:rsidRPr="00FE619F" w:rsidRDefault="00085E33" w:rsidP="00FE61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>Consultancy</w:t>
            </w:r>
          </w:p>
        </w:tc>
        <w:tc>
          <w:tcPr>
            <w:tcW w:w="4910" w:type="dxa"/>
          </w:tcPr>
          <w:p w14:paraId="18DCB4ED" w14:textId="1860D1F3" w:rsidR="00FE619F" w:rsidRPr="00FE619F" w:rsidRDefault="00085E33" w:rsidP="00FE619F">
            <w:pPr>
              <w:rPr>
                <w:sz w:val="32"/>
                <w:szCs w:val="32"/>
              </w:rPr>
            </w:pPr>
            <w:r>
              <w:t xml:space="preserve">Interim </w:t>
            </w:r>
            <w:r w:rsidR="00FE619F" w:rsidRPr="00FE619F">
              <w:t>Director of Programmes DRC</w:t>
            </w:r>
          </w:p>
        </w:tc>
      </w:tr>
      <w:tr w:rsidR="00FE619F" w:rsidRPr="00FE619F" w14:paraId="311AE265" w14:textId="77777777" w:rsidTr="00FE619F">
        <w:tc>
          <w:tcPr>
            <w:tcW w:w="4106" w:type="dxa"/>
            <w:shd w:val="clear" w:color="auto" w:fill="D9D9D9" w:themeFill="background1" w:themeFillShade="D9"/>
          </w:tcPr>
          <w:p w14:paraId="68EC6651" w14:textId="1A50A814" w:rsidR="00FE619F" w:rsidRPr="00FE619F" w:rsidRDefault="00FE619F" w:rsidP="00FE619F">
            <w:pPr>
              <w:rPr>
                <w:b/>
                <w:bCs/>
                <w:sz w:val="32"/>
                <w:szCs w:val="32"/>
              </w:rPr>
            </w:pPr>
            <w:r w:rsidRPr="00FE619F">
              <w:rPr>
                <w:b/>
                <w:bCs/>
              </w:rPr>
              <w:t>Reports to</w:t>
            </w:r>
          </w:p>
        </w:tc>
        <w:tc>
          <w:tcPr>
            <w:tcW w:w="4910" w:type="dxa"/>
          </w:tcPr>
          <w:p w14:paraId="501E2FC1" w14:textId="686EF139" w:rsidR="00FE619F" w:rsidRPr="00FE619F" w:rsidRDefault="00FE619F" w:rsidP="00FE619F">
            <w:pPr>
              <w:rPr>
                <w:sz w:val="32"/>
                <w:szCs w:val="32"/>
              </w:rPr>
            </w:pPr>
            <w:r w:rsidRPr="00FE619F">
              <w:t>Country Director</w:t>
            </w:r>
          </w:p>
        </w:tc>
      </w:tr>
      <w:tr w:rsidR="00FE619F" w:rsidRPr="00FE619F" w14:paraId="25DD91FE" w14:textId="77777777" w:rsidTr="00FE619F">
        <w:tc>
          <w:tcPr>
            <w:tcW w:w="4106" w:type="dxa"/>
            <w:shd w:val="clear" w:color="auto" w:fill="D9D9D9" w:themeFill="background1" w:themeFillShade="D9"/>
          </w:tcPr>
          <w:p w14:paraId="6F6C0A04" w14:textId="7D8AA9D3" w:rsidR="00FE619F" w:rsidRPr="00FE619F" w:rsidRDefault="00FE619F" w:rsidP="00FE619F">
            <w:pPr>
              <w:rPr>
                <w:b/>
                <w:bCs/>
                <w:sz w:val="32"/>
                <w:szCs w:val="32"/>
              </w:rPr>
            </w:pPr>
            <w:r w:rsidRPr="00FE619F">
              <w:rPr>
                <w:b/>
                <w:bCs/>
              </w:rPr>
              <w:t>Management Responsibility</w:t>
            </w:r>
          </w:p>
        </w:tc>
        <w:tc>
          <w:tcPr>
            <w:tcW w:w="4910" w:type="dxa"/>
          </w:tcPr>
          <w:p w14:paraId="443BCAF1" w14:textId="55A946FA" w:rsidR="00FE619F" w:rsidRPr="00FE619F" w:rsidRDefault="00FE619F" w:rsidP="00FE619F">
            <w:r w:rsidRPr="00FE619F">
              <w:t>Direct line management responsibility for:</w:t>
            </w:r>
          </w:p>
          <w:p w14:paraId="62D1635B" w14:textId="77777777" w:rsidR="00FE619F" w:rsidRPr="00FE619F" w:rsidRDefault="00FE619F" w:rsidP="00FE619F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FE619F">
              <w:t>1 deputy director of programmes</w:t>
            </w:r>
          </w:p>
          <w:p w14:paraId="191BA1DB" w14:textId="77777777" w:rsidR="00FE619F" w:rsidRPr="00FE619F" w:rsidRDefault="00FE619F" w:rsidP="00FE619F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FE619F">
              <w:t>1 DMEAL Manager</w:t>
            </w:r>
          </w:p>
          <w:p w14:paraId="376B6EA0" w14:textId="77777777" w:rsidR="00FE619F" w:rsidRPr="00FE619F" w:rsidRDefault="00FE619F" w:rsidP="00FE619F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FE619F">
              <w:t xml:space="preserve">3 Chiefs of Party level positions </w:t>
            </w:r>
          </w:p>
          <w:p w14:paraId="1EC926AE" w14:textId="13A37215" w:rsidR="00FE619F" w:rsidRPr="00FE619F" w:rsidRDefault="00FE619F" w:rsidP="00FE619F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FE619F">
              <w:t>2 Senior Advisors/DCOPs</w:t>
            </w:r>
          </w:p>
        </w:tc>
      </w:tr>
      <w:tr w:rsidR="00FE619F" w:rsidRPr="00FE619F" w14:paraId="05FF5BBE" w14:textId="77777777" w:rsidTr="00FE619F">
        <w:tc>
          <w:tcPr>
            <w:tcW w:w="4106" w:type="dxa"/>
            <w:shd w:val="clear" w:color="auto" w:fill="D9D9D9" w:themeFill="background1" w:themeFillShade="D9"/>
          </w:tcPr>
          <w:p w14:paraId="40367A44" w14:textId="53E3AEBE" w:rsidR="00FE619F" w:rsidRPr="00FE619F" w:rsidRDefault="00085E33" w:rsidP="00FE619F">
            <w:pPr>
              <w:rPr>
                <w:b/>
                <w:bCs/>
                <w:sz w:val="32"/>
                <w:szCs w:val="32"/>
              </w:rPr>
            </w:pPr>
            <w:r w:rsidRPr="00085E33">
              <w:rPr>
                <w:b/>
                <w:bCs/>
              </w:rPr>
              <w:t xml:space="preserve">Location </w:t>
            </w:r>
          </w:p>
        </w:tc>
        <w:tc>
          <w:tcPr>
            <w:tcW w:w="4910" w:type="dxa"/>
          </w:tcPr>
          <w:p w14:paraId="04FD5700" w14:textId="497A29A0" w:rsidR="00FE619F" w:rsidRPr="00FE619F" w:rsidRDefault="00085E33" w:rsidP="00FE619F">
            <w:pPr>
              <w:rPr>
                <w:sz w:val="32"/>
                <w:szCs w:val="32"/>
              </w:rPr>
            </w:pPr>
            <w:r>
              <w:t xml:space="preserve">Remote/Goma or </w:t>
            </w:r>
            <w:r w:rsidR="00FE619F" w:rsidRPr="00FE619F">
              <w:t>Bukavu, DRC</w:t>
            </w:r>
          </w:p>
        </w:tc>
      </w:tr>
      <w:tr w:rsidR="00FE619F" w:rsidRPr="00FE619F" w14:paraId="17CA87E0" w14:textId="77777777" w:rsidTr="00FE619F">
        <w:tc>
          <w:tcPr>
            <w:tcW w:w="4106" w:type="dxa"/>
            <w:shd w:val="clear" w:color="auto" w:fill="D9D9D9" w:themeFill="background1" w:themeFillShade="D9"/>
          </w:tcPr>
          <w:p w14:paraId="306F391A" w14:textId="53404EA7" w:rsidR="00FE619F" w:rsidRPr="00FE619F" w:rsidRDefault="00085E33" w:rsidP="00FE619F">
            <w:pPr>
              <w:rPr>
                <w:b/>
                <w:bCs/>
                <w:sz w:val="32"/>
                <w:szCs w:val="32"/>
              </w:rPr>
            </w:pPr>
            <w:r w:rsidRPr="00085E33">
              <w:rPr>
                <w:b/>
                <w:bCs/>
              </w:rPr>
              <w:t>Number of days per month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910" w:type="dxa"/>
          </w:tcPr>
          <w:p w14:paraId="3B3E78AA" w14:textId="720EB0BB" w:rsidR="00FE619F" w:rsidRDefault="00085E33" w:rsidP="00FE619F">
            <w:r>
              <w:t>2</w:t>
            </w:r>
            <w:r w:rsidR="00147F86">
              <w:t>0</w:t>
            </w:r>
            <w:r>
              <w:t xml:space="preserve"> days per month </w:t>
            </w:r>
          </w:p>
          <w:p w14:paraId="42B436C4" w14:textId="77777777" w:rsidR="00085E33" w:rsidRDefault="00085E33" w:rsidP="00FE619F">
            <w:r>
              <w:t xml:space="preserve">Period of 3 months </w:t>
            </w:r>
          </w:p>
          <w:p w14:paraId="35EE7350" w14:textId="3436FB8D" w:rsidR="00085E33" w:rsidRPr="00FE619F" w:rsidRDefault="00085E33" w:rsidP="00FE619F">
            <w:r>
              <w:t>15 September – 15 December</w:t>
            </w:r>
          </w:p>
        </w:tc>
      </w:tr>
    </w:tbl>
    <w:p w14:paraId="0E06444B" w14:textId="77777777" w:rsidR="00FE619F" w:rsidRPr="00FE619F" w:rsidRDefault="00FE619F" w:rsidP="00FE619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619F" w:rsidRPr="00FE619F" w14:paraId="09C4FB99" w14:textId="77777777" w:rsidTr="00FE619F">
        <w:tc>
          <w:tcPr>
            <w:tcW w:w="9016" w:type="dxa"/>
            <w:shd w:val="clear" w:color="auto" w:fill="D9D9D9" w:themeFill="background1" w:themeFillShade="D9"/>
          </w:tcPr>
          <w:p w14:paraId="1EF3CB25" w14:textId="660118ED" w:rsidR="00FE619F" w:rsidRPr="00FE619F" w:rsidRDefault="00085E33" w:rsidP="00FE619F">
            <w:pPr>
              <w:tabs>
                <w:tab w:val="left" w:pos="2550"/>
              </w:tabs>
              <w:rPr>
                <w:b/>
                <w:bCs/>
              </w:rPr>
            </w:pPr>
            <w:r>
              <w:rPr>
                <w:b/>
                <w:bCs/>
              </w:rPr>
              <w:t>Justification for the consultancy</w:t>
            </w:r>
          </w:p>
        </w:tc>
      </w:tr>
      <w:tr w:rsidR="00FE619F" w:rsidRPr="00FE619F" w14:paraId="1FC496C7" w14:textId="77777777" w:rsidTr="00FE619F">
        <w:tc>
          <w:tcPr>
            <w:tcW w:w="9016" w:type="dxa"/>
          </w:tcPr>
          <w:p w14:paraId="7ABC4079" w14:textId="24B4E3CE" w:rsidR="00085E33" w:rsidRDefault="00085E33" w:rsidP="00FE619F">
            <w:pPr>
              <w:tabs>
                <w:tab w:val="left" w:pos="2550"/>
              </w:tabs>
              <w:jc w:val="both"/>
            </w:pPr>
            <w:r>
              <w:t xml:space="preserve">International Alert DRC is undergoing a management transition and is currently hiring for a new Director of Programmes. Given the seniority of the post and complexity of the role, the mission is likely to have a gap of 3 – 4 months while the postholder arrives. We are looking to recruit short term support in the interim to support the Country Programme. </w:t>
            </w:r>
          </w:p>
          <w:p w14:paraId="3088C1F2" w14:textId="77777777" w:rsidR="00085E33" w:rsidRDefault="00085E33" w:rsidP="00FE619F">
            <w:pPr>
              <w:tabs>
                <w:tab w:val="left" w:pos="2550"/>
              </w:tabs>
              <w:jc w:val="both"/>
            </w:pPr>
          </w:p>
          <w:p w14:paraId="1520D385" w14:textId="77777777" w:rsidR="00FE619F" w:rsidRDefault="00085E33" w:rsidP="00085E33">
            <w:pPr>
              <w:tabs>
                <w:tab w:val="left" w:pos="2550"/>
              </w:tabs>
              <w:jc w:val="both"/>
            </w:pPr>
            <w:r>
              <w:t xml:space="preserve">The Interim Director of Programmes will be responsibility for leading </w:t>
            </w:r>
            <w:r w:rsidR="00FE619F" w:rsidRPr="00FE619F">
              <w:t>the development of Alert’s programme strategy and of new peacebuilding initiatives. S/he will work closely with the Country Director on the development of new project ideas and the identification of new funding opportunities and new partnerships.</w:t>
            </w:r>
            <w:r>
              <w:t xml:space="preserve"> </w:t>
            </w:r>
            <w:r w:rsidR="00FE619F" w:rsidRPr="00FE619F">
              <w:t xml:space="preserve">S/he will work with the Deputy Director of Programmes to ensure effective programme management to maximise impact through cross-learning, quality control and appropriate advocacy and visibility for the programme. </w:t>
            </w:r>
          </w:p>
          <w:p w14:paraId="0C68F253" w14:textId="77777777" w:rsidR="00085E33" w:rsidRDefault="00085E33" w:rsidP="00085E33">
            <w:pPr>
              <w:tabs>
                <w:tab w:val="left" w:pos="2550"/>
              </w:tabs>
              <w:jc w:val="both"/>
            </w:pPr>
          </w:p>
          <w:p w14:paraId="78688A0D" w14:textId="7587093B" w:rsidR="00085E33" w:rsidRDefault="00085E33" w:rsidP="00085E33">
            <w:pPr>
              <w:tabs>
                <w:tab w:val="left" w:pos="2550"/>
              </w:tabs>
              <w:jc w:val="both"/>
            </w:pPr>
            <w:r>
              <w:t xml:space="preserve">It is ideal that the interim DoP be based in Goma or Bukavu during this time; if the consultant is not based for the full 21 days per month in DRC, they will be required to undertake 2 – 3 missions of 3 – 4 weeks to provide programme support during this time given the programmes’ needs. </w:t>
            </w:r>
          </w:p>
          <w:p w14:paraId="64F4D60D" w14:textId="72C6F2E6" w:rsidR="00085E33" w:rsidRPr="00FE619F" w:rsidRDefault="00085E33" w:rsidP="00085E33">
            <w:pPr>
              <w:tabs>
                <w:tab w:val="left" w:pos="2550"/>
              </w:tabs>
              <w:jc w:val="both"/>
              <w:rPr>
                <w:b/>
                <w:bCs/>
              </w:rPr>
            </w:pPr>
          </w:p>
        </w:tc>
      </w:tr>
      <w:tr w:rsidR="00FE619F" w:rsidRPr="00FE619F" w14:paraId="49B7141D" w14:textId="77777777" w:rsidTr="00FE619F">
        <w:tc>
          <w:tcPr>
            <w:tcW w:w="9016" w:type="dxa"/>
            <w:shd w:val="clear" w:color="auto" w:fill="D9D9D9" w:themeFill="background1" w:themeFillShade="D9"/>
          </w:tcPr>
          <w:p w14:paraId="53D912E7" w14:textId="2D1127B5" w:rsidR="00FE619F" w:rsidRPr="00FE619F" w:rsidRDefault="00085E33" w:rsidP="00FE619F">
            <w:pPr>
              <w:tabs>
                <w:tab w:val="left" w:pos="2550"/>
              </w:tabs>
              <w:rPr>
                <w:b/>
                <w:bCs/>
              </w:rPr>
            </w:pPr>
            <w:r>
              <w:rPr>
                <w:b/>
                <w:bCs/>
              </w:rPr>
              <w:t>Deliverables</w:t>
            </w:r>
          </w:p>
        </w:tc>
      </w:tr>
      <w:tr w:rsidR="00FE619F" w:rsidRPr="00FE619F" w14:paraId="119FE990" w14:textId="77777777" w:rsidTr="00FE619F">
        <w:tc>
          <w:tcPr>
            <w:tcW w:w="9016" w:type="dxa"/>
          </w:tcPr>
          <w:p w14:paraId="42929DC6" w14:textId="72709D11" w:rsidR="006D69F0" w:rsidRPr="00DD770F" w:rsidRDefault="006D69F0" w:rsidP="00925C0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D69F0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FE619F" w:rsidRPr="00FE619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Lead on programme strategy and impact in DRC </w:t>
            </w:r>
          </w:p>
          <w:p w14:paraId="18FA2DB0" w14:textId="69FA54E9" w:rsidR="006D69F0" w:rsidRDefault="00FE619F" w:rsidP="00925C0A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D69F0">
              <w:rPr>
                <w:rFonts w:asciiTheme="minorHAnsi" w:hAnsiTheme="minorHAnsi"/>
                <w:sz w:val="22"/>
                <w:szCs w:val="22"/>
              </w:rPr>
              <w:t xml:space="preserve">Provide strategic guidance for design of </w:t>
            </w:r>
            <w:r w:rsidR="00085E33">
              <w:rPr>
                <w:rFonts w:asciiTheme="minorHAnsi" w:hAnsiTheme="minorHAnsi"/>
                <w:sz w:val="22"/>
                <w:szCs w:val="22"/>
              </w:rPr>
              <w:t xml:space="preserve">1 – 2 </w:t>
            </w:r>
            <w:r w:rsidRPr="006D69F0">
              <w:rPr>
                <w:rFonts w:asciiTheme="minorHAnsi" w:hAnsiTheme="minorHAnsi"/>
                <w:sz w:val="22"/>
                <w:szCs w:val="22"/>
              </w:rPr>
              <w:t>new projects so they are relevant, likely to produce impact, feasible and financially sustainable</w:t>
            </w:r>
            <w:r w:rsidR="00085E3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D69F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1EBAF58" w14:textId="4ECF6217" w:rsidR="006D69F0" w:rsidRDefault="00085E33" w:rsidP="00925C0A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Carry out monthly budget check ins on all projects ; w</w:t>
            </w:r>
            <w:r w:rsidR="00FE619F" w:rsidRPr="006D69F0">
              <w:rPr>
                <w:rFonts w:asciiTheme="minorHAnsi" w:hAnsiTheme="minorHAnsi"/>
                <w:sz w:val="22"/>
                <w:szCs w:val="22"/>
              </w:rPr>
              <w:t xml:space="preserve">ork with Director of Finance and Deputy Director of Programmes to </w:t>
            </w:r>
            <w:r w:rsidR="00540183">
              <w:rPr>
                <w:rFonts w:asciiTheme="minorHAnsi" w:hAnsiTheme="minorHAnsi"/>
                <w:sz w:val="22"/>
                <w:szCs w:val="22"/>
              </w:rPr>
              <w:t xml:space="preserve">oversee the programme budget, ensure that forecasts at country level are accurate and promote </w:t>
            </w:r>
            <w:r w:rsidR="00FE619F" w:rsidRPr="006D69F0">
              <w:rPr>
                <w:rFonts w:asciiTheme="minorHAnsi" w:hAnsiTheme="minorHAnsi"/>
                <w:sz w:val="22"/>
                <w:szCs w:val="22"/>
              </w:rPr>
              <w:t>effective grants management and programme sustainability;</w:t>
            </w:r>
          </w:p>
          <w:p w14:paraId="67E9B8C4" w14:textId="5E463DBF" w:rsidR="00FE619F" w:rsidRPr="006D69F0" w:rsidRDefault="00B82F9B" w:rsidP="00925C0A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82F9B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Oversee programme implementation in line with contractual requirements and with a high level technical quality </w:t>
            </w:r>
            <w:r w:rsidR="00FE619F" w:rsidRPr="006D69F0">
              <w:rPr>
                <w:rFonts w:asciiTheme="minorHAnsi" w:hAnsiTheme="minorHAnsi"/>
                <w:sz w:val="22"/>
                <w:szCs w:val="22"/>
              </w:rPr>
              <w:t xml:space="preserve">through line management of the Deputy Director of Programmes. </w:t>
            </w:r>
          </w:p>
          <w:p w14:paraId="0C621385" w14:textId="77777777" w:rsidR="00FE619F" w:rsidRPr="00FE619F" w:rsidRDefault="00FE619F" w:rsidP="00925C0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9939768" w14:textId="77777777" w:rsidR="00FE619F" w:rsidRPr="00FE619F" w:rsidRDefault="00FE619F" w:rsidP="00925C0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FDBDEDB" w14:textId="77777777" w:rsidR="00540183" w:rsidRDefault="006D69F0" w:rsidP="00925C0A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2.</w:t>
            </w:r>
            <w:r w:rsidR="00FE619F" w:rsidRPr="00FE619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Lead on new projects, fundraising &amp; regional synergies </w:t>
            </w:r>
          </w:p>
          <w:p w14:paraId="6AA15789" w14:textId="39F47B9A" w:rsidR="006D69F0" w:rsidRDefault="00085E33" w:rsidP="00925C0A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Support the development of 2 – 3 new </w:t>
            </w:r>
            <w:r w:rsidR="00FE619F" w:rsidRPr="00FE619F">
              <w:rPr>
                <w:rFonts w:asciiTheme="minorHAnsi" w:hAnsiTheme="minorHAnsi"/>
                <w:sz w:val="22"/>
                <w:szCs w:val="22"/>
              </w:rPr>
              <w:t>concept notes (lead on technical inputs, methodologies, strategies, choice of location and partners, structural set-up etc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  <w:r w:rsidR="00FE619F" w:rsidRPr="00FE619F">
              <w:rPr>
                <w:rFonts w:asciiTheme="minorHAnsi" w:hAnsiTheme="minorHAnsi"/>
                <w:sz w:val="22"/>
                <w:szCs w:val="22"/>
              </w:rPr>
              <w:t xml:space="preserve">.; </w:t>
            </w:r>
          </w:p>
          <w:p w14:paraId="7F1EB2B5" w14:textId="7A6D1D16" w:rsidR="00540183" w:rsidRDefault="00540183" w:rsidP="00925C0A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With support from the Deputy Director of Programmes, </w:t>
            </w:r>
            <w:r w:rsidR="00085E33">
              <w:rPr>
                <w:rFonts w:asciiTheme="minorHAnsi" w:hAnsiTheme="minorHAnsi"/>
                <w:sz w:val="22"/>
                <w:szCs w:val="22"/>
              </w:rPr>
              <w:t>ensure that monthly regional coordination meetings are taking place, take the lead on programming steering committees for regional projects and propose mechanisms for</w:t>
            </w:r>
            <w:r w:rsidR="00FE619F" w:rsidRPr="006D69F0">
              <w:rPr>
                <w:rFonts w:asciiTheme="minorHAnsi" w:hAnsiTheme="minorHAnsi"/>
                <w:sz w:val="22"/>
                <w:szCs w:val="22"/>
              </w:rPr>
              <w:t xml:space="preserve"> improved collaboration; </w:t>
            </w:r>
          </w:p>
          <w:p w14:paraId="3CFB1313" w14:textId="7CC3EEC4" w:rsidR="00540183" w:rsidRPr="00540183" w:rsidRDefault="00540183" w:rsidP="00925C0A">
            <w:pPr>
              <w:pStyle w:val="Default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Lead on strategic level coordination of regional projects with neighbouring Alert country programmes</w:t>
            </w:r>
            <w:r w:rsidR="00085E33">
              <w:rPr>
                <w:rFonts w:asciiTheme="minorHAnsi" w:hAnsiTheme="minorHAnsi"/>
                <w:sz w:val="22"/>
                <w:szCs w:val="22"/>
              </w:rPr>
              <w:t xml:space="preserve"> during the interim period</w:t>
            </w:r>
            <w:r>
              <w:rPr>
                <w:rFonts w:asciiTheme="minorHAnsi" w:hAnsiTheme="minorHAnsi"/>
                <w:sz w:val="22"/>
                <w:szCs w:val="22"/>
              </w:rPr>
              <w:t>; trouble shoot and work with senior management in other country programmes to ensure smooth implementation of regional projects</w:t>
            </w:r>
            <w:r w:rsidR="00085E33">
              <w:rPr>
                <w:rFonts w:asciiTheme="minorHAnsi" w:hAnsiTheme="minorHAnsi"/>
                <w:sz w:val="22"/>
                <w:szCs w:val="22"/>
              </w:rPr>
              <w:t xml:space="preserve"> during the interim period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EEC1C15" w14:textId="77777777" w:rsidR="00FE619F" w:rsidRPr="00FE619F" w:rsidRDefault="00FE619F" w:rsidP="00925C0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02CDEAD" w14:textId="5FAF8327" w:rsidR="004A5715" w:rsidRPr="004A5715" w:rsidRDefault="00FE619F" w:rsidP="00925C0A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E619F">
              <w:rPr>
                <w:rFonts w:asciiTheme="minorHAnsi" w:hAnsiTheme="minorHAnsi"/>
                <w:b/>
                <w:bCs/>
                <w:sz w:val="22"/>
                <w:szCs w:val="22"/>
              </w:rPr>
              <w:t>Provide quality control and support for strong MEL</w:t>
            </w:r>
            <w:r w:rsidR="00A20C16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Pr="00FE619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A20C1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research and programme level </w:t>
            </w:r>
            <w:r w:rsidRPr="00FE619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advocacy </w:t>
            </w:r>
          </w:p>
          <w:p w14:paraId="1518FA56" w14:textId="56035AF3" w:rsidR="00B82F9B" w:rsidRPr="00FE619F" w:rsidRDefault="00B82F9B" w:rsidP="00925C0A">
            <w:pPr>
              <w:pStyle w:val="Default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Provide strategic guidance to research activities ongoing at project and programme level;</w:t>
            </w:r>
          </w:p>
          <w:p w14:paraId="27770302" w14:textId="50A91484" w:rsidR="006D69F0" w:rsidRDefault="00243D01" w:rsidP="00925C0A">
            <w:pPr>
              <w:pStyle w:val="Default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Develop communications priorities for each of the programme’s projects for the coming 12 months and support their implementation together with </w:t>
            </w:r>
            <w:r w:rsidR="00FE619F" w:rsidRPr="00FE619F">
              <w:rPr>
                <w:rFonts w:asciiTheme="minorHAnsi" w:hAnsiTheme="minorHAnsi"/>
                <w:sz w:val="22"/>
                <w:szCs w:val="22"/>
              </w:rPr>
              <w:t>the C</w:t>
            </w:r>
            <w:r w:rsidR="004A5715">
              <w:rPr>
                <w:rFonts w:asciiTheme="minorHAnsi" w:hAnsiTheme="minorHAnsi"/>
                <w:sz w:val="22"/>
                <w:szCs w:val="22"/>
              </w:rPr>
              <w:t xml:space="preserve">ountry </w:t>
            </w:r>
            <w:r w:rsidR="00FE619F" w:rsidRPr="00FE619F">
              <w:rPr>
                <w:rFonts w:asciiTheme="minorHAnsi" w:hAnsiTheme="minorHAnsi"/>
                <w:sz w:val="22"/>
                <w:szCs w:val="22"/>
              </w:rPr>
              <w:t>D</w:t>
            </w:r>
            <w:r w:rsidR="004A5715">
              <w:rPr>
                <w:rFonts w:asciiTheme="minorHAnsi" w:hAnsiTheme="minorHAnsi"/>
                <w:sz w:val="22"/>
                <w:szCs w:val="22"/>
              </w:rPr>
              <w:t>irector, Deputy Director of Programmes and other programme staff, as well as Alert’s global communications team</w:t>
            </w:r>
            <w:r>
              <w:rPr>
                <w:rFonts w:asciiTheme="minorHAnsi" w:hAnsiTheme="minorHAnsi"/>
                <w:sz w:val="22"/>
                <w:szCs w:val="22"/>
              </w:rPr>
              <w:t>, in the interim period</w:t>
            </w:r>
            <w:r w:rsidR="004A5715">
              <w:rPr>
                <w:rFonts w:asciiTheme="minorHAnsi" w:hAnsiTheme="minorHAnsi"/>
                <w:sz w:val="22"/>
                <w:szCs w:val="22"/>
              </w:rPr>
              <w:t>.</w:t>
            </w:r>
            <w:r w:rsidR="00FE619F" w:rsidRPr="00FE619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A70E6EE" w14:textId="4EFC5E14" w:rsidR="006D69F0" w:rsidRDefault="004A5715" w:rsidP="00925C0A">
            <w:pPr>
              <w:pStyle w:val="Default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Lead on strategic programme level </w:t>
            </w:r>
            <w:r w:rsidR="00FE619F" w:rsidRPr="006D69F0">
              <w:rPr>
                <w:rFonts w:asciiTheme="minorHAnsi" w:hAnsiTheme="minorHAnsi"/>
                <w:sz w:val="22"/>
                <w:szCs w:val="22"/>
              </w:rPr>
              <w:t xml:space="preserve">learning within the DRC programme to generate a shared responsibility for the programme’s achievements and impacts; </w:t>
            </w:r>
            <w:r w:rsidR="00243D01">
              <w:rPr>
                <w:rFonts w:asciiTheme="minorHAnsi" w:hAnsiTheme="minorHAnsi"/>
                <w:sz w:val="22"/>
                <w:szCs w:val="22"/>
              </w:rPr>
              <w:t>specifically developing learning reports and planning the 2024 Annual Reflection Session to be held in December</w:t>
            </w:r>
          </w:p>
          <w:p w14:paraId="39840EF0" w14:textId="20C96DA1" w:rsidR="00FE619F" w:rsidRPr="00EE4B21" w:rsidRDefault="00FE619F" w:rsidP="00925C0A">
            <w:pPr>
              <w:pStyle w:val="Default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D69F0">
              <w:rPr>
                <w:rFonts w:asciiTheme="minorHAnsi" w:hAnsiTheme="minorHAnsi"/>
                <w:sz w:val="22"/>
                <w:szCs w:val="22"/>
              </w:rPr>
              <w:t xml:space="preserve">Organise peacebuilding learning activities, such as thematic working groups, staff </w:t>
            </w:r>
            <w:r w:rsidRPr="00EE4B21">
              <w:rPr>
                <w:rFonts w:asciiTheme="minorHAnsi" w:hAnsiTheme="minorHAnsi"/>
                <w:sz w:val="22"/>
                <w:szCs w:val="22"/>
              </w:rPr>
              <w:t xml:space="preserve">training and </w:t>
            </w:r>
            <w:r w:rsidR="004A5715" w:rsidRPr="00EE4B21">
              <w:rPr>
                <w:rFonts w:asciiTheme="minorHAnsi" w:hAnsiTheme="minorHAnsi"/>
                <w:sz w:val="22"/>
                <w:szCs w:val="22"/>
              </w:rPr>
              <w:t xml:space="preserve">programme team </w:t>
            </w:r>
            <w:r w:rsidRPr="00EE4B21">
              <w:rPr>
                <w:rFonts w:asciiTheme="minorHAnsi" w:hAnsiTheme="minorHAnsi"/>
                <w:sz w:val="22"/>
                <w:szCs w:val="22"/>
              </w:rPr>
              <w:t xml:space="preserve">retreats. </w:t>
            </w:r>
          </w:p>
          <w:p w14:paraId="1B42D24B" w14:textId="0BC1030E" w:rsidR="00A1196D" w:rsidRPr="00EE4B21" w:rsidRDefault="00B82F9B" w:rsidP="00925C0A">
            <w:pPr>
              <w:pStyle w:val="Default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E4B21">
              <w:rPr>
                <w:rFonts w:asciiTheme="minorHAnsi" w:hAnsiTheme="minorHAnsi"/>
                <w:sz w:val="22"/>
                <w:szCs w:val="22"/>
              </w:rPr>
              <w:t xml:space="preserve">Work closely with </w:t>
            </w:r>
            <w:r w:rsidR="00A1196D" w:rsidRPr="00EE4B21">
              <w:rPr>
                <w:rFonts w:asciiTheme="minorHAnsi" w:hAnsiTheme="minorHAnsi"/>
                <w:sz w:val="22"/>
                <w:szCs w:val="22"/>
              </w:rPr>
              <w:t>finance</w:t>
            </w:r>
            <w:r w:rsidRPr="00EE4B21">
              <w:rPr>
                <w:rFonts w:asciiTheme="minorHAnsi" w:hAnsiTheme="minorHAnsi"/>
                <w:sz w:val="22"/>
                <w:szCs w:val="22"/>
              </w:rPr>
              <w:t xml:space="preserve"> and </w:t>
            </w:r>
            <w:r w:rsidR="00A1196D" w:rsidRPr="00EE4B21">
              <w:rPr>
                <w:rFonts w:asciiTheme="minorHAnsi" w:hAnsiTheme="minorHAnsi"/>
                <w:sz w:val="22"/>
                <w:szCs w:val="22"/>
              </w:rPr>
              <w:t xml:space="preserve">operations </w:t>
            </w:r>
            <w:r w:rsidRPr="00EE4B21">
              <w:rPr>
                <w:rFonts w:asciiTheme="minorHAnsi" w:hAnsiTheme="minorHAnsi"/>
                <w:sz w:val="22"/>
                <w:szCs w:val="22"/>
              </w:rPr>
              <w:t>teams to contribute to strong interdepartmental collaboration and resolve blockages</w:t>
            </w:r>
            <w:r w:rsidR="00A1196D" w:rsidRPr="00EE4B21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F4F4019" w14:textId="35C71B45" w:rsidR="00A1196D" w:rsidRPr="00EE4B21" w:rsidRDefault="00A1196D" w:rsidP="00925C0A">
            <w:pPr>
              <w:pStyle w:val="Default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E4B21">
              <w:rPr>
                <w:rFonts w:asciiTheme="minorHAnsi" w:hAnsiTheme="minorHAnsi"/>
                <w:sz w:val="22"/>
                <w:szCs w:val="22"/>
              </w:rPr>
              <w:t xml:space="preserve">Ensure the strategic direction of programmatic management of the Alert RDC program portfolio </w:t>
            </w:r>
            <w:r w:rsidR="00B82F9B" w:rsidRPr="00EE4B21">
              <w:rPr>
                <w:rFonts w:asciiTheme="minorHAnsi" w:hAnsiTheme="minorHAnsi"/>
                <w:sz w:val="22"/>
                <w:szCs w:val="22"/>
              </w:rPr>
              <w:t xml:space="preserve">through results and research-based approaches. </w:t>
            </w:r>
          </w:p>
          <w:p w14:paraId="168DE737" w14:textId="3FBA35D2" w:rsidR="00902EE5" w:rsidRPr="00EE4B21" w:rsidRDefault="00EE4B21" w:rsidP="00925C0A">
            <w:pPr>
              <w:pStyle w:val="Default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E4B21">
              <w:rPr>
                <w:rFonts w:asciiTheme="minorHAnsi" w:hAnsiTheme="minorHAnsi"/>
                <w:sz w:val="22"/>
                <w:szCs w:val="22"/>
              </w:rPr>
              <w:t>Provides the final review of a</w:t>
            </w:r>
            <w:r w:rsidR="00902EE5" w:rsidRPr="00EE4B21">
              <w:rPr>
                <w:rFonts w:asciiTheme="minorHAnsi" w:hAnsiTheme="minorHAnsi"/>
                <w:sz w:val="22"/>
                <w:szCs w:val="22"/>
              </w:rPr>
              <w:t xml:space="preserve">nnual reports </w:t>
            </w:r>
            <w:r w:rsidRPr="00EE4B21">
              <w:rPr>
                <w:rFonts w:asciiTheme="minorHAnsi" w:hAnsiTheme="minorHAnsi"/>
                <w:sz w:val="22"/>
                <w:szCs w:val="22"/>
              </w:rPr>
              <w:t xml:space="preserve">of projects and submits them for CD approval. </w:t>
            </w:r>
          </w:p>
          <w:p w14:paraId="648C4C73" w14:textId="77777777" w:rsidR="006D69F0" w:rsidRDefault="006D69F0" w:rsidP="00925C0A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3CAF153" w14:textId="0C6CB1C6" w:rsidR="00FE619F" w:rsidRPr="00FE619F" w:rsidRDefault="00FE619F" w:rsidP="00925C0A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E619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Ensure representation and effective overall partnership management </w:t>
            </w:r>
          </w:p>
          <w:p w14:paraId="270703C3" w14:textId="1B73D67C" w:rsidR="00FE619F" w:rsidRPr="006D69F0" w:rsidRDefault="00FE619F" w:rsidP="00925C0A">
            <w:pPr>
              <w:pStyle w:val="Default"/>
              <w:numPr>
                <w:ilvl w:val="0"/>
                <w:numId w:val="1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D69F0">
              <w:rPr>
                <w:rFonts w:asciiTheme="minorHAnsi" w:hAnsiTheme="minorHAnsi"/>
                <w:sz w:val="22"/>
                <w:szCs w:val="22"/>
              </w:rPr>
              <w:t xml:space="preserve">Attend Steering committees for Consortium projects, giving technical input and managing the Chief of Party where Alert is the lead agency. </w:t>
            </w:r>
          </w:p>
          <w:p w14:paraId="730E9610" w14:textId="77777777" w:rsidR="00FE619F" w:rsidRPr="00FE619F" w:rsidRDefault="00FE619F" w:rsidP="00243D01">
            <w:pPr>
              <w:pStyle w:val="Default"/>
              <w:jc w:val="both"/>
              <w:rPr>
                <w:b/>
                <w:bCs/>
              </w:rPr>
            </w:pPr>
          </w:p>
        </w:tc>
      </w:tr>
    </w:tbl>
    <w:p w14:paraId="0C826F9D" w14:textId="77777777" w:rsidR="00A20C16" w:rsidRDefault="00A20C16" w:rsidP="004A571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5D8B69D3" w14:textId="4D09D021" w:rsidR="006D69F0" w:rsidRPr="004A5715" w:rsidRDefault="006D69F0" w:rsidP="004A5715">
      <w:pPr>
        <w:pStyle w:val="Default"/>
        <w:jc w:val="center"/>
        <w:rPr>
          <w:rFonts w:asciiTheme="minorHAnsi" w:hAnsiTheme="minorHAnsi"/>
          <w:sz w:val="32"/>
          <w:szCs w:val="32"/>
        </w:rPr>
      </w:pPr>
      <w:r w:rsidRPr="006D69F0">
        <w:rPr>
          <w:rFonts w:asciiTheme="minorHAnsi" w:hAnsiTheme="minorHAnsi"/>
          <w:b/>
          <w:bCs/>
          <w:sz w:val="32"/>
          <w:szCs w:val="32"/>
        </w:rPr>
        <w:t>PERSON SPECIFICATION</w:t>
      </w:r>
    </w:p>
    <w:p w14:paraId="45246198" w14:textId="2C1A3F34" w:rsidR="006D69F0" w:rsidRPr="006D69F0" w:rsidRDefault="006D69F0" w:rsidP="006D69F0">
      <w:pPr>
        <w:tabs>
          <w:tab w:val="left" w:pos="2550"/>
        </w:tabs>
        <w:jc w:val="center"/>
        <w:rPr>
          <w:b/>
          <w:bCs/>
          <w:sz w:val="24"/>
          <w:szCs w:val="24"/>
        </w:rPr>
      </w:pPr>
      <w:r w:rsidRPr="006D69F0">
        <w:rPr>
          <w:b/>
          <w:bCs/>
          <w:sz w:val="24"/>
          <w:szCs w:val="24"/>
        </w:rPr>
        <w:t>ESSENTIAL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69F0" w14:paraId="4C3AC996" w14:textId="77777777" w:rsidTr="006D69F0">
        <w:tc>
          <w:tcPr>
            <w:tcW w:w="9016" w:type="dxa"/>
          </w:tcPr>
          <w:p w14:paraId="7BB790CC" w14:textId="7B48B73A" w:rsidR="006D69F0" w:rsidRDefault="006D69F0" w:rsidP="006D69F0">
            <w:pPr>
              <w:jc w:val="both"/>
              <w:rPr>
                <w:b/>
                <w:bCs/>
              </w:rPr>
            </w:pPr>
            <w:r w:rsidRPr="001D4E77">
              <w:t>University degree in a relevant field</w:t>
            </w:r>
          </w:p>
        </w:tc>
      </w:tr>
      <w:tr w:rsidR="006D69F0" w14:paraId="49F92E24" w14:textId="77777777" w:rsidTr="006D69F0">
        <w:tc>
          <w:tcPr>
            <w:tcW w:w="9016" w:type="dxa"/>
          </w:tcPr>
          <w:p w14:paraId="6C13ADA3" w14:textId="2FAA1472" w:rsidR="006D69F0" w:rsidRDefault="006D69F0" w:rsidP="006D69F0">
            <w:pPr>
              <w:jc w:val="both"/>
              <w:rPr>
                <w:b/>
                <w:bCs/>
              </w:rPr>
            </w:pPr>
            <w:r w:rsidRPr="001D4E77">
              <w:t>At least 10 years’ experience of working in a variety of conflict contexts in positions with management responsibilities</w:t>
            </w:r>
          </w:p>
        </w:tc>
      </w:tr>
      <w:tr w:rsidR="006D69F0" w14:paraId="56F11C08" w14:textId="77777777" w:rsidTr="006D69F0">
        <w:tc>
          <w:tcPr>
            <w:tcW w:w="9016" w:type="dxa"/>
          </w:tcPr>
          <w:p w14:paraId="0343B12F" w14:textId="5045276E" w:rsidR="006D69F0" w:rsidRDefault="006D69F0" w:rsidP="006D69F0">
            <w:pPr>
              <w:jc w:val="both"/>
              <w:rPr>
                <w:b/>
                <w:bCs/>
              </w:rPr>
            </w:pPr>
            <w:r w:rsidRPr="001D4E77">
              <w:lastRenderedPageBreak/>
              <w:t>Proven expertise of supervising and developing peacebuilding strategies and understanding of gender- and conflict-sensitive approaches.</w:t>
            </w:r>
            <w:r w:rsidR="00A20C16">
              <w:t xml:space="preserve"> Experience in managing programme/country level research projects.</w:t>
            </w:r>
          </w:p>
        </w:tc>
      </w:tr>
      <w:tr w:rsidR="006D69F0" w14:paraId="54270242" w14:textId="77777777" w:rsidTr="006D69F0">
        <w:tc>
          <w:tcPr>
            <w:tcW w:w="9016" w:type="dxa"/>
          </w:tcPr>
          <w:p w14:paraId="3253CE88" w14:textId="4FE65479" w:rsidR="006D69F0" w:rsidRDefault="006D69F0" w:rsidP="006D69F0">
            <w:pPr>
              <w:jc w:val="both"/>
              <w:rPr>
                <w:b/>
                <w:bCs/>
              </w:rPr>
            </w:pPr>
            <w:r w:rsidRPr="001D4E77">
              <w:t>Extensive experience and interest in managing and motivating staff and facilitating staff growth</w:t>
            </w:r>
          </w:p>
        </w:tc>
      </w:tr>
      <w:tr w:rsidR="004A5715" w14:paraId="7CEBE40D" w14:textId="77777777" w:rsidTr="006D69F0">
        <w:tc>
          <w:tcPr>
            <w:tcW w:w="9016" w:type="dxa"/>
          </w:tcPr>
          <w:p w14:paraId="5C928B03" w14:textId="734B98AA" w:rsidR="004A5715" w:rsidRPr="001D4E77" w:rsidRDefault="004A5715" w:rsidP="006D69F0">
            <w:pPr>
              <w:jc w:val="both"/>
            </w:pPr>
            <w:r>
              <w:t xml:space="preserve">Extensive experience and interest in programme budget management, forecasting and effective programme level budget management </w:t>
            </w:r>
          </w:p>
        </w:tc>
      </w:tr>
      <w:tr w:rsidR="006D69F0" w14:paraId="17B8215B" w14:textId="77777777" w:rsidTr="006D69F0">
        <w:tc>
          <w:tcPr>
            <w:tcW w:w="9016" w:type="dxa"/>
          </w:tcPr>
          <w:p w14:paraId="323AE035" w14:textId="52439261" w:rsidR="006D69F0" w:rsidRDefault="006D69F0" w:rsidP="006D69F0">
            <w:pPr>
              <w:jc w:val="both"/>
              <w:rPr>
                <w:b/>
                <w:bCs/>
              </w:rPr>
            </w:pPr>
            <w:r w:rsidRPr="001D4E77">
              <w:t>Understanding of MEL techniques and using them to inform programme design/strategy</w:t>
            </w:r>
          </w:p>
        </w:tc>
      </w:tr>
      <w:tr w:rsidR="006D69F0" w14:paraId="267818B6" w14:textId="77777777" w:rsidTr="006D69F0">
        <w:tc>
          <w:tcPr>
            <w:tcW w:w="9016" w:type="dxa"/>
          </w:tcPr>
          <w:p w14:paraId="0C6554EF" w14:textId="055366B6" w:rsidR="006D69F0" w:rsidRDefault="006D69F0" w:rsidP="006D69F0">
            <w:pPr>
              <w:jc w:val="both"/>
              <w:rPr>
                <w:b/>
                <w:bCs/>
              </w:rPr>
            </w:pPr>
            <w:r w:rsidRPr="001D4E77">
              <w:t>Track record of working in multi-agency consortium projects with a variety of local partners and different components.</w:t>
            </w:r>
          </w:p>
        </w:tc>
      </w:tr>
      <w:tr w:rsidR="006D69F0" w14:paraId="3B26A87C" w14:textId="77777777" w:rsidTr="006D69F0">
        <w:tc>
          <w:tcPr>
            <w:tcW w:w="9016" w:type="dxa"/>
          </w:tcPr>
          <w:p w14:paraId="15857002" w14:textId="6B9814EE" w:rsidR="006D69F0" w:rsidRDefault="006D69F0" w:rsidP="006D69F0">
            <w:pPr>
              <w:jc w:val="both"/>
              <w:rPr>
                <w:b/>
                <w:bCs/>
              </w:rPr>
            </w:pPr>
            <w:r w:rsidRPr="001D4E77">
              <w:t>Previous experience of successful fundraising, including donor liaison and proposal-writing</w:t>
            </w:r>
          </w:p>
        </w:tc>
      </w:tr>
      <w:tr w:rsidR="006D69F0" w14:paraId="73C2AEF6" w14:textId="77777777" w:rsidTr="006D69F0">
        <w:tc>
          <w:tcPr>
            <w:tcW w:w="9016" w:type="dxa"/>
          </w:tcPr>
          <w:p w14:paraId="551A79E2" w14:textId="4467CCDF" w:rsidR="006D69F0" w:rsidRDefault="006D69F0" w:rsidP="006D69F0">
            <w:pPr>
              <w:jc w:val="both"/>
              <w:rPr>
                <w:b/>
                <w:bCs/>
              </w:rPr>
            </w:pPr>
            <w:r w:rsidRPr="001D4E77">
              <w:t>Highly organised with excellent planning and coordination skills</w:t>
            </w:r>
          </w:p>
        </w:tc>
      </w:tr>
      <w:tr w:rsidR="006D69F0" w14:paraId="51986E38" w14:textId="77777777" w:rsidTr="006D69F0">
        <w:tc>
          <w:tcPr>
            <w:tcW w:w="9016" w:type="dxa"/>
          </w:tcPr>
          <w:p w14:paraId="0EBF07BC" w14:textId="5D2B5BC1" w:rsidR="006D69F0" w:rsidRDefault="006D69F0" w:rsidP="006D69F0">
            <w:pPr>
              <w:jc w:val="both"/>
              <w:rPr>
                <w:b/>
                <w:bCs/>
              </w:rPr>
            </w:pPr>
            <w:r w:rsidRPr="001D4E77">
              <w:t>Fluency in French and English.</w:t>
            </w:r>
          </w:p>
        </w:tc>
      </w:tr>
      <w:tr w:rsidR="006D69F0" w14:paraId="45B5974E" w14:textId="77777777" w:rsidTr="006D69F0">
        <w:tc>
          <w:tcPr>
            <w:tcW w:w="9016" w:type="dxa"/>
          </w:tcPr>
          <w:p w14:paraId="5FC939A7" w14:textId="636BE5A9" w:rsidR="006D69F0" w:rsidRDefault="006D69F0" w:rsidP="006D69F0">
            <w:pPr>
              <w:jc w:val="both"/>
              <w:rPr>
                <w:b/>
                <w:bCs/>
              </w:rPr>
            </w:pPr>
            <w:r w:rsidRPr="001D4E77">
              <w:t>Excellent communications skills with a diverse range of people and an ability to deal with sensitive issues in a tactful way.</w:t>
            </w:r>
          </w:p>
        </w:tc>
      </w:tr>
      <w:tr w:rsidR="006D69F0" w14:paraId="0D5FD753" w14:textId="77777777" w:rsidTr="006D69F0">
        <w:tc>
          <w:tcPr>
            <w:tcW w:w="9016" w:type="dxa"/>
          </w:tcPr>
          <w:p w14:paraId="627A6ACB" w14:textId="3D566979" w:rsidR="006D69F0" w:rsidRDefault="006D69F0" w:rsidP="006D69F0">
            <w:pPr>
              <w:jc w:val="both"/>
              <w:rPr>
                <w:b/>
                <w:bCs/>
              </w:rPr>
            </w:pPr>
            <w:r w:rsidRPr="001D4E77">
              <w:t>An ability to handle stressful situations and intense work periods; a willingness to improvise and adapt</w:t>
            </w:r>
          </w:p>
        </w:tc>
      </w:tr>
      <w:tr w:rsidR="006D69F0" w14:paraId="590EDCAF" w14:textId="77777777" w:rsidTr="006D69F0">
        <w:tc>
          <w:tcPr>
            <w:tcW w:w="9016" w:type="dxa"/>
          </w:tcPr>
          <w:p w14:paraId="30D43C02" w14:textId="37192212" w:rsidR="006D69F0" w:rsidRDefault="006D69F0" w:rsidP="006D69F0">
            <w:pPr>
              <w:jc w:val="both"/>
              <w:rPr>
                <w:b/>
                <w:bCs/>
              </w:rPr>
            </w:pPr>
            <w:r w:rsidRPr="001D4E77">
              <w:t>Previous experience of working in the Great Lakes region.</w:t>
            </w:r>
          </w:p>
        </w:tc>
      </w:tr>
    </w:tbl>
    <w:p w14:paraId="599D769F" w14:textId="77777777" w:rsidR="004A5715" w:rsidRDefault="004A5715" w:rsidP="006D69F0">
      <w:pPr>
        <w:tabs>
          <w:tab w:val="left" w:pos="2550"/>
        </w:tabs>
        <w:jc w:val="center"/>
        <w:rPr>
          <w:b/>
          <w:bCs/>
          <w:sz w:val="24"/>
          <w:szCs w:val="24"/>
        </w:rPr>
      </w:pPr>
    </w:p>
    <w:p w14:paraId="57352005" w14:textId="647EA0DB" w:rsidR="006D69F0" w:rsidRPr="00FE619F" w:rsidRDefault="006D69F0" w:rsidP="00243D01">
      <w:pPr>
        <w:tabs>
          <w:tab w:val="left" w:pos="2550"/>
        </w:tabs>
        <w:jc w:val="center"/>
        <w:rPr>
          <w:b/>
          <w:bCs/>
        </w:rPr>
      </w:pPr>
    </w:p>
    <w:sectPr w:rsidR="006D69F0" w:rsidRPr="00FE6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8EAAE82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F6626E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32823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324EAC"/>
    <w:multiLevelType w:val="hybridMultilevel"/>
    <w:tmpl w:val="CFEC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814AD"/>
    <w:multiLevelType w:val="hybridMultilevel"/>
    <w:tmpl w:val="F0B637A2"/>
    <w:lvl w:ilvl="0" w:tplc="75CA4EB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7474F8"/>
    <w:multiLevelType w:val="hybridMultilevel"/>
    <w:tmpl w:val="3CE0E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C4665"/>
    <w:multiLevelType w:val="hybridMultilevel"/>
    <w:tmpl w:val="CFCEC50E"/>
    <w:lvl w:ilvl="0" w:tplc="D1542D86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43C2C"/>
    <w:multiLevelType w:val="hybridMultilevel"/>
    <w:tmpl w:val="4F7EE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EE662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0FB13F8"/>
    <w:multiLevelType w:val="hybridMultilevel"/>
    <w:tmpl w:val="6824A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3710B"/>
    <w:multiLevelType w:val="hybridMultilevel"/>
    <w:tmpl w:val="1EC61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B641D"/>
    <w:multiLevelType w:val="hybridMultilevel"/>
    <w:tmpl w:val="F0A20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E0791"/>
    <w:multiLevelType w:val="hybridMultilevel"/>
    <w:tmpl w:val="B5B68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594657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2" w:tplc="22A455C8">
      <w:start w:val="4"/>
      <w:numFmt w:val="bullet"/>
      <w:lvlText w:val="•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61C82"/>
    <w:multiLevelType w:val="hybridMultilevel"/>
    <w:tmpl w:val="C296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E2400"/>
    <w:multiLevelType w:val="hybridMultilevel"/>
    <w:tmpl w:val="45E83344"/>
    <w:lvl w:ilvl="0" w:tplc="E3EEC79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893838">
    <w:abstractNumId w:val="6"/>
  </w:num>
  <w:num w:numId="2" w16cid:durableId="1565334568">
    <w:abstractNumId w:val="13"/>
  </w:num>
  <w:num w:numId="3" w16cid:durableId="1226457188">
    <w:abstractNumId w:val="14"/>
  </w:num>
  <w:num w:numId="4" w16cid:durableId="700740164">
    <w:abstractNumId w:val="2"/>
  </w:num>
  <w:num w:numId="5" w16cid:durableId="1941057919">
    <w:abstractNumId w:val="0"/>
  </w:num>
  <w:num w:numId="6" w16cid:durableId="420640309">
    <w:abstractNumId w:val="1"/>
  </w:num>
  <w:num w:numId="7" w16cid:durableId="1144932867">
    <w:abstractNumId w:val="8"/>
  </w:num>
  <w:num w:numId="8" w16cid:durableId="1145926049">
    <w:abstractNumId w:val="12"/>
  </w:num>
  <w:num w:numId="9" w16cid:durableId="1811821177">
    <w:abstractNumId w:val="3"/>
  </w:num>
  <w:num w:numId="10" w16cid:durableId="735399723">
    <w:abstractNumId w:val="11"/>
  </w:num>
  <w:num w:numId="11" w16cid:durableId="161430182">
    <w:abstractNumId w:val="4"/>
  </w:num>
  <w:num w:numId="12" w16cid:durableId="1941331567">
    <w:abstractNumId w:val="5"/>
  </w:num>
  <w:num w:numId="13" w16cid:durableId="1326013541">
    <w:abstractNumId w:val="10"/>
  </w:num>
  <w:num w:numId="14" w16cid:durableId="1229070249">
    <w:abstractNumId w:val="9"/>
  </w:num>
  <w:num w:numId="15" w16cid:durableId="1904021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9F"/>
    <w:rsid w:val="0003002F"/>
    <w:rsid w:val="00077EB2"/>
    <w:rsid w:val="00085E33"/>
    <w:rsid w:val="00124C82"/>
    <w:rsid w:val="00147F86"/>
    <w:rsid w:val="00177C2B"/>
    <w:rsid w:val="00243D01"/>
    <w:rsid w:val="0035659C"/>
    <w:rsid w:val="004A5715"/>
    <w:rsid w:val="00540183"/>
    <w:rsid w:val="005E4D8E"/>
    <w:rsid w:val="006D69F0"/>
    <w:rsid w:val="00716142"/>
    <w:rsid w:val="00762A04"/>
    <w:rsid w:val="007B24BE"/>
    <w:rsid w:val="00817C66"/>
    <w:rsid w:val="00902EE5"/>
    <w:rsid w:val="00925C0A"/>
    <w:rsid w:val="00985DA2"/>
    <w:rsid w:val="009B774C"/>
    <w:rsid w:val="00A05AA1"/>
    <w:rsid w:val="00A1196D"/>
    <w:rsid w:val="00A141FF"/>
    <w:rsid w:val="00A20C16"/>
    <w:rsid w:val="00A60B6E"/>
    <w:rsid w:val="00B82F9B"/>
    <w:rsid w:val="00C308D1"/>
    <w:rsid w:val="00C713F8"/>
    <w:rsid w:val="00D7529F"/>
    <w:rsid w:val="00DD770F"/>
    <w:rsid w:val="00E46BEE"/>
    <w:rsid w:val="00EE4B21"/>
    <w:rsid w:val="00FE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C644"/>
  <w15:chartTrackingRefBased/>
  <w15:docId w15:val="{D4EED7A3-FC7D-4F83-B8E6-4B312C07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1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1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1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1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1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6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61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6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1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1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770F"/>
    <w:pPr>
      <w:spacing w:after="0" w:line="240" w:lineRule="auto"/>
    </w:pPr>
  </w:style>
  <w:style w:type="character" w:customStyle="1" w:styleId="cf01">
    <w:name w:val="cf01"/>
    <w:basedOn w:val="DefaultParagraphFont"/>
    <w:rsid w:val="00B82F9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E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Williams</dc:creator>
  <cp:keywords/>
  <dc:description/>
  <cp:lastModifiedBy>Nicole Serbina</cp:lastModifiedBy>
  <cp:revision>4</cp:revision>
  <dcterms:created xsi:type="dcterms:W3CDTF">2024-07-04T14:23:00Z</dcterms:created>
  <dcterms:modified xsi:type="dcterms:W3CDTF">2024-08-29T11:21:00Z</dcterms:modified>
</cp:coreProperties>
</file>