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9DFD" w14:textId="77777777" w:rsidR="00441603" w:rsidRPr="009A1974" w:rsidRDefault="00441603" w:rsidP="00441603">
      <w:pPr>
        <w:jc w:val="right"/>
        <w:rPr>
          <w:rFonts w:cs="Arial"/>
        </w:rPr>
      </w:pPr>
      <w:r w:rsidRPr="009A1974">
        <w:rPr>
          <w:rFonts w:cs="Arial"/>
          <w:noProof/>
          <w:lang w:eastAsia="en-GB"/>
        </w:rPr>
        <w:drawing>
          <wp:inline distT="0" distB="0" distL="0" distR="0" wp14:anchorId="7F639606" wp14:editId="4CDEF706">
            <wp:extent cx="1303374" cy="1303374"/>
            <wp:effectExtent l="0" t="0" r="0" b="0"/>
            <wp:docPr id="2" name="Picture 2" descr="A yellow hand and a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hand and a yellow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5424" cy="1315424"/>
                    </a:xfrm>
                    <a:prstGeom prst="rect">
                      <a:avLst/>
                    </a:prstGeom>
                  </pic:spPr>
                </pic:pic>
              </a:graphicData>
            </a:graphic>
          </wp:inline>
        </w:drawing>
      </w:r>
    </w:p>
    <w:p w14:paraId="7608BFEF" w14:textId="6105AE89" w:rsidR="00441603" w:rsidRPr="003A6E8E" w:rsidRDefault="00441603" w:rsidP="00441603">
      <w:pPr>
        <w:rPr>
          <w:rFonts w:cs="Arial"/>
          <w:b/>
          <w:bCs/>
          <w:sz w:val="28"/>
          <w:szCs w:val="28"/>
        </w:rPr>
      </w:pPr>
      <w:r w:rsidRPr="003A6E8E">
        <w:rPr>
          <w:rFonts w:cs="Arial"/>
          <w:b/>
          <w:bCs/>
          <w:sz w:val="28"/>
          <w:szCs w:val="28"/>
        </w:rPr>
        <w:t>International Alert</w:t>
      </w:r>
      <w:r w:rsidR="003F00D0">
        <w:rPr>
          <w:rFonts w:cs="Arial"/>
          <w:b/>
          <w:bCs/>
          <w:sz w:val="28"/>
          <w:szCs w:val="28"/>
        </w:rPr>
        <w:t>:</w:t>
      </w:r>
      <w:r w:rsidRPr="003A6E8E">
        <w:rPr>
          <w:rFonts w:cs="Arial"/>
          <w:b/>
          <w:bCs/>
          <w:sz w:val="28"/>
          <w:szCs w:val="28"/>
        </w:rPr>
        <w:t xml:space="preserve"> </w:t>
      </w:r>
      <w:r>
        <w:rPr>
          <w:rFonts w:cs="Arial"/>
          <w:b/>
          <w:bCs/>
          <w:sz w:val="28"/>
          <w:szCs w:val="28"/>
        </w:rPr>
        <w:t xml:space="preserve">Conflict Sensitivity in Demining Expert </w:t>
      </w:r>
    </w:p>
    <w:p w14:paraId="700D4D69" w14:textId="77777777" w:rsidR="00441603" w:rsidRPr="003A6E8E" w:rsidRDefault="00441603" w:rsidP="00441603">
      <w:pPr>
        <w:autoSpaceDE w:val="0"/>
        <w:autoSpaceDN w:val="0"/>
        <w:adjustRightInd w:val="0"/>
        <w:rPr>
          <w:rFonts w:cs="Arial"/>
          <w:b/>
          <w:bCs/>
        </w:rPr>
      </w:pPr>
      <w:r w:rsidRPr="4D24C45A">
        <w:rPr>
          <w:rFonts w:cs="Arial"/>
          <w:b/>
          <w:bCs/>
        </w:rPr>
        <w:t>Background</w:t>
      </w:r>
    </w:p>
    <w:p w14:paraId="71FB9442" w14:textId="77777777" w:rsidR="005112F7" w:rsidRPr="005112F7" w:rsidRDefault="00441603" w:rsidP="005112F7">
      <w:r w:rsidRPr="005112F7">
        <w:t>International Alert is one of the world's leading peacebuilding organisations, with 30 years of experience supporting communities, advising governments, organisations and companies on how to build peace. Alert works with people in conflict-affected and threatened areas to make a positive difference for peace; to improve the substance and implementation of international policies relevant to peacebuilding; and to strengthen the peacebuilding sector.</w:t>
      </w:r>
    </w:p>
    <w:p w14:paraId="7310BD7E" w14:textId="7342FF4D" w:rsidR="00065781" w:rsidRDefault="005112F7" w:rsidP="005112F7">
      <w:pPr>
        <w:rPr>
          <w:rFonts w:cs="Arial"/>
          <w:sz w:val="20"/>
          <w:szCs w:val="20"/>
        </w:rPr>
      </w:pPr>
      <w:r w:rsidRPr="005112F7">
        <w:t>International Alert (Alert) has been working in Ukraine since 2015. We trained over 80 civil society organisations in conflict sensitivity,</w:t>
      </w:r>
      <w:r w:rsidR="006051ED">
        <w:t xml:space="preserve"> </w:t>
      </w:r>
      <w:r w:rsidRPr="005112F7">
        <w:t xml:space="preserve">and worked closely with 40 of these organisations. We are known for the quality of our research and analysis on a range of different topics including the effects of the COVID-19 pandemic on implementation of the women, peace, and security agenda; conflict analysis of Zakarpattia, Kherson, and Odesa oblasts (2019); </w:t>
      </w:r>
      <w:r w:rsidRPr="00065781">
        <w:t>gendered experiences of former combatants (2018); and an assessment of mental health needs in Ukraine (2016). Our analysis is designed to help practitioners understand and respond to the drivers of conflict.</w:t>
      </w:r>
      <w:r w:rsidR="009E2EFE" w:rsidRPr="00065781">
        <w:t xml:space="preserve"> Under our</w:t>
      </w:r>
      <w:r w:rsidRPr="00065781">
        <w:t xml:space="preserve"> </w:t>
      </w:r>
      <w:r w:rsidR="00FF74DE">
        <w:t xml:space="preserve">Context Sensitivity, Training and research Support (CSTRS) </w:t>
      </w:r>
      <w:r w:rsidR="009E2EFE" w:rsidRPr="00065781">
        <w:t xml:space="preserve">facility in Ukraine </w:t>
      </w:r>
      <w:r w:rsidRPr="00065781">
        <w:t>Under our Co</w:t>
      </w:r>
      <w:r w:rsidR="009E2EFE" w:rsidRPr="00065781">
        <w:t xml:space="preserve">nflict </w:t>
      </w:r>
      <w:r w:rsidR="00065781" w:rsidRPr="00065781">
        <w:t xml:space="preserve">we have created </w:t>
      </w:r>
      <w:r w:rsidRPr="00065781">
        <w:t>a knowledge, skills and capacity platform for humanitarian, development and peacebuilding actors in Ukraine.</w:t>
      </w:r>
      <w:r w:rsidR="00065781">
        <w:rPr>
          <w:rFonts w:cs="Arial"/>
          <w:sz w:val="20"/>
          <w:szCs w:val="20"/>
        </w:rPr>
        <w:t xml:space="preserve"> </w:t>
      </w:r>
    </w:p>
    <w:p w14:paraId="3FB77A5B" w14:textId="725E70B0" w:rsidR="005112F7" w:rsidRPr="00C97660" w:rsidRDefault="00065781" w:rsidP="00C97660">
      <w:r w:rsidRPr="00C97660">
        <w:t>Currently we are looking for</w:t>
      </w:r>
      <w:r w:rsidR="005112F7" w:rsidRPr="00C97660">
        <w:t xml:space="preserve"> </w:t>
      </w:r>
      <w:r w:rsidRPr="00C97660">
        <w:t xml:space="preserve">an expert to support us with development and implementation of conflict sensitivity training in the demining sector. </w:t>
      </w:r>
    </w:p>
    <w:p w14:paraId="1D5AB862" w14:textId="1B07AB53" w:rsidR="00441603" w:rsidRDefault="00441603" w:rsidP="00C97660">
      <w:pPr>
        <w:rPr>
          <w:b/>
          <w:bCs/>
        </w:rPr>
      </w:pPr>
      <w:r w:rsidRPr="00C97660">
        <w:rPr>
          <w:b/>
          <w:bCs/>
        </w:rPr>
        <w:t>Expert Competencies</w:t>
      </w:r>
    </w:p>
    <w:p w14:paraId="159ED586" w14:textId="77777777" w:rsidR="00C97660" w:rsidRPr="00770681" w:rsidRDefault="00C97660" w:rsidP="00C97660">
      <w:pPr>
        <w:rPr>
          <w:i/>
          <w:iCs/>
        </w:rPr>
      </w:pPr>
      <w:r w:rsidRPr="00770681">
        <w:rPr>
          <w:i/>
          <w:iCs/>
        </w:rPr>
        <w:t xml:space="preserve">General professional experience </w:t>
      </w:r>
    </w:p>
    <w:p w14:paraId="07CDD832" w14:textId="77777777" w:rsidR="0046523B" w:rsidRDefault="00C97660" w:rsidP="0046523B">
      <w:pPr>
        <w:pStyle w:val="ListParagraph"/>
        <w:numPr>
          <w:ilvl w:val="0"/>
          <w:numId w:val="15"/>
        </w:numPr>
      </w:pPr>
      <w:r w:rsidRPr="0046523B">
        <w:t>At least twelve years of professional experience</w:t>
      </w:r>
      <w:r w:rsidR="0046523B" w:rsidRPr="0046523B">
        <w:t xml:space="preserve"> and familiarity with the Humanitarian-Development-Peacebuilding Nexus</w:t>
      </w:r>
    </w:p>
    <w:p w14:paraId="695E93C5" w14:textId="2B63109B" w:rsidR="00C97660" w:rsidRDefault="0046523B" w:rsidP="0046523B">
      <w:pPr>
        <w:pStyle w:val="ListParagraph"/>
        <w:numPr>
          <w:ilvl w:val="0"/>
          <w:numId w:val="15"/>
        </w:numPr>
      </w:pPr>
      <w:r>
        <w:t>S</w:t>
      </w:r>
      <w:r w:rsidR="00C97660">
        <w:t xml:space="preserve">ubstantive knowledge and practical experience of integrating conflict </w:t>
      </w:r>
      <w:r w:rsidR="006051ED">
        <w:t xml:space="preserve">and gender </w:t>
      </w:r>
      <w:r w:rsidR="00C97660">
        <w:t xml:space="preserve">sensitivity in the demining, disarmament and demobilisation sector. </w:t>
      </w:r>
    </w:p>
    <w:p w14:paraId="24074E27" w14:textId="171F7499" w:rsidR="00C97660" w:rsidRPr="00770681" w:rsidRDefault="00C97660" w:rsidP="00C97660">
      <w:pPr>
        <w:rPr>
          <w:i/>
          <w:iCs/>
        </w:rPr>
      </w:pPr>
      <w:r w:rsidRPr="00770681">
        <w:rPr>
          <w:i/>
          <w:iCs/>
        </w:rPr>
        <w:t>Specific professional experience</w:t>
      </w:r>
    </w:p>
    <w:p w14:paraId="60493366" w14:textId="1A4454E4" w:rsidR="0046523B" w:rsidRPr="00C97660" w:rsidRDefault="0046523B" w:rsidP="0046523B">
      <w:pPr>
        <w:pStyle w:val="ListParagraph"/>
        <w:numPr>
          <w:ilvl w:val="0"/>
          <w:numId w:val="13"/>
        </w:numPr>
      </w:pPr>
      <w:r w:rsidRPr="00C97660">
        <w:t>Training and capacity building in conflict</w:t>
      </w:r>
      <w:r w:rsidR="006051ED">
        <w:t xml:space="preserve"> </w:t>
      </w:r>
      <w:r w:rsidRPr="00C97660">
        <w:t xml:space="preserve">sensitivity and peacebuilding concepts, frameworks and skills  </w:t>
      </w:r>
    </w:p>
    <w:p w14:paraId="680AECD8" w14:textId="706175B3" w:rsidR="0046523B" w:rsidRDefault="00C97660" w:rsidP="0046523B">
      <w:pPr>
        <w:pStyle w:val="ListParagraph"/>
        <w:numPr>
          <w:ilvl w:val="0"/>
          <w:numId w:val="13"/>
        </w:numPr>
      </w:pPr>
      <w:r w:rsidRPr="00C97660">
        <w:t xml:space="preserve">Demonstrated </w:t>
      </w:r>
      <w:r w:rsidR="0046523B">
        <w:t xml:space="preserve">training </w:t>
      </w:r>
      <w:r w:rsidRPr="00C97660">
        <w:t>development and</w:t>
      </w:r>
      <w:r w:rsidR="00770681">
        <w:t xml:space="preserve"> delivering training with the focus on </w:t>
      </w:r>
      <w:r w:rsidR="0046523B">
        <w:t xml:space="preserve">conflict sensitivity </w:t>
      </w:r>
      <w:r w:rsidR="00770681">
        <w:t xml:space="preserve">in the </w:t>
      </w:r>
      <w:r w:rsidR="0046523B">
        <w:t xml:space="preserve">demining </w:t>
      </w:r>
      <w:r w:rsidR="00770681">
        <w:t xml:space="preserve">sector. </w:t>
      </w:r>
    </w:p>
    <w:p w14:paraId="53F9BEC7" w14:textId="77777777" w:rsidR="0046523B" w:rsidRDefault="00C97660" w:rsidP="00C97660">
      <w:pPr>
        <w:pStyle w:val="ListParagraph"/>
        <w:numPr>
          <w:ilvl w:val="0"/>
          <w:numId w:val="13"/>
        </w:numPr>
      </w:pPr>
      <w:r w:rsidRPr="00C97660">
        <w:t>Demonstrated ability to train and build capacity of others in multi-cultural contexts;</w:t>
      </w:r>
    </w:p>
    <w:p w14:paraId="4BDB4F37" w14:textId="77777777" w:rsidR="0046523B" w:rsidRDefault="00C97660" w:rsidP="00C97660">
      <w:pPr>
        <w:pStyle w:val="ListParagraph"/>
        <w:numPr>
          <w:ilvl w:val="0"/>
          <w:numId w:val="13"/>
        </w:numPr>
      </w:pPr>
      <w:r w:rsidRPr="00C97660">
        <w:t>Strong planning, organisational and interpersonal skills;</w:t>
      </w:r>
    </w:p>
    <w:p w14:paraId="25FDFC2E" w14:textId="330E6F94" w:rsidR="00C97660" w:rsidRDefault="00C97660" w:rsidP="00C97660">
      <w:pPr>
        <w:pStyle w:val="ListParagraph"/>
        <w:numPr>
          <w:ilvl w:val="0"/>
          <w:numId w:val="13"/>
        </w:numPr>
      </w:pPr>
      <w:r w:rsidRPr="00C97660">
        <w:t>Excellent analytical, presentation and reporting skills.</w:t>
      </w:r>
    </w:p>
    <w:p w14:paraId="1CEE953D" w14:textId="2E7EF77B" w:rsidR="0046523B" w:rsidRPr="00C97660" w:rsidRDefault="0046523B" w:rsidP="00770681">
      <w:pPr>
        <w:pStyle w:val="ListParagraph"/>
        <w:numPr>
          <w:ilvl w:val="0"/>
          <w:numId w:val="13"/>
        </w:numPr>
      </w:pPr>
      <w:r w:rsidRPr="00C97660">
        <w:t xml:space="preserve">Demonstrable experience of designing and conducting participatory consultations, dialogues and/or research processes with a focus on ensuring active engagement of people from diverse ages, genders, socio-economic backgrounds, ethnicities, identities. </w:t>
      </w:r>
    </w:p>
    <w:p w14:paraId="39CDE258" w14:textId="77777777" w:rsidR="00C97660" w:rsidRPr="00770681" w:rsidRDefault="00C97660" w:rsidP="00C97660">
      <w:pPr>
        <w:rPr>
          <w:i/>
          <w:iCs/>
        </w:rPr>
      </w:pPr>
      <w:r w:rsidRPr="00770681">
        <w:rPr>
          <w:i/>
          <w:iCs/>
        </w:rPr>
        <w:lastRenderedPageBreak/>
        <w:t>Assets</w:t>
      </w:r>
    </w:p>
    <w:p w14:paraId="52634344" w14:textId="1EC379AD" w:rsidR="00C97660" w:rsidRDefault="00C97660" w:rsidP="0046523B">
      <w:pPr>
        <w:pStyle w:val="ListParagraph"/>
        <w:numPr>
          <w:ilvl w:val="0"/>
          <w:numId w:val="14"/>
        </w:numPr>
      </w:pPr>
      <w:r w:rsidRPr="00C97660">
        <w:t xml:space="preserve">Knowledge of </w:t>
      </w:r>
      <w:r w:rsidR="0046523B">
        <w:t>Ukrainian</w:t>
      </w:r>
    </w:p>
    <w:p w14:paraId="3E22DB49" w14:textId="77777777" w:rsidR="00770681" w:rsidRPr="00C97660" w:rsidRDefault="00770681" w:rsidP="00770681">
      <w:pPr>
        <w:pStyle w:val="ListParagraph"/>
        <w:numPr>
          <w:ilvl w:val="0"/>
          <w:numId w:val="14"/>
        </w:numPr>
      </w:pPr>
      <w:r w:rsidRPr="00C97660">
        <w:t>Language and context specific expertise</w:t>
      </w:r>
    </w:p>
    <w:p w14:paraId="5A43638C" w14:textId="3FCC973C" w:rsidR="00770681" w:rsidRPr="00C97660" w:rsidRDefault="00770681" w:rsidP="00770681">
      <w:pPr>
        <w:pStyle w:val="ListParagraph"/>
        <w:numPr>
          <w:ilvl w:val="0"/>
          <w:numId w:val="14"/>
        </w:numPr>
      </w:pPr>
      <w:r w:rsidRPr="00C97660">
        <w:t>Fluency in English.</w:t>
      </w:r>
    </w:p>
    <w:p w14:paraId="664EDE81" w14:textId="77777777" w:rsidR="00770681" w:rsidRPr="00C97660" w:rsidRDefault="00770681" w:rsidP="00770681">
      <w:pPr>
        <w:pStyle w:val="ListParagraph"/>
        <w:numPr>
          <w:ilvl w:val="0"/>
          <w:numId w:val="14"/>
        </w:numPr>
      </w:pPr>
      <w:r w:rsidRPr="00C97660">
        <w:t>Proven experience of delivering high quality peacebuilding and conflict sensitivity services in FCAS.</w:t>
      </w:r>
    </w:p>
    <w:p w14:paraId="59615348" w14:textId="77777777" w:rsidR="00441603" w:rsidRPr="00770681" w:rsidRDefault="00441603" w:rsidP="00C97660">
      <w:pPr>
        <w:rPr>
          <w:b/>
          <w:bCs/>
        </w:rPr>
      </w:pPr>
      <w:r w:rsidRPr="00770681">
        <w:rPr>
          <w:b/>
          <w:bCs/>
        </w:rPr>
        <w:t>Values</w:t>
      </w:r>
    </w:p>
    <w:p w14:paraId="05C4C54E" w14:textId="77777777" w:rsidR="00441603" w:rsidRPr="00C97660" w:rsidRDefault="00441603" w:rsidP="00C97660">
      <w:r w:rsidRPr="00C97660">
        <w:t xml:space="preserve">Experts must be able to demonstrate a commitment to the following core values: </w:t>
      </w:r>
    </w:p>
    <w:p w14:paraId="68D1F423" w14:textId="77777777" w:rsidR="00441603" w:rsidRPr="00C97660" w:rsidRDefault="00441603" w:rsidP="00770681">
      <w:pPr>
        <w:pStyle w:val="ListParagraph"/>
        <w:numPr>
          <w:ilvl w:val="0"/>
          <w:numId w:val="17"/>
        </w:numPr>
      </w:pPr>
      <w:r w:rsidRPr="00C97660">
        <w:t xml:space="preserve">Commitment to and understanding of International Alert’s </w:t>
      </w:r>
      <w:hyperlink r:id="rId8">
        <w:r w:rsidRPr="00C97660">
          <w:rPr>
            <w:rStyle w:val="Hyperlink"/>
          </w:rPr>
          <w:t>peacebuilding vision, mission</w:t>
        </w:r>
      </w:hyperlink>
      <w:r w:rsidRPr="00C97660">
        <w:t xml:space="preserve"> and approach and Alert’s values and </w:t>
      </w:r>
      <w:hyperlink r:id="rId9">
        <w:r w:rsidRPr="00C97660">
          <w:rPr>
            <w:rStyle w:val="Hyperlink"/>
          </w:rPr>
          <w:t>ethics</w:t>
        </w:r>
      </w:hyperlink>
      <w:r w:rsidRPr="00C97660">
        <w:t xml:space="preserve">. </w:t>
      </w:r>
    </w:p>
    <w:p w14:paraId="598FC266" w14:textId="77777777" w:rsidR="00441603" w:rsidRPr="00C97660" w:rsidRDefault="00441603" w:rsidP="00770681">
      <w:pPr>
        <w:pStyle w:val="ListParagraph"/>
        <w:numPr>
          <w:ilvl w:val="0"/>
          <w:numId w:val="17"/>
        </w:numPr>
      </w:pPr>
      <w:r w:rsidRPr="00C97660">
        <w:t xml:space="preserve">Proven experience ensuring confidentiality of information and data in research and data collection. </w:t>
      </w:r>
    </w:p>
    <w:p w14:paraId="7B219B2B" w14:textId="77777777" w:rsidR="00441603" w:rsidRPr="00C97660" w:rsidRDefault="00441603" w:rsidP="00770681">
      <w:pPr>
        <w:pStyle w:val="ListParagraph"/>
        <w:numPr>
          <w:ilvl w:val="0"/>
          <w:numId w:val="17"/>
        </w:numPr>
      </w:pPr>
      <w:r w:rsidRPr="00C97660">
        <w:t xml:space="preserve">Proven understanding and commitment to </w:t>
      </w:r>
      <w:hyperlink r:id="rId10">
        <w:r w:rsidRPr="00C97660">
          <w:rPr>
            <w:rStyle w:val="Hyperlink"/>
          </w:rPr>
          <w:t>safeguarding</w:t>
        </w:r>
      </w:hyperlink>
      <w:r w:rsidRPr="00C97660">
        <w:t xml:space="preserve"> and child protection and applying this to research and activities.</w:t>
      </w:r>
    </w:p>
    <w:p w14:paraId="592A71FC" w14:textId="77777777" w:rsidR="00441603" w:rsidRPr="00770681" w:rsidRDefault="00441603" w:rsidP="00C97660">
      <w:pPr>
        <w:rPr>
          <w:b/>
          <w:bCs/>
        </w:rPr>
      </w:pPr>
      <w:r w:rsidRPr="00770681">
        <w:rPr>
          <w:b/>
          <w:bCs/>
        </w:rPr>
        <w:t>Process for Application</w:t>
      </w:r>
    </w:p>
    <w:p w14:paraId="4C63BC4C" w14:textId="77777777" w:rsidR="00441603" w:rsidRPr="00C97660" w:rsidRDefault="00441603" w:rsidP="00C97660">
      <w:r w:rsidRPr="00C97660">
        <w:t xml:space="preserve">Please provide the following documents for a completed application: </w:t>
      </w:r>
    </w:p>
    <w:p w14:paraId="5E83D76F" w14:textId="338EDA89" w:rsidR="00770681" w:rsidRDefault="00441603" w:rsidP="00C97660">
      <w:pPr>
        <w:pStyle w:val="ListParagraph"/>
        <w:numPr>
          <w:ilvl w:val="0"/>
          <w:numId w:val="16"/>
        </w:numPr>
      </w:pPr>
      <w:r w:rsidRPr="00C97660">
        <w:t xml:space="preserve">Brief Cover Letter indicating your experience with </w:t>
      </w:r>
      <w:r w:rsidR="006051ED">
        <w:t xml:space="preserve">the required </w:t>
      </w:r>
      <w:r w:rsidRPr="00C97660">
        <w:t xml:space="preserve">core </w:t>
      </w:r>
      <w:r w:rsidR="006051ED" w:rsidRPr="00C97660">
        <w:t>competencies.</w:t>
      </w:r>
      <w:r w:rsidRPr="00C97660">
        <w:t xml:space="preserve"> </w:t>
      </w:r>
    </w:p>
    <w:p w14:paraId="736BBC6B" w14:textId="0A627B43" w:rsidR="00770681" w:rsidRDefault="00441603" w:rsidP="00C97660">
      <w:pPr>
        <w:pStyle w:val="ListParagraph"/>
        <w:numPr>
          <w:ilvl w:val="0"/>
          <w:numId w:val="16"/>
        </w:numPr>
      </w:pPr>
      <w:r w:rsidRPr="00C97660">
        <w:t xml:space="preserve">CV </w:t>
      </w:r>
    </w:p>
    <w:p w14:paraId="61AF13EF" w14:textId="77777777" w:rsidR="00770681" w:rsidRDefault="00441603" w:rsidP="00C97660">
      <w:pPr>
        <w:pStyle w:val="ListParagraph"/>
        <w:numPr>
          <w:ilvl w:val="0"/>
          <w:numId w:val="16"/>
        </w:numPr>
      </w:pPr>
      <w:r w:rsidRPr="00C97660">
        <w:t>3 references</w:t>
      </w:r>
    </w:p>
    <w:p w14:paraId="436BE352" w14:textId="62EAB859" w:rsidR="00441603" w:rsidRPr="00C97660" w:rsidRDefault="00441603" w:rsidP="00C97660">
      <w:pPr>
        <w:pStyle w:val="ListParagraph"/>
        <w:numPr>
          <w:ilvl w:val="0"/>
          <w:numId w:val="16"/>
        </w:numPr>
      </w:pPr>
      <w:r w:rsidRPr="00C97660">
        <w:t xml:space="preserve">Daily Fee rate </w:t>
      </w:r>
    </w:p>
    <w:p w14:paraId="204F4BFA" w14:textId="098EF879" w:rsidR="00441603" w:rsidRPr="00C97660" w:rsidRDefault="00441603" w:rsidP="00C97660">
      <w:r w:rsidRPr="008438A3">
        <w:t xml:space="preserve">Kindly send all documents </w:t>
      </w:r>
      <w:r w:rsidR="00273815" w:rsidRPr="008438A3">
        <w:t xml:space="preserve">to the </w:t>
      </w:r>
      <w:r w:rsidR="00062DAA" w:rsidRPr="008438A3">
        <w:t xml:space="preserve">following </w:t>
      </w:r>
      <w:r w:rsidR="00273815" w:rsidRPr="008438A3">
        <w:t xml:space="preserve">email address: </w:t>
      </w:r>
      <w:hyperlink r:id="rId11" w:history="1">
        <w:r w:rsidR="00062DAA" w:rsidRPr="008438A3">
          <w:rPr>
            <w:rStyle w:val="Hyperlink"/>
            <w:rFonts w:cs="Arial"/>
          </w:rPr>
          <w:t>UkraineProgramme@international-alert.org</w:t>
        </w:r>
      </w:hyperlink>
      <w:r w:rsidR="008438A3" w:rsidRPr="008438A3">
        <w:rPr>
          <w:rFonts w:cs="Arial"/>
        </w:rPr>
        <w:t xml:space="preserve">. You should refer to </w:t>
      </w:r>
      <w:r w:rsidR="008438A3">
        <w:rPr>
          <w:rFonts w:cs="Arial"/>
        </w:rPr>
        <w:t>“</w:t>
      </w:r>
      <w:r w:rsidRPr="008438A3">
        <w:t xml:space="preserve">EXPERT </w:t>
      </w:r>
      <w:r w:rsidR="00770681" w:rsidRPr="008438A3">
        <w:t xml:space="preserve">for </w:t>
      </w:r>
      <w:r w:rsidR="008B232F" w:rsidRPr="008438A3">
        <w:t>CSTRS</w:t>
      </w:r>
      <w:r w:rsidR="008438A3">
        <w:t>”</w:t>
      </w:r>
      <w:r w:rsidR="00770681">
        <w:t xml:space="preserve"> </w:t>
      </w:r>
      <w:r w:rsidRPr="00C97660">
        <w:t xml:space="preserve">in the subject line. Incomplete applications will not be considered. Please make sure you have fulfilled all the requirements above. </w:t>
      </w:r>
    </w:p>
    <w:p w14:paraId="504D4AD1" w14:textId="397BEE1B" w:rsidR="00441603" w:rsidRPr="00770681" w:rsidRDefault="00441603" w:rsidP="00C97660">
      <w:pPr>
        <w:rPr>
          <w:b/>
          <w:bCs/>
        </w:rPr>
      </w:pPr>
      <w:r w:rsidRPr="00770681">
        <w:rPr>
          <w:b/>
          <w:bCs/>
        </w:rPr>
        <w:t xml:space="preserve">Evaluation of Candidates </w:t>
      </w:r>
    </w:p>
    <w:p w14:paraId="403C236B" w14:textId="4BE3B862" w:rsidR="00441603" w:rsidRPr="00C97660" w:rsidRDefault="00441603" w:rsidP="00C97660">
      <w:r w:rsidRPr="00C97660">
        <w:t xml:space="preserve">Applicants will be screened against qualifications and the competencies specified above. Those selected for the next stage of the selection process will participate in an assessment. The final selection will be based on the combination of the applicants’ qualifications, references, and fee rate. </w:t>
      </w:r>
    </w:p>
    <w:sectPr w:rsidR="00441603" w:rsidRPr="00C976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DBAE" w14:textId="77777777" w:rsidR="00B64BF0" w:rsidRDefault="00B64BF0" w:rsidP="00441603">
      <w:pPr>
        <w:spacing w:after="0" w:line="240" w:lineRule="auto"/>
      </w:pPr>
      <w:r>
        <w:separator/>
      </w:r>
    </w:p>
  </w:endnote>
  <w:endnote w:type="continuationSeparator" w:id="0">
    <w:p w14:paraId="0EB86FE6" w14:textId="77777777" w:rsidR="00B64BF0" w:rsidRDefault="00B64BF0" w:rsidP="0044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89A6" w14:textId="77777777" w:rsidR="00B64BF0" w:rsidRDefault="00B64BF0" w:rsidP="00441603">
      <w:pPr>
        <w:spacing w:after="0" w:line="240" w:lineRule="auto"/>
      </w:pPr>
      <w:r>
        <w:separator/>
      </w:r>
    </w:p>
  </w:footnote>
  <w:footnote w:type="continuationSeparator" w:id="0">
    <w:p w14:paraId="3D597C2F" w14:textId="77777777" w:rsidR="00B64BF0" w:rsidRDefault="00B64BF0" w:rsidP="0044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E5A"/>
    <w:multiLevelType w:val="hybridMultilevel"/>
    <w:tmpl w:val="48C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673C"/>
    <w:multiLevelType w:val="hybridMultilevel"/>
    <w:tmpl w:val="7454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75BA0"/>
    <w:multiLevelType w:val="hybridMultilevel"/>
    <w:tmpl w:val="4C3E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95EBB"/>
    <w:multiLevelType w:val="multilevel"/>
    <w:tmpl w:val="0E24C35E"/>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F32D64"/>
    <w:multiLevelType w:val="hybridMultilevel"/>
    <w:tmpl w:val="FD80C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A4BB9"/>
    <w:multiLevelType w:val="hybridMultilevel"/>
    <w:tmpl w:val="646E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D4DB5"/>
    <w:multiLevelType w:val="hybridMultilevel"/>
    <w:tmpl w:val="C556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E38FC"/>
    <w:multiLevelType w:val="hybridMultilevel"/>
    <w:tmpl w:val="E3500ECE"/>
    <w:lvl w:ilvl="0" w:tplc="0DAA8F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100AF"/>
    <w:multiLevelType w:val="multilevel"/>
    <w:tmpl w:val="BBECD46E"/>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E62443C"/>
    <w:multiLevelType w:val="hybridMultilevel"/>
    <w:tmpl w:val="C324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8C8078"/>
    <w:multiLevelType w:val="hybridMultilevel"/>
    <w:tmpl w:val="2CCCDA10"/>
    <w:lvl w:ilvl="0" w:tplc="37F06E64">
      <w:start w:val="1"/>
      <w:numFmt w:val="bullet"/>
      <w:lvlText w:val="-"/>
      <w:lvlJc w:val="left"/>
      <w:pPr>
        <w:ind w:left="720" w:hanging="360"/>
      </w:pPr>
      <w:rPr>
        <w:rFonts w:ascii="Calibri" w:hAnsi="Calibri" w:hint="default"/>
      </w:rPr>
    </w:lvl>
    <w:lvl w:ilvl="1" w:tplc="614861EC">
      <w:start w:val="1"/>
      <w:numFmt w:val="bullet"/>
      <w:lvlText w:val="o"/>
      <w:lvlJc w:val="left"/>
      <w:pPr>
        <w:ind w:left="1440" w:hanging="360"/>
      </w:pPr>
      <w:rPr>
        <w:rFonts w:ascii="Courier New" w:hAnsi="Courier New" w:hint="default"/>
      </w:rPr>
    </w:lvl>
    <w:lvl w:ilvl="2" w:tplc="11AC413C">
      <w:start w:val="1"/>
      <w:numFmt w:val="bullet"/>
      <w:lvlText w:val=""/>
      <w:lvlJc w:val="left"/>
      <w:pPr>
        <w:ind w:left="2160" w:hanging="360"/>
      </w:pPr>
      <w:rPr>
        <w:rFonts w:ascii="Wingdings" w:hAnsi="Wingdings" w:hint="default"/>
      </w:rPr>
    </w:lvl>
    <w:lvl w:ilvl="3" w:tplc="178813F6">
      <w:start w:val="1"/>
      <w:numFmt w:val="bullet"/>
      <w:lvlText w:val=""/>
      <w:lvlJc w:val="left"/>
      <w:pPr>
        <w:ind w:left="2880" w:hanging="360"/>
      </w:pPr>
      <w:rPr>
        <w:rFonts w:ascii="Symbol" w:hAnsi="Symbol" w:hint="default"/>
      </w:rPr>
    </w:lvl>
    <w:lvl w:ilvl="4" w:tplc="34E6AB78">
      <w:start w:val="1"/>
      <w:numFmt w:val="bullet"/>
      <w:lvlText w:val="o"/>
      <w:lvlJc w:val="left"/>
      <w:pPr>
        <w:ind w:left="3600" w:hanging="360"/>
      </w:pPr>
      <w:rPr>
        <w:rFonts w:ascii="Courier New" w:hAnsi="Courier New" w:hint="default"/>
      </w:rPr>
    </w:lvl>
    <w:lvl w:ilvl="5" w:tplc="857C7B06">
      <w:start w:val="1"/>
      <w:numFmt w:val="bullet"/>
      <w:lvlText w:val=""/>
      <w:lvlJc w:val="left"/>
      <w:pPr>
        <w:ind w:left="4320" w:hanging="360"/>
      </w:pPr>
      <w:rPr>
        <w:rFonts w:ascii="Wingdings" w:hAnsi="Wingdings" w:hint="default"/>
      </w:rPr>
    </w:lvl>
    <w:lvl w:ilvl="6" w:tplc="1C148C2E">
      <w:start w:val="1"/>
      <w:numFmt w:val="bullet"/>
      <w:lvlText w:val=""/>
      <w:lvlJc w:val="left"/>
      <w:pPr>
        <w:ind w:left="5040" w:hanging="360"/>
      </w:pPr>
      <w:rPr>
        <w:rFonts w:ascii="Symbol" w:hAnsi="Symbol" w:hint="default"/>
      </w:rPr>
    </w:lvl>
    <w:lvl w:ilvl="7" w:tplc="59186C84">
      <w:start w:val="1"/>
      <w:numFmt w:val="bullet"/>
      <w:lvlText w:val="o"/>
      <w:lvlJc w:val="left"/>
      <w:pPr>
        <w:ind w:left="5760" w:hanging="360"/>
      </w:pPr>
      <w:rPr>
        <w:rFonts w:ascii="Courier New" w:hAnsi="Courier New" w:hint="default"/>
      </w:rPr>
    </w:lvl>
    <w:lvl w:ilvl="8" w:tplc="66A8BBC6">
      <w:start w:val="1"/>
      <w:numFmt w:val="bullet"/>
      <w:lvlText w:val=""/>
      <w:lvlJc w:val="left"/>
      <w:pPr>
        <w:ind w:left="6480" w:hanging="360"/>
      </w:pPr>
      <w:rPr>
        <w:rFonts w:ascii="Wingdings" w:hAnsi="Wingdings" w:hint="default"/>
      </w:rPr>
    </w:lvl>
  </w:abstractNum>
  <w:abstractNum w:abstractNumId="11" w15:restartNumberingAfterBreak="0">
    <w:nsid w:val="581C6A19"/>
    <w:multiLevelType w:val="hybridMultilevel"/>
    <w:tmpl w:val="0EDE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13842"/>
    <w:multiLevelType w:val="hybridMultilevel"/>
    <w:tmpl w:val="DA92AE8E"/>
    <w:lvl w:ilvl="0" w:tplc="11683AD4">
      <w:start w:val="1"/>
      <w:numFmt w:val="decimal"/>
      <w:lvlText w:val="%1."/>
      <w:lvlJc w:val="left"/>
      <w:pPr>
        <w:ind w:left="720" w:hanging="360"/>
      </w:pPr>
      <w:rPr>
        <w:rFonts w:hint="default"/>
        <w:b/>
        <w:bCs/>
        <w:color w:val="auto"/>
      </w:rPr>
    </w:lvl>
    <w:lvl w:ilvl="1" w:tplc="08090013">
      <w:start w:val="1"/>
      <w:numFmt w:val="upperRoman"/>
      <w:lvlText w:val="%2."/>
      <w:lvlJc w:val="right"/>
      <w:pPr>
        <w:ind w:left="1440" w:hanging="360"/>
      </w:pPr>
    </w:lvl>
    <w:lvl w:ilvl="2" w:tplc="6B5AB8A0">
      <w:start w:val="1"/>
      <w:numFmt w:val="upperRoman"/>
      <w:lvlText w:val="%3."/>
      <w:lvlJc w:val="left"/>
      <w:pPr>
        <w:ind w:left="2160" w:hanging="360"/>
      </w:pPr>
      <w:rPr>
        <w:rFonts w:ascii="Calibri" w:eastAsia="Calibri" w:hAnsi="Calibri" w:cs="Times New Roman"/>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E0E"/>
    <w:multiLevelType w:val="hybridMultilevel"/>
    <w:tmpl w:val="5F32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173A7"/>
    <w:multiLevelType w:val="hybridMultilevel"/>
    <w:tmpl w:val="32C63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B61144"/>
    <w:multiLevelType w:val="hybridMultilevel"/>
    <w:tmpl w:val="C522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9354A"/>
    <w:multiLevelType w:val="hybridMultilevel"/>
    <w:tmpl w:val="3AAE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647030">
    <w:abstractNumId w:val="10"/>
  </w:num>
  <w:num w:numId="2" w16cid:durableId="85659961">
    <w:abstractNumId w:val="14"/>
  </w:num>
  <w:num w:numId="3" w16cid:durableId="1930430216">
    <w:abstractNumId w:val="16"/>
  </w:num>
  <w:num w:numId="4" w16cid:durableId="1678770607">
    <w:abstractNumId w:val="1"/>
  </w:num>
  <w:num w:numId="5" w16cid:durableId="1213272693">
    <w:abstractNumId w:val="0"/>
  </w:num>
  <w:num w:numId="6" w16cid:durableId="1457527267">
    <w:abstractNumId w:val="7"/>
  </w:num>
  <w:num w:numId="7" w16cid:durableId="1540048343">
    <w:abstractNumId w:val="2"/>
  </w:num>
  <w:num w:numId="8" w16cid:durableId="1429733618">
    <w:abstractNumId w:val="12"/>
  </w:num>
  <w:num w:numId="9" w16cid:durableId="2026438997">
    <w:abstractNumId w:val="4"/>
  </w:num>
  <w:num w:numId="10" w16cid:durableId="1593004724">
    <w:abstractNumId w:val="8"/>
  </w:num>
  <w:num w:numId="11" w16cid:durableId="341783715">
    <w:abstractNumId w:val="3"/>
  </w:num>
  <w:num w:numId="12" w16cid:durableId="889652468">
    <w:abstractNumId w:val="6"/>
  </w:num>
  <w:num w:numId="13" w16cid:durableId="435946288">
    <w:abstractNumId w:val="15"/>
  </w:num>
  <w:num w:numId="14" w16cid:durableId="175316118">
    <w:abstractNumId w:val="11"/>
  </w:num>
  <w:num w:numId="15" w16cid:durableId="813914573">
    <w:abstractNumId w:val="9"/>
  </w:num>
  <w:num w:numId="16" w16cid:durableId="2074884298">
    <w:abstractNumId w:val="13"/>
  </w:num>
  <w:num w:numId="17" w16cid:durableId="1529371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TM2MjC3NDI1MjVX0lEKTi0uzszPAykwrAUAS0+E/CwAAAA="/>
  </w:docVars>
  <w:rsids>
    <w:rsidRoot w:val="00441603"/>
    <w:rsid w:val="00045ECB"/>
    <w:rsid w:val="00062DAA"/>
    <w:rsid w:val="00065781"/>
    <w:rsid w:val="00187D8B"/>
    <w:rsid w:val="00273815"/>
    <w:rsid w:val="003270E1"/>
    <w:rsid w:val="0034272F"/>
    <w:rsid w:val="003F00D0"/>
    <w:rsid w:val="00407D35"/>
    <w:rsid w:val="00441603"/>
    <w:rsid w:val="0046523B"/>
    <w:rsid w:val="004A4F11"/>
    <w:rsid w:val="005112F7"/>
    <w:rsid w:val="006051ED"/>
    <w:rsid w:val="00770681"/>
    <w:rsid w:val="008438A3"/>
    <w:rsid w:val="008A1B21"/>
    <w:rsid w:val="008B232F"/>
    <w:rsid w:val="009E2EFE"/>
    <w:rsid w:val="009E6019"/>
    <w:rsid w:val="00B64BF0"/>
    <w:rsid w:val="00C97660"/>
    <w:rsid w:val="00FF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42EC"/>
  <w15:chartTrackingRefBased/>
  <w15:docId w15:val="{4A6170A4-1747-4722-BED2-341BFA4C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03"/>
    <w:pPr>
      <w:jc w:val="both"/>
    </w:pPr>
    <w:rPr>
      <w:rFonts w:ascii="Arial" w:hAnsi="Ari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603"/>
    <w:pPr>
      <w:autoSpaceDE w:val="0"/>
      <w:autoSpaceDN w:val="0"/>
      <w:adjustRightInd w:val="0"/>
      <w:spacing w:after="0" w:line="240" w:lineRule="auto"/>
    </w:pPr>
    <w:rPr>
      <w:rFonts w:ascii="Calibri" w:hAnsi="Calibri" w:cs="Calibri"/>
      <w:color w:val="000000"/>
      <w:kern w:val="0"/>
      <w:sz w:val="24"/>
      <w:szCs w:val="24"/>
      <w:lang w:val="en-US"/>
    </w:rPr>
  </w:style>
  <w:style w:type="paragraph" w:styleId="ListParagraph">
    <w:name w:val="List Paragraph"/>
    <w:aliases w:val="Bullet Points,Farbige Liste - Akzent 11,Bullets,List Paragraph (numbered (a)),MCHIP_list paragraph,List Paragraph1,Recommendation,Paragraphe de liste PBLH,Graph &amp; Table tite,Liste Paragraf,Liststycke SKL,Arial,L"/>
    <w:basedOn w:val="Normal"/>
    <w:link w:val="ListParagraphChar"/>
    <w:uiPriority w:val="34"/>
    <w:qFormat/>
    <w:rsid w:val="00441603"/>
    <w:pPr>
      <w:ind w:left="720"/>
      <w:contextualSpacing/>
    </w:pPr>
  </w:style>
  <w:style w:type="character" w:styleId="Hyperlink">
    <w:name w:val="Hyperlink"/>
    <w:basedOn w:val="DefaultParagraphFont"/>
    <w:unhideWhenUsed/>
    <w:rsid w:val="00441603"/>
    <w:rPr>
      <w:color w:val="0000FF"/>
      <w:u w:val="single"/>
    </w:rPr>
  </w:style>
  <w:style w:type="character" w:styleId="CommentReference">
    <w:name w:val="annotation reference"/>
    <w:basedOn w:val="DefaultParagraphFont"/>
    <w:uiPriority w:val="99"/>
    <w:semiHidden/>
    <w:unhideWhenUsed/>
    <w:rsid w:val="00441603"/>
    <w:rPr>
      <w:sz w:val="16"/>
      <w:szCs w:val="16"/>
    </w:rPr>
  </w:style>
  <w:style w:type="paragraph" w:styleId="CommentText">
    <w:name w:val="annotation text"/>
    <w:basedOn w:val="Normal"/>
    <w:link w:val="CommentTextChar"/>
    <w:uiPriority w:val="99"/>
    <w:unhideWhenUsed/>
    <w:rsid w:val="00441603"/>
    <w:pPr>
      <w:spacing w:line="240" w:lineRule="auto"/>
    </w:pPr>
    <w:rPr>
      <w:sz w:val="20"/>
      <w:szCs w:val="20"/>
    </w:rPr>
  </w:style>
  <w:style w:type="character" w:customStyle="1" w:styleId="CommentTextChar">
    <w:name w:val="Comment Text Char"/>
    <w:basedOn w:val="DefaultParagraphFont"/>
    <w:link w:val="CommentText"/>
    <w:uiPriority w:val="99"/>
    <w:rsid w:val="00441603"/>
    <w:rPr>
      <w:rFonts w:ascii="Arial" w:hAnsi="Arial"/>
      <w:kern w:val="0"/>
      <w:sz w:val="20"/>
      <w:szCs w:val="20"/>
    </w:rPr>
  </w:style>
  <w:style w:type="paragraph" w:styleId="FootnoteText">
    <w:name w:val="footnote text"/>
    <w:basedOn w:val="Normal"/>
    <w:link w:val="FootnoteTextChar"/>
    <w:uiPriority w:val="99"/>
    <w:semiHidden/>
    <w:unhideWhenUsed/>
    <w:rsid w:val="00441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603"/>
    <w:rPr>
      <w:rFonts w:ascii="Arial" w:hAnsi="Arial"/>
      <w:kern w:val="0"/>
      <w:sz w:val="20"/>
      <w:szCs w:val="20"/>
    </w:rPr>
  </w:style>
  <w:style w:type="character" w:styleId="FootnoteReference">
    <w:name w:val="footnote reference"/>
    <w:basedOn w:val="DefaultParagraphFont"/>
    <w:uiPriority w:val="99"/>
    <w:semiHidden/>
    <w:unhideWhenUsed/>
    <w:rsid w:val="00441603"/>
    <w:rPr>
      <w:vertAlign w:val="superscript"/>
    </w:rPr>
  </w:style>
  <w:style w:type="table" w:styleId="TableGrid">
    <w:name w:val="Table Grid"/>
    <w:basedOn w:val="TableNormal"/>
    <w:uiPriority w:val="59"/>
    <w:rsid w:val="0044160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ormal"/>
    <w:rsid w:val="00441603"/>
    <w:pPr>
      <w:suppressAutoHyphens/>
      <w:spacing w:after="0" w:line="240" w:lineRule="auto"/>
      <w:ind w:left="113" w:right="113"/>
      <w:jc w:val="left"/>
    </w:pPr>
    <w:rPr>
      <w:rFonts w:ascii="Arial Narrow" w:eastAsia="Times New Roman" w:hAnsi="Arial Narrow" w:cs="Times New Roman"/>
      <w:sz w:val="20"/>
      <w:szCs w:val="20"/>
      <w:lang w:val="en-US" w:eastAsia="ar-SA"/>
    </w:rPr>
  </w:style>
  <w:style w:type="paragraph" w:customStyle="1" w:styleId="paragraph">
    <w:name w:val="paragraph"/>
    <w:basedOn w:val="Normal"/>
    <w:rsid w:val="005112F7"/>
    <w:pPr>
      <w:spacing w:before="100" w:beforeAutospacing="1" w:after="100" w:afterAutospacing="1" w:line="240" w:lineRule="auto"/>
      <w:jc w:val="left"/>
    </w:pPr>
    <w:rPr>
      <w:rFonts w:ascii="Times New Roman" w:eastAsia="Times New Roman" w:hAnsi="Times New Roman" w:cs="Times New Roman"/>
      <w:sz w:val="24"/>
      <w:szCs w:val="24"/>
      <w:lang w:eastAsia="en-GB"/>
      <w14:ligatures w14:val="none"/>
    </w:rPr>
  </w:style>
  <w:style w:type="character" w:customStyle="1" w:styleId="normaltextrun">
    <w:name w:val="normaltextrun"/>
    <w:basedOn w:val="DefaultParagraphFont"/>
    <w:rsid w:val="005112F7"/>
  </w:style>
  <w:style w:type="character" w:customStyle="1" w:styleId="eop">
    <w:name w:val="eop"/>
    <w:basedOn w:val="DefaultParagraphFont"/>
    <w:rsid w:val="005112F7"/>
  </w:style>
  <w:style w:type="character" w:customStyle="1" w:styleId="ListParagraphChar">
    <w:name w:val="List Paragraph Char"/>
    <w:aliases w:val="Bullet Points Char,Farbige Liste - Akzent 11 Char,Bullets Char,List Paragraph (numbered (a)) Char,MCHIP_list paragraph Char,List Paragraph1 Char,Recommendation Char,Paragraphe de liste PBLH Char,Graph &amp; Table tite Char,Arial Char"/>
    <w:basedOn w:val="DefaultParagraphFont"/>
    <w:link w:val="ListParagraph"/>
    <w:uiPriority w:val="34"/>
    <w:qFormat/>
    <w:locked/>
    <w:rsid w:val="005112F7"/>
    <w:rPr>
      <w:rFonts w:ascii="Arial"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alert.org/about/our-mission-strategy-and-his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raineProgramme@international-alert.org" TargetMode="External"/><Relationship Id="rId5" Type="http://schemas.openxmlformats.org/officeDocument/2006/relationships/footnotes" Target="footnotes.xml"/><Relationship Id="rId10" Type="http://schemas.openxmlformats.org/officeDocument/2006/relationships/hyperlink" Target="https://www.international-alert.org/wp-content/uploads/2022/09/Safeguarding-Policy-EN-2022.pdf" TargetMode="External"/><Relationship Id="rId4" Type="http://schemas.openxmlformats.org/officeDocument/2006/relationships/webSettings" Target="webSettings.xml"/><Relationship Id="rId9" Type="http://schemas.openxmlformats.org/officeDocument/2006/relationships/hyperlink" Target="https://www.international-alert.org/wp-content/uploads/2021/09/Our-Ethic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Novakova</dc:creator>
  <cp:keywords/>
  <dc:description/>
  <cp:lastModifiedBy>Nicole Serbina</cp:lastModifiedBy>
  <cp:revision>11</cp:revision>
  <dcterms:created xsi:type="dcterms:W3CDTF">2023-08-09T11:31:00Z</dcterms:created>
  <dcterms:modified xsi:type="dcterms:W3CDTF">2023-09-22T11:15:00Z</dcterms:modified>
</cp:coreProperties>
</file>